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hint="default" w:ascii="黑体" w:hAnsi="黑体" w:eastAsia="黑体" w:cs="黑体"/>
          <w:sz w:val="30"/>
          <w:szCs w:val="30"/>
          <w:lang w:val="en-US" w:eastAsia="zh-CN"/>
        </w:rPr>
      </w:pPr>
      <w:r>
        <w:rPr>
          <w:rFonts w:hint="eastAsia" w:ascii="黑体" w:hAnsi="黑体" w:eastAsia="黑体" w:cs="黑体"/>
          <w:sz w:val="32"/>
          <w:szCs w:val="32"/>
          <w:lang w:val="en-US" w:eastAsia="zh-CN"/>
        </w:rPr>
        <w:t>附件5</w:t>
      </w:r>
    </w:p>
    <w:p>
      <w:pPr>
        <w:keepNext w:val="0"/>
        <w:keepLines w:val="0"/>
        <w:pageBreakBefore w:val="0"/>
        <w:widowControl w:val="0"/>
        <w:kinsoku/>
        <w:wordWrap/>
        <w:overflowPunct/>
        <w:topLinePunct w:val="0"/>
        <w:autoSpaceDE/>
        <w:autoSpaceDN/>
        <w:bidi w:val="0"/>
        <w:adjustRightInd/>
        <w:snapToGrid/>
        <w:spacing w:before="2185" w:beforeLines="700" w:line="240" w:lineRule="auto"/>
        <w:jc w:val="center"/>
        <w:textAlignment w:val="auto"/>
        <w:rPr>
          <w:rFonts w:hint="eastAsia" w:ascii="方正小标宋简体" w:hAnsi="方正小标宋简体" w:eastAsia="方正小标宋简体" w:cs="方正小标宋简体"/>
          <w:kern w:val="2"/>
          <w:sz w:val="52"/>
          <w:szCs w:val="52"/>
          <w:lang w:eastAsia="zh-CN"/>
        </w:rPr>
      </w:pPr>
      <w:r>
        <w:rPr>
          <w:rFonts w:hint="eastAsia" w:ascii="方正小标宋简体" w:hAnsi="方正小标宋简体" w:eastAsia="方正小标宋简体" w:cs="方正小标宋简体"/>
          <w:kern w:val="2"/>
          <w:sz w:val="52"/>
          <w:szCs w:val="52"/>
          <w:lang w:eastAsia="zh-CN"/>
        </w:rPr>
        <w:t>河北省</w:t>
      </w:r>
    </w:p>
    <w:p>
      <w:pPr>
        <w:spacing w:line="760" w:lineRule="exact"/>
        <w:jc w:val="center"/>
        <w:outlineLvl w:val="0"/>
        <w:rPr>
          <w:rFonts w:hint="eastAsia" w:ascii="方正小标宋简体" w:hAnsi="方正小标宋简体" w:eastAsia="方正小标宋简体" w:cs="方正小标宋简体"/>
          <w:kern w:val="2"/>
          <w:sz w:val="52"/>
          <w:szCs w:val="52"/>
          <w:lang w:eastAsia="zh-CN"/>
        </w:rPr>
      </w:pPr>
      <w:bookmarkStart w:id="0" w:name="_Toc4572"/>
      <w:bookmarkStart w:id="1" w:name="_Toc12295"/>
      <w:bookmarkStart w:id="2" w:name="_Toc26395"/>
      <w:bookmarkStart w:id="3" w:name="_Toc25558"/>
      <w:bookmarkStart w:id="4" w:name="_Toc548"/>
      <w:bookmarkStart w:id="5" w:name="_Toc19576"/>
      <w:bookmarkStart w:id="6" w:name="_Toc4906"/>
      <w:bookmarkStart w:id="7" w:name="_Toc32596"/>
      <w:bookmarkStart w:id="8" w:name="_Toc13023"/>
      <w:bookmarkStart w:id="9" w:name="_Toc16742"/>
      <w:bookmarkStart w:id="10" w:name="_Toc18998"/>
      <w:bookmarkStart w:id="11" w:name="_Toc21778"/>
      <w:bookmarkStart w:id="12" w:name="_Toc18811"/>
      <w:bookmarkStart w:id="13" w:name="_Toc6085"/>
      <w:r>
        <w:rPr>
          <w:rFonts w:hint="eastAsia" w:ascii="方正小标宋简体" w:hAnsi="方正小标宋简体" w:eastAsia="方正小标宋简体" w:cs="方正小标宋简体"/>
          <w:kern w:val="2"/>
          <w:sz w:val="52"/>
          <w:szCs w:val="52"/>
          <w:lang w:eastAsia="zh-CN"/>
        </w:rPr>
        <w:t>设备采购招标文件</w:t>
      </w:r>
      <w:bookmarkEnd w:id="0"/>
      <w:r>
        <w:rPr>
          <w:rFonts w:hint="eastAsia" w:ascii="方正小标宋简体" w:hAnsi="方正小标宋简体" w:eastAsia="方正小标宋简体" w:cs="方正小标宋简体"/>
          <w:kern w:val="2"/>
          <w:sz w:val="52"/>
          <w:szCs w:val="52"/>
          <w:lang w:eastAsia="zh-CN"/>
        </w:rPr>
        <w:t>示范文本</w:t>
      </w:r>
      <w:bookmarkEnd w:id="1"/>
      <w:bookmarkEnd w:id="2"/>
      <w:bookmarkEnd w:id="3"/>
      <w:bookmarkEnd w:id="4"/>
      <w:bookmarkEnd w:id="5"/>
      <w:bookmarkEnd w:id="6"/>
      <w:bookmarkEnd w:id="7"/>
      <w:bookmarkEnd w:id="8"/>
      <w:bookmarkEnd w:id="9"/>
      <w:r>
        <w:rPr>
          <w:rFonts w:hint="eastAsia" w:ascii="方正小标宋简体" w:hAnsi="方正小标宋简体" w:eastAsia="方正小标宋简体" w:cs="方正小标宋简体"/>
          <w:kern w:val="2"/>
          <w:sz w:val="52"/>
          <w:szCs w:val="52"/>
          <w:lang w:eastAsia="zh-CN"/>
        </w:rPr>
        <w:t>（试行）</w:t>
      </w:r>
      <w:bookmarkEnd w:id="10"/>
      <w:bookmarkEnd w:id="11"/>
      <w:bookmarkEnd w:id="12"/>
      <w:bookmarkEnd w:id="13"/>
    </w:p>
    <w:p>
      <w:pPr>
        <w:keepNext w:val="0"/>
        <w:keepLines w:val="0"/>
        <w:pageBreakBefore w:val="0"/>
        <w:widowControl w:val="0"/>
        <w:kinsoku/>
        <w:wordWrap/>
        <w:overflowPunct/>
        <w:topLinePunct w:val="0"/>
        <w:autoSpaceDE/>
        <w:autoSpaceDN/>
        <w:bidi w:val="0"/>
        <w:adjustRightInd/>
        <w:snapToGrid/>
        <w:spacing w:before="8425" w:beforeLines="2700" w:line="240" w:lineRule="auto"/>
        <w:jc w:val="center"/>
        <w:textAlignment w:val="auto"/>
        <w:rPr>
          <w:rFonts w:hint="eastAsia"/>
          <w:b/>
          <w:sz w:val="32"/>
          <w:szCs w:val="32"/>
        </w:rPr>
      </w:pPr>
      <w:r>
        <w:rPr>
          <w:rFonts w:hint="eastAsia" w:ascii="黑体" w:hAnsi="黑体" w:eastAsia="黑体" w:cs="黑体"/>
          <w:sz w:val="32"/>
          <w:szCs w:val="32"/>
          <w:lang w:val="en-US" w:eastAsia="zh-CN"/>
        </w:rPr>
        <w:t>2023年10月</w:t>
      </w:r>
    </w:p>
    <w:p>
      <w:pPr>
        <w:spacing w:line="400" w:lineRule="exact"/>
        <w:jc w:val="center"/>
        <w:rPr>
          <w:rFonts w:hint="eastAsia"/>
          <w:b/>
          <w:sz w:val="32"/>
          <w:szCs w:val="32"/>
        </w:rPr>
      </w:pPr>
    </w:p>
    <w:p>
      <w:pPr>
        <w:spacing w:line="500" w:lineRule="exact"/>
        <w:jc w:val="center"/>
        <w:outlineLvl w:val="0"/>
        <w:rPr>
          <w:rFonts w:hint="eastAsia" w:ascii="黑体" w:hAnsi="Times New Roman" w:eastAsia="黑体" w:cs="Times New Roman"/>
          <w:kern w:val="2"/>
          <w:sz w:val="32"/>
          <w:szCs w:val="32"/>
          <w:lang w:eastAsia="zh-CN"/>
        </w:rPr>
        <w:sectPr>
          <w:headerReference r:id="rId3" w:type="default"/>
          <w:footerReference r:id="rId4" w:type="even"/>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bookmarkStart w:id="14" w:name="_Toc10724"/>
      <w:bookmarkStart w:id="15" w:name="_Toc14354"/>
      <w:bookmarkStart w:id="16" w:name="_Toc27309"/>
      <w:bookmarkStart w:id="17" w:name="_Toc7642"/>
      <w:bookmarkStart w:id="18" w:name="_Toc3440"/>
      <w:bookmarkStart w:id="19" w:name="_Toc28164"/>
      <w:bookmarkStart w:id="20" w:name="_Toc31427"/>
      <w:bookmarkStart w:id="21" w:name="_Toc31881"/>
    </w:p>
    <w:p>
      <w:pPr>
        <w:spacing w:line="500" w:lineRule="exact"/>
        <w:jc w:val="center"/>
        <w:outlineLvl w:val="0"/>
        <w:rPr>
          <w:rFonts w:hint="eastAsia" w:ascii="黑体" w:hAnsi="Times New Roman" w:eastAsia="黑体" w:cs="Times New Roman"/>
          <w:kern w:val="2"/>
          <w:sz w:val="32"/>
          <w:szCs w:val="32"/>
          <w:lang w:eastAsia="zh-CN"/>
        </w:rPr>
      </w:pPr>
      <w:bookmarkStart w:id="22" w:name="_Toc31517"/>
      <w:bookmarkStart w:id="23" w:name="_Toc19239"/>
      <w:bookmarkStart w:id="24" w:name="_Toc13574"/>
      <w:bookmarkStart w:id="25" w:name="_Toc11172"/>
      <w:r>
        <w:rPr>
          <w:rFonts w:hint="eastAsia" w:ascii="黑体" w:hAnsi="Times New Roman" w:eastAsia="黑体" w:cs="Times New Roman"/>
          <w:kern w:val="2"/>
          <w:sz w:val="32"/>
          <w:szCs w:val="32"/>
          <w:lang w:eastAsia="zh-CN"/>
        </w:rPr>
        <w:t>使用说明</w:t>
      </w:r>
      <w:bookmarkEnd w:id="14"/>
      <w:bookmarkEnd w:id="15"/>
      <w:bookmarkEnd w:id="16"/>
      <w:bookmarkEnd w:id="17"/>
      <w:bookmarkEnd w:id="18"/>
      <w:bookmarkEnd w:id="19"/>
      <w:bookmarkEnd w:id="20"/>
      <w:bookmarkEnd w:id="21"/>
      <w:bookmarkEnd w:id="22"/>
      <w:bookmarkEnd w:id="23"/>
      <w:bookmarkEnd w:id="24"/>
      <w:bookmarkEnd w:id="25"/>
    </w:p>
    <w:p>
      <w:pPr>
        <w:spacing w:line="360" w:lineRule="auto"/>
        <w:rPr>
          <w:rFonts w:hint="eastAsia"/>
        </w:rPr>
      </w:pP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一、本文件适用于工程设备采购招标。</w:t>
      </w:r>
    </w:p>
    <w:p>
      <w:pPr>
        <w:spacing w:line="500" w:lineRule="exact"/>
        <w:ind w:firstLine="560" w:firstLineChars="200"/>
        <w:jc w:val="both"/>
        <w:rPr>
          <w:rFonts w:hint="default" w:ascii="Times New Roman" w:hAnsi="Times New Roman" w:eastAsia="仿宋_GB2312" w:cs="Times New Roman"/>
          <w:kern w:val="2"/>
          <w:sz w:val="28"/>
          <w:szCs w:val="28"/>
          <w:lang w:val="en-US" w:eastAsia="zh-CN"/>
        </w:rPr>
      </w:pPr>
      <w:r>
        <w:rPr>
          <w:rFonts w:hint="eastAsia" w:ascii="Times New Roman" w:hAnsi="Times New Roman" w:eastAsia="仿宋_GB2312" w:cs="Times New Roman"/>
          <w:kern w:val="2"/>
          <w:sz w:val="28"/>
          <w:szCs w:val="28"/>
          <w:lang w:eastAsia="zh-CN"/>
        </w:rPr>
        <w:t>二、《河北省设备采购招标文件示范文本》以国家发展改革委会同工业和信息化部、住房城乡建设部、交通运输部、水利部、商务部、国家新闻出版广电总局、国家铁路局、中国民用航空局编制的《标准设备采购招标文件》（</w:t>
      </w:r>
      <w:r>
        <w:rPr>
          <w:rFonts w:hint="eastAsia" w:ascii="Times New Roman" w:hAnsi="Times New Roman" w:eastAsia="仿宋_GB2312" w:cs="Times New Roman"/>
          <w:kern w:val="2"/>
          <w:sz w:val="28"/>
          <w:szCs w:val="28"/>
          <w:lang w:val="en-US" w:eastAsia="zh-CN"/>
        </w:rPr>
        <w:t>2017年版）为基础，依据《中华人民共和国招标投标法》《中华人民共和国招标投标法实施条例》等法律法规，结合“暗标”评审的特点编制而成。</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三、《河北省设备采购招标文件示范文本》用相同序号标示的章、节、条、款、项、目，供招标人和投标人选择使用；以空格标示的由招标人填写的内容，招标人应根据招标项目具体特点和实际需要具体化，确实没有需要填写的，在空格中用“/”标示。</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四、招标人参照《河北省设备采购招标文件示范文本》第一章的格式发布招标公告或发出投标邀请书后，将实际发布的招标公告或实际发出的投标邀请书编入出售的招标文件中，作为投标邀请。其中，招标公告应同时注明发布所在的所有媒介名称。</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五、《河北省设备采购招标文件示范文本》第三章“评标办法”分别规定综合评估法和经评审的最低投标价法两种评标方法，供招标人根据招标项目具体特点和实际需要选择适用。招标人选择适用综合评估法的，各评审因素的评审标准、分值和权重等由招标人自主确定。国务院有关部门对各评审因素的评审标准、分值和权重等有规定的，从其规定。</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第三章“评标办法”前附表应列明全部评审因素和评审标准，并在本章前附表标明投标人不满足要求即否决其投标的全部条款。</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六、《河北省设备采购招标文件示范文本》第五章“供货要求”由招标人根据行业标准设备采购招标文件（如有）、招标项目具体特点和实际需要编制，并与“投标人须知”、“通用合同条款”、“专用合同条款”相衔接。</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七、采用电子招标投标的，招标人应按照国家有关规定，结合项目具体情况，在招标文件中载明相应要求。</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八、投标文件应分别编制明标部分和暗标部分。招标人可按照有利于评标原则设定投标文件暗标部分的编制要求。</w:t>
      </w:r>
    </w:p>
    <w:p>
      <w:pPr>
        <w:spacing w:line="360" w:lineRule="auto"/>
        <w:rPr>
          <w:rFonts w:hint="eastAsia"/>
        </w:rPr>
        <w:sectPr>
          <w:footerReference r:id="rId5"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spacing w:line="360" w:lineRule="auto"/>
        <w:rPr>
          <w:rFonts w:hint="eastAsia"/>
        </w:rPr>
      </w:pPr>
    </w:p>
    <w:p>
      <w:pPr>
        <w:spacing w:line="400" w:lineRule="exact"/>
        <w:rPr>
          <w:rFonts w:hint="eastAsia"/>
        </w:rPr>
      </w:pPr>
    </w:p>
    <w:p>
      <w:pPr>
        <w:spacing w:line="400" w:lineRule="exact"/>
      </w:pPr>
    </w:p>
    <w:p>
      <w:pPr>
        <w:spacing w:line="400" w:lineRule="exact"/>
        <w:rPr>
          <w:rFonts w:hint="eastAsia"/>
        </w:rPr>
      </w:pPr>
    </w:p>
    <w:p>
      <w:pPr>
        <w:spacing w:line="400" w:lineRule="exact"/>
      </w:pPr>
    </w:p>
    <w:p>
      <w:pPr>
        <w:jc w:val="center"/>
        <w:rPr>
          <w:rFonts w:hint="eastAsia" w:ascii="黑体" w:eastAsia="黑体"/>
          <w:sz w:val="28"/>
          <w:szCs w:val="28"/>
          <w:lang w:eastAsia="zh-CN"/>
        </w:rPr>
      </w:pPr>
      <w:r>
        <w:rPr>
          <w:rFonts w:hint="eastAsia" w:ascii="黑体" w:eastAsia="黑体"/>
          <w:sz w:val="28"/>
          <w:szCs w:val="28"/>
          <w:u w:val="single"/>
        </w:rPr>
        <w:t xml:space="preserve">                 </w:t>
      </w:r>
      <w:r>
        <w:rPr>
          <w:rFonts w:hint="eastAsia" w:ascii="黑体" w:eastAsia="黑体"/>
          <w:sz w:val="28"/>
          <w:szCs w:val="28"/>
        </w:rPr>
        <w:t>（项目名称）</w:t>
      </w:r>
      <w:r>
        <w:rPr>
          <w:rFonts w:hint="eastAsia" w:ascii="黑体" w:eastAsia="黑体"/>
          <w:sz w:val="28"/>
          <w:szCs w:val="28"/>
          <w:lang w:eastAsia="zh-CN"/>
        </w:rPr>
        <w:t>设备采购</w:t>
      </w:r>
    </w:p>
    <w:p>
      <w:pPr>
        <w:tabs>
          <w:tab w:val="center" w:pos="4153"/>
        </w:tabs>
        <w:jc w:val="center"/>
        <w:rPr>
          <w:rFonts w:hint="eastAsia" w:ascii="黑体" w:hAnsi="黑体" w:eastAsia="黑体" w:cs="黑体"/>
          <w:sz w:val="28"/>
          <w:szCs w:val="28"/>
          <w:lang w:eastAsia="zh-CN"/>
        </w:rPr>
      </w:pPr>
      <w:r>
        <w:rPr>
          <w:rFonts w:hint="eastAsia" w:ascii="黑体" w:hAnsi="黑体" w:eastAsia="黑体" w:cs="黑体"/>
          <w:sz w:val="28"/>
          <w:szCs w:val="28"/>
          <w:lang w:eastAsia="zh-CN"/>
        </w:rPr>
        <w:t>（招标编号：</w:t>
      </w:r>
      <w:r>
        <w:rPr>
          <w:rFonts w:hint="eastAsia" w:ascii="黑体" w:hAnsi="黑体" w:eastAsia="黑体" w:cs="黑体"/>
          <w:sz w:val="28"/>
          <w:szCs w:val="28"/>
          <w:u w:val="single"/>
          <w:lang w:val="en-US" w:eastAsia="zh-CN"/>
        </w:rPr>
        <w:t xml:space="preserve">            </w:t>
      </w:r>
      <w:r>
        <w:rPr>
          <w:rFonts w:hint="eastAsia" w:ascii="黑体" w:hAnsi="黑体" w:eastAsia="黑体" w:cs="黑体"/>
          <w:sz w:val="28"/>
          <w:szCs w:val="28"/>
          <w:lang w:eastAsia="zh-CN"/>
        </w:rPr>
        <w:t>）</w:t>
      </w:r>
    </w:p>
    <w:p>
      <w:pPr>
        <w:rPr>
          <w:sz w:val="28"/>
          <w:szCs w:val="28"/>
        </w:rPr>
      </w:pPr>
    </w:p>
    <w:p>
      <w:pPr>
        <w:rPr>
          <w:sz w:val="28"/>
          <w:szCs w:val="28"/>
        </w:rPr>
      </w:pPr>
    </w:p>
    <w:p>
      <w:pPr>
        <w:jc w:val="center"/>
        <w:rPr>
          <w:rFonts w:hint="eastAsia" w:ascii="黑体" w:eastAsia="黑体"/>
          <w:sz w:val="44"/>
          <w:szCs w:val="44"/>
        </w:rPr>
      </w:pPr>
      <w:r>
        <w:rPr>
          <w:rFonts w:hint="eastAsia" w:ascii="黑体" w:eastAsia="黑体"/>
          <w:sz w:val="44"/>
          <w:szCs w:val="44"/>
        </w:rPr>
        <w:t>招标文件</w:t>
      </w:r>
    </w:p>
    <w:p>
      <w:pPr>
        <w:spacing w:line="400" w:lineRule="exact"/>
      </w:pPr>
    </w:p>
    <w:p>
      <w:pPr>
        <w:spacing w:line="400" w:lineRule="exact"/>
      </w:pPr>
    </w:p>
    <w:p>
      <w:pPr>
        <w:spacing w:line="400" w:lineRule="exact"/>
        <w:rPr>
          <w:rFonts w:hint="eastAsia"/>
        </w:rPr>
      </w:pPr>
    </w:p>
    <w:p>
      <w:pPr>
        <w:spacing w:line="400" w:lineRule="exact"/>
        <w:rPr>
          <w:rFonts w:hint="eastAsia"/>
        </w:rPr>
      </w:pPr>
    </w:p>
    <w:p>
      <w:pPr>
        <w:spacing w:line="400" w:lineRule="exact"/>
        <w:rPr>
          <w:rFonts w:hint="eastAsia"/>
        </w:rPr>
      </w:pPr>
    </w:p>
    <w:p>
      <w:pPr>
        <w:spacing w:line="400" w:lineRule="exact"/>
      </w:pPr>
    </w:p>
    <w:p>
      <w:pPr>
        <w:spacing w:line="400" w:lineRule="exact"/>
      </w:pPr>
      <w:r>
        <w:t xml:space="preserve"> </w:t>
      </w: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jc w:val="center"/>
        <w:rPr>
          <w:rFonts w:hint="eastAsia" w:ascii="黑体" w:eastAsia="黑体"/>
          <w:sz w:val="28"/>
          <w:szCs w:val="28"/>
        </w:rPr>
      </w:pPr>
      <w:r>
        <w:rPr>
          <w:rFonts w:hint="eastAsia" w:ascii="黑体" w:eastAsia="黑体"/>
          <w:sz w:val="28"/>
          <w:szCs w:val="28"/>
        </w:rPr>
        <w:t>招标人：</w:t>
      </w:r>
      <w:r>
        <w:rPr>
          <w:rFonts w:hint="eastAsia" w:ascii="黑体" w:eastAsia="黑体"/>
          <w:sz w:val="28"/>
          <w:szCs w:val="28"/>
          <w:u w:val="single"/>
        </w:rPr>
        <w:t xml:space="preserve">            </w:t>
      </w:r>
      <w:r>
        <w:rPr>
          <w:rFonts w:hint="eastAsia" w:ascii="黑体" w:eastAsia="黑体"/>
          <w:sz w:val="28"/>
          <w:szCs w:val="28"/>
        </w:rPr>
        <w:t>（盖单位章）</w:t>
      </w:r>
    </w:p>
    <w:p>
      <w:pPr>
        <w:ind w:firstLine="2100" w:firstLineChars="750"/>
        <w:sectPr>
          <w:footerReference r:id="rId6"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r>
        <w:rPr>
          <w:rFonts w:hint="eastAsia" w:ascii="黑体" w:eastAsia="黑体"/>
          <w:sz w:val="28"/>
          <w:szCs w:val="28"/>
          <w:u w:val="single"/>
        </w:rPr>
        <w:t xml:space="preserve">       </w:t>
      </w:r>
      <w:r>
        <w:rPr>
          <w:rFonts w:hint="eastAsia" w:ascii="黑体" w:eastAsia="黑体"/>
          <w:sz w:val="28"/>
          <w:szCs w:val="28"/>
        </w:rPr>
        <w:t>年</w:t>
      </w:r>
      <w:r>
        <w:rPr>
          <w:rFonts w:hint="eastAsia" w:ascii="黑体" w:eastAsia="黑体"/>
          <w:sz w:val="28"/>
          <w:szCs w:val="28"/>
          <w:u w:val="single"/>
        </w:rPr>
        <w:t xml:space="preserve">      </w:t>
      </w:r>
      <w:r>
        <w:rPr>
          <w:rFonts w:hint="eastAsia" w:ascii="黑体" w:eastAsia="黑体"/>
          <w:sz w:val="28"/>
          <w:szCs w:val="28"/>
        </w:rPr>
        <w:t>月</w:t>
      </w:r>
      <w:r>
        <w:rPr>
          <w:rFonts w:hint="eastAsia" w:ascii="黑体" w:eastAsia="黑体"/>
          <w:sz w:val="28"/>
          <w:szCs w:val="28"/>
          <w:u w:val="single"/>
        </w:rPr>
        <w:t xml:space="preserve">      </w:t>
      </w:r>
      <w:r>
        <w:rPr>
          <w:rFonts w:hint="eastAsia" w:ascii="黑体" w:eastAsia="黑体"/>
          <w:sz w:val="28"/>
          <w:szCs w:val="28"/>
        </w:rPr>
        <w:t>日</w:t>
      </w:r>
    </w:p>
    <w:p>
      <w:pPr>
        <w:pStyle w:val="2"/>
        <w:keepNext/>
        <w:keepLines/>
        <w:spacing w:line="240" w:lineRule="auto"/>
        <w:ind w:left="0"/>
        <w:jc w:val="center"/>
      </w:pPr>
      <w:bookmarkStart w:id="26" w:name="_Toc16773"/>
      <w:bookmarkStart w:id="27" w:name="_Toc2430"/>
      <w:bookmarkStart w:id="28" w:name="_Toc8475"/>
      <w:bookmarkStart w:id="29" w:name="_Toc14372"/>
      <w:bookmarkStart w:id="30" w:name="_Toc22426"/>
      <w:bookmarkStart w:id="31" w:name="_Toc14487"/>
      <w:bookmarkStart w:id="32" w:name="_Toc28379"/>
      <w:bookmarkStart w:id="33" w:name="_Toc18445"/>
      <w:bookmarkStart w:id="34" w:name="_Toc2930"/>
      <w:bookmarkStart w:id="35" w:name="_Toc18671"/>
      <w:bookmarkStart w:id="36" w:name="_Toc315"/>
      <w:bookmarkStart w:id="37" w:name="_Toc364"/>
      <w:bookmarkStart w:id="38" w:name="_Toc19388"/>
      <w:r>
        <w:rPr>
          <w:rFonts w:hint="eastAsia" w:ascii="Times New Roman" w:hAnsi="Times New Roman" w:eastAsia="宋体" w:cs="Times New Roman"/>
          <w:kern w:val="44"/>
          <w:lang w:eastAsia="zh-CN"/>
        </w:rPr>
        <w:t>目</w:t>
      </w:r>
      <w:r>
        <w:rPr>
          <w:rFonts w:hint="eastAsia" w:ascii="Times New Roman" w:hAnsi="Times New Roman" w:eastAsia="宋体" w:cs="Times New Roman"/>
          <w:kern w:val="44"/>
          <w:lang w:val="en-US" w:eastAsia="zh-CN"/>
        </w:rPr>
        <w:t xml:space="preserve">    </w:t>
      </w:r>
      <w:r>
        <w:rPr>
          <w:rFonts w:hint="eastAsia" w:ascii="Times New Roman" w:hAnsi="Times New Roman" w:eastAsia="宋体" w:cs="Times New Roman"/>
          <w:kern w:val="44"/>
          <w:lang w:eastAsia="zh-CN"/>
        </w:rPr>
        <w:t>录</w:t>
      </w:r>
      <w:bookmarkEnd w:id="26"/>
      <w:bookmarkEnd w:id="27"/>
      <w:bookmarkEnd w:id="28"/>
      <w:bookmarkEnd w:id="29"/>
      <w:bookmarkEnd w:id="30"/>
      <w:bookmarkEnd w:id="31"/>
      <w:bookmarkEnd w:id="32"/>
      <w:bookmarkEnd w:id="33"/>
      <w:bookmarkEnd w:id="34"/>
      <w:bookmarkEnd w:id="35"/>
      <w:bookmarkEnd w:id="36"/>
      <w:bookmarkEnd w:id="37"/>
      <w:bookmarkEnd w:id="38"/>
    </w:p>
    <w:sdt>
      <w:sdtPr>
        <w:rPr>
          <w:rFonts w:ascii="宋体" w:hAnsi="宋体" w:eastAsia="宋体" w:cstheme="minorBidi"/>
          <w:sz w:val="21"/>
          <w:szCs w:val="22"/>
          <w:lang w:val="en-US" w:eastAsia="en-US" w:bidi="ar-SA"/>
        </w:rPr>
        <w:id w:val="147477787"/>
        <w15:color w:val="DBDBDB"/>
        <w:docPartObj>
          <w:docPartGallery w:val="Table of Contents"/>
          <w:docPartUnique/>
        </w:docPartObj>
      </w:sdtPr>
      <w:sdtEndPr>
        <w:rPr>
          <w:rFonts w:ascii="Calibri" w:hAnsi="Calibri" w:eastAsia="Calibri" w:cs="Calibri"/>
          <w:sz w:val="22"/>
          <w:szCs w:val="36"/>
          <w:lang w:val="en-US" w:eastAsia="zh-CN" w:bidi="ar-SA"/>
        </w:rPr>
      </w:sdtEndPr>
      <w:sdtContent>
        <w:p>
          <w:pPr>
            <w:pStyle w:val="2"/>
            <w:keepNext/>
            <w:keepLines/>
            <w:pageBreakBefore w:val="0"/>
            <w:widowControl w:val="0"/>
            <w:kinsoku/>
            <w:wordWrap/>
            <w:overflowPunct/>
            <w:topLinePunct w:val="0"/>
            <w:autoSpaceDE/>
            <w:autoSpaceDN/>
            <w:bidi w:val="0"/>
            <w:adjustRightInd/>
            <w:snapToGrid/>
            <w:spacing w:line="360" w:lineRule="exact"/>
            <w:ind w:left="0" w:leftChars="0" w:right="0"/>
            <w:jc w:val="center"/>
            <w:textAlignment w:val="auto"/>
            <w:rPr>
              <w:rFonts w:ascii="Calibri" w:hAnsi="Calibri" w:eastAsia="Calibri" w:cs="Calibri"/>
              <w:b/>
              <w:bCs/>
              <w:sz w:val="44"/>
              <w:szCs w:val="36"/>
              <w:lang w:val="en-US" w:eastAsia="zh-CN" w:bidi="ar-SA"/>
            </w:rPr>
          </w:pPr>
          <w:r>
            <w:rPr>
              <w:rFonts w:ascii="Calibri" w:hAnsi="Calibri" w:eastAsia="Calibri" w:cs="Calibri"/>
              <w:sz w:val="36"/>
              <w:szCs w:val="36"/>
              <w:lang w:eastAsia="zh-CN"/>
            </w:rPr>
            <w:fldChar w:fldCharType="begin"/>
          </w:r>
          <w:r>
            <w:rPr>
              <w:rFonts w:ascii="Calibri" w:hAnsi="Calibri" w:eastAsia="Calibri" w:cs="Calibri"/>
              <w:sz w:val="36"/>
              <w:szCs w:val="36"/>
              <w:lang w:eastAsia="zh-CN"/>
            </w:rPr>
            <w:instrText xml:space="preserve">TOC \o "1-3" \h \u </w:instrText>
          </w:r>
          <w:r>
            <w:rPr>
              <w:rFonts w:ascii="Calibri" w:hAnsi="Calibri" w:eastAsia="Calibri" w:cs="Calibri"/>
              <w:sz w:val="36"/>
              <w:szCs w:val="36"/>
              <w:lang w:eastAsia="zh-CN"/>
            </w:rPr>
            <w:fldChar w:fldCharType="separate"/>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_Toc11823 </w:instrText>
          </w:r>
          <w:r>
            <w:rPr>
              <w:rFonts w:ascii="Calibri" w:hAnsi="Calibri" w:eastAsia="Calibri" w:cs="Calibri"/>
              <w:szCs w:val="36"/>
              <w:lang w:eastAsia="zh-CN"/>
            </w:rPr>
            <w:fldChar w:fldCharType="separate"/>
          </w:r>
          <w:r>
            <w:rPr>
              <w:spacing w:val="2"/>
              <w:szCs w:val="48"/>
              <w:lang w:eastAsia="zh-CN"/>
            </w:rPr>
            <w:t>第一卷</w:t>
          </w:r>
          <w:r>
            <w:tab/>
          </w:r>
          <w:r>
            <w:fldChar w:fldCharType="begin"/>
          </w:r>
          <w:r>
            <w:instrText xml:space="preserve"> PAGEREF _Toc11823 \h </w:instrText>
          </w:r>
          <w:r>
            <w:fldChar w:fldCharType="separate"/>
          </w:r>
          <w:r>
            <w:t>1</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_Toc2228 </w:instrText>
          </w:r>
          <w:r>
            <w:rPr>
              <w:rFonts w:ascii="Calibri" w:hAnsi="Calibri" w:eastAsia="Calibri" w:cs="Calibri"/>
              <w:szCs w:val="36"/>
              <w:lang w:eastAsia="zh-CN"/>
            </w:rPr>
            <w:fldChar w:fldCharType="separate"/>
          </w:r>
          <w:r>
            <w:rPr>
              <w:rFonts w:hint="eastAsia" w:ascii="宋体" w:hAnsi="宋体" w:eastAsia="宋体" w:cs="宋体"/>
              <w:bCs/>
              <w:spacing w:val="2"/>
              <w:szCs w:val="44"/>
              <w:lang w:val="en-US" w:eastAsia="zh-CN" w:bidi="ar-SA"/>
            </w:rPr>
            <w:t>第一章  招标公告（适用于公开招标）</w:t>
          </w:r>
          <w:r>
            <w:tab/>
          </w:r>
          <w:r>
            <w:fldChar w:fldCharType="begin"/>
          </w:r>
          <w:r>
            <w:instrText xml:space="preserve"> PAGEREF _Toc2228 \h </w:instrText>
          </w:r>
          <w:r>
            <w:fldChar w:fldCharType="separate"/>
          </w:r>
          <w:r>
            <w:t>2</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_Toc21162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（项目名称）设备采购招标公告</w:t>
          </w:r>
          <w:r>
            <w:tab/>
          </w:r>
          <w:r>
            <w:fldChar w:fldCharType="begin"/>
          </w:r>
          <w:r>
            <w:instrText xml:space="preserve"> PAGEREF _Toc21162 \h </w:instrText>
          </w:r>
          <w:r>
            <w:fldChar w:fldCharType="separate"/>
          </w:r>
          <w:r>
            <w:t>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_Toc13416 </w:instrText>
          </w:r>
          <w:r>
            <w:rPr>
              <w:rFonts w:ascii="Calibri" w:hAnsi="Calibri" w:eastAsia="Calibri" w:cs="Calibri"/>
              <w:szCs w:val="36"/>
              <w:lang w:eastAsia="zh-CN"/>
            </w:rPr>
            <w:fldChar w:fldCharType="separate"/>
          </w:r>
          <w:r>
            <w:rPr>
              <w:rFonts w:ascii="黑体" w:hAnsi="黑体" w:eastAsia="黑体" w:cs="Times New Roman"/>
              <w:lang w:eastAsia="zh-CN"/>
            </w:rPr>
            <w:t>1.</w:t>
          </w:r>
          <w:r>
            <w:rPr>
              <w:rFonts w:ascii="黑体" w:hAnsi="黑体" w:eastAsia="黑体"/>
              <w:spacing w:val="2"/>
              <w:lang w:eastAsia="zh-CN"/>
            </w:rPr>
            <w:t>招标条件</w:t>
          </w:r>
          <w:r>
            <w:tab/>
          </w:r>
          <w:r>
            <w:fldChar w:fldCharType="begin"/>
          </w:r>
          <w:r>
            <w:instrText xml:space="preserve"> PAGEREF _Toc13416 \h </w:instrText>
          </w:r>
          <w:r>
            <w:fldChar w:fldCharType="separate"/>
          </w:r>
          <w:r>
            <w:t>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_Toc11196 </w:instrText>
          </w:r>
          <w:r>
            <w:rPr>
              <w:rFonts w:ascii="Calibri" w:hAnsi="Calibri" w:eastAsia="Calibri" w:cs="Calibri"/>
              <w:szCs w:val="36"/>
              <w:lang w:eastAsia="zh-CN"/>
            </w:rPr>
            <w:fldChar w:fldCharType="separate"/>
          </w:r>
          <w:r>
            <w:rPr>
              <w:rFonts w:ascii="黑体" w:hAnsi="黑体" w:eastAsia="黑体" w:cs="Times New Roman"/>
              <w:lang w:eastAsia="zh-CN"/>
            </w:rPr>
            <w:t>2.</w:t>
          </w:r>
          <w:r>
            <w:rPr>
              <w:rFonts w:ascii="黑体" w:hAnsi="黑体" w:eastAsia="黑体"/>
              <w:spacing w:val="1"/>
              <w:lang w:eastAsia="zh-CN"/>
            </w:rPr>
            <w:t>项目概况与招标范围</w:t>
          </w:r>
          <w:r>
            <w:tab/>
          </w:r>
          <w:r>
            <w:fldChar w:fldCharType="begin"/>
          </w:r>
          <w:r>
            <w:instrText xml:space="preserve"> PAGEREF _Toc11196 \h </w:instrText>
          </w:r>
          <w:r>
            <w:fldChar w:fldCharType="separate"/>
          </w:r>
          <w:r>
            <w:t>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_Toc7618 </w:instrText>
          </w:r>
          <w:r>
            <w:rPr>
              <w:rFonts w:ascii="Calibri" w:hAnsi="Calibri" w:eastAsia="Calibri" w:cs="Calibri"/>
              <w:szCs w:val="36"/>
              <w:lang w:eastAsia="zh-CN"/>
            </w:rPr>
            <w:fldChar w:fldCharType="separate"/>
          </w:r>
          <w:r>
            <w:rPr>
              <w:rFonts w:ascii="黑体" w:hAnsi="黑体" w:eastAsia="黑体" w:cs="Times New Roman"/>
              <w:lang w:eastAsia="zh-CN"/>
            </w:rPr>
            <w:t>3.</w:t>
          </w:r>
          <w:r>
            <w:rPr>
              <w:rFonts w:ascii="黑体" w:hAnsi="黑体" w:eastAsia="黑体"/>
              <w:spacing w:val="1"/>
              <w:lang w:eastAsia="zh-CN"/>
            </w:rPr>
            <w:t>投标人资格要求</w:t>
          </w:r>
          <w:r>
            <w:tab/>
          </w:r>
          <w:r>
            <w:fldChar w:fldCharType="begin"/>
          </w:r>
          <w:r>
            <w:instrText xml:space="preserve"> PAGEREF _Toc7618 \h </w:instrText>
          </w:r>
          <w:r>
            <w:fldChar w:fldCharType="separate"/>
          </w:r>
          <w:r>
            <w:t>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_Toc30365 </w:instrText>
          </w:r>
          <w:r>
            <w:rPr>
              <w:rFonts w:ascii="Calibri" w:hAnsi="Calibri" w:eastAsia="Calibri" w:cs="Calibri"/>
              <w:szCs w:val="36"/>
              <w:lang w:eastAsia="zh-CN"/>
            </w:rPr>
            <w:fldChar w:fldCharType="separate"/>
          </w:r>
          <w:r>
            <w:rPr>
              <w:rFonts w:ascii="黑体" w:hAnsi="黑体" w:eastAsia="黑体" w:cs="Times New Roman"/>
              <w:lang w:eastAsia="zh-CN"/>
            </w:rPr>
            <w:t>4.</w:t>
          </w:r>
          <w:r>
            <w:rPr>
              <w:rFonts w:ascii="黑体" w:hAnsi="黑体" w:eastAsia="黑体"/>
              <w:spacing w:val="1"/>
              <w:lang w:eastAsia="zh-CN"/>
            </w:rPr>
            <w:t>招标文件的获取</w:t>
          </w:r>
          <w:r>
            <w:tab/>
          </w:r>
          <w:r>
            <w:fldChar w:fldCharType="begin"/>
          </w:r>
          <w:r>
            <w:instrText xml:space="preserve"> PAGEREF _Toc30365 \h </w:instrText>
          </w:r>
          <w:r>
            <w:fldChar w:fldCharType="separate"/>
          </w:r>
          <w:r>
            <w:t>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_Toc12838 </w:instrText>
          </w:r>
          <w:r>
            <w:rPr>
              <w:rFonts w:ascii="Calibri" w:hAnsi="Calibri" w:eastAsia="Calibri" w:cs="Calibri"/>
              <w:szCs w:val="36"/>
              <w:lang w:eastAsia="zh-CN"/>
            </w:rPr>
            <w:fldChar w:fldCharType="separate"/>
          </w:r>
          <w:r>
            <w:rPr>
              <w:rFonts w:ascii="黑体" w:hAnsi="黑体" w:eastAsia="黑体" w:cs="Times New Roman"/>
              <w:lang w:eastAsia="zh-CN"/>
            </w:rPr>
            <w:t>5.</w:t>
          </w:r>
          <w:r>
            <w:rPr>
              <w:rFonts w:ascii="黑体" w:hAnsi="黑体" w:eastAsia="黑体"/>
              <w:spacing w:val="1"/>
              <w:lang w:eastAsia="zh-CN"/>
            </w:rPr>
            <w:t>投标文件的递交</w:t>
          </w:r>
          <w:r>
            <w:tab/>
          </w:r>
          <w:r>
            <w:fldChar w:fldCharType="begin"/>
          </w:r>
          <w:r>
            <w:instrText xml:space="preserve"> PAGEREF _Toc12838 \h </w:instrText>
          </w:r>
          <w:r>
            <w:fldChar w:fldCharType="separate"/>
          </w:r>
          <w:r>
            <w:t>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_Toc13856 </w:instrText>
          </w:r>
          <w:r>
            <w:rPr>
              <w:rFonts w:ascii="Calibri" w:hAnsi="Calibri" w:eastAsia="Calibri" w:cs="Calibri"/>
              <w:szCs w:val="36"/>
              <w:lang w:eastAsia="zh-CN"/>
            </w:rPr>
            <w:fldChar w:fldCharType="separate"/>
          </w:r>
          <w:r>
            <w:rPr>
              <w:rFonts w:ascii="黑体" w:hAnsi="黑体" w:eastAsia="黑体" w:cs="Times New Roman"/>
              <w:lang w:eastAsia="zh-CN"/>
            </w:rPr>
            <w:t>6.</w:t>
          </w:r>
          <w:r>
            <w:rPr>
              <w:rFonts w:ascii="黑体" w:hAnsi="黑体" w:eastAsia="黑体"/>
              <w:spacing w:val="1"/>
              <w:lang w:eastAsia="zh-CN"/>
            </w:rPr>
            <w:t>发布公告的媒介</w:t>
          </w:r>
          <w:r>
            <w:tab/>
          </w:r>
          <w:r>
            <w:fldChar w:fldCharType="begin"/>
          </w:r>
          <w:r>
            <w:instrText xml:space="preserve"> PAGEREF _Toc13856 \h </w:instrText>
          </w:r>
          <w:r>
            <w:fldChar w:fldCharType="separate"/>
          </w:r>
          <w:r>
            <w:t>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_Toc2801 </w:instrText>
          </w:r>
          <w:r>
            <w:rPr>
              <w:rFonts w:ascii="Calibri" w:hAnsi="Calibri" w:eastAsia="Calibri" w:cs="Calibri"/>
              <w:szCs w:val="36"/>
              <w:lang w:eastAsia="zh-CN"/>
            </w:rPr>
            <w:fldChar w:fldCharType="separate"/>
          </w:r>
          <w:r>
            <w:rPr>
              <w:rFonts w:ascii="黑体" w:hAnsi="黑体" w:eastAsia="黑体" w:cs="Times New Roman"/>
              <w:lang w:eastAsia="zh-CN"/>
            </w:rPr>
            <w:t>7.</w:t>
          </w:r>
          <w:r>
            <w:rPr>
              <w:rFonts w:ascii="黑体" w:hAnsi="黑体" w:eastAsia="黑体"/>
              <w:spacing w:val="2"/>
              <w:lang w:eastAsia="zh-CN"/>
            </w:rPr>
            <w:t>联系方式</w:t>
          </w:r>
          <w:r>
            <w:tab/>
          </w:r>
          <w:r>
            <w:fldChar w:fldCharType="begin"/>
          </w:r>
          <w:r>
            <w:instrText xml:space="preserve"> PAGEREF _Toc2801 \h </w:instrText>
          </w:r>
          <w:r>
            <w:fldChar w:fldCharType="separate"/>
          </w:r>
          <w:r>
            <w:t>3</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_Toc1133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第一章</w:t>
          </w:r>
          <w:r>
            <w:rPr>
              <w:rFonts w:hint="eastAsia" w:ascii="方正小标宋简体" w:hAnsi="方正小标宋简体" w:eastAsia="方正小标宋简体" w:cs="方正小标宋简体"/>
              <w:bCs w:val="0"/>
              <w:spacing w:val="2"/>
              <w:lang w:val="en-US" w:eastAsia="zh-CN"/>
            </w:rPr>
            <w:t xml:space="preserve">  </w:t>
          </w:r>
          <w:r>
            <w:rPr>
              <w:rFonts w:hint="eastAsia" w:ascii="方正小标宋简体" w:hAnsi="方正小标宋简体" w:eastAsia="方正小标宋简体" w:cs="方正小标宋简体"/>
              <w:bCs w:val="0"/>
              <w:spacing w:val="2"/>
              <w:lang w:eastAsia="zh-CN"/>
            </w:rPr>
            <w:t>投标邀请书（适用于邀请招标）</w:t>
          </w:r>
          <w:r>
            <w:tab/>
          </w:r>
          <w:r>
            <w:fldChar w:fldCharType="begin"/>
          </w:r>
          <w:r>
            <w:instrText xml:space="preserve"> PAGEREF _Toc1133 \h </w:instrText>
          </w:r>
          <w:r>
            <w:fldChar w:fldCharType="separate"/>
          </w:r>
          <w:r>
            <w:t>5</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_Toc8608 </w:instrText>
          </w:r>
          <w:r>
            <w:rPr>
              <w:rFonts w:ascii="Calibri" w:hAnsi="Calibri" w:eastAsia="Calibri" w:cs="Calibri"/>
              <w:szCs w:val="36"/>
              <w:lang w:eastAsia="zh-CN"/>
            </w:rPr>
            <w:fldChar w:fldCharType="separate"/>
          </w:r>
          <w:r>
            <w:rPr>
              <w:spacing w:val="-1"/>
              <w:lang w:eastAsia="zh-CN"/>
            </w:rPr>
            <w:t>（项目名称）设备采购投标邀请书</w:t>
          </w:r>
          <w:r>
            <w:tab/>
          </w:r>
          <w:r>
            <w:fldChar w:fldCharType="begin"/>
          </w:r>
          <w:r>
            <w:instrText xml:space="preserve"> PAGEREF _Toc8608 \h </w:instrText>
          </w:r>
          <w:r>
            <w:fldChar w:fldCharType="separate"/>
          </w:r>
          <w:r>
            <w:t>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_Toc6337 </w:instrText>
          </w:r>
          <w:r>
            <w:rPr>
              <w:rFonts w:ascii="Calibri" w:hAnsi="Calibri" w:eastAsia="Calibri" w:cs="Calibri"/>
              <w:szCs w:val="36"/>
              <w:lang w:eastAsia="zh-CN"/>
            </w:rPr>
            <w:fldChar w:fldCharType="separate"/>
          </w:r>
          <w:r>
            <w:rPr>
              <w:rFonts w:ascii="黑体" w:hAnsi="黑体" w:eastAsia="黑体" w:cs="Times New Roman"/>
              <w:lang w:eastAsia="zh-CN"/>
            </w:rPr>
            <w:t>1.</w:t>
          </w:r>
          <w:r>
            <w:rPr>
              <w:rFonts w:ascii="黑体" w:hAnsi="黑体" w:eastAsia="黑体"/>
              <w:spacing w:val="2"/>
              <w:lang w:eastAsia="zh-CN"/>
            </w:rPr>
            <w:t>招标条件</w:t>
          </w:r>
          <w:r>
            <w:tab/>
          </w:r>
          <w:r>
            <w:fldChar w:fldCharType="begin"/>
          </w:r>
          <w:r>
            <w:instrText xml:space="preserve"> PAGEREF _Toc6337 \h </w:instrText>
          </w:r>
          <w:r>
            <w:fldChar w:fldCharType="separate"/>
          </w:r>
          <w:r>
            <w:t>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_Toc17438 </w:instrText>
          </w:r>
          <w:r>
            <w:rPr>
              <w:rFonts w:ascii="Calibri" w:hAnsi="Calibri" w:eastAsia="Calibri" w:cs="Calibri"/>
              <w:szCs w:val="36"/>
              <w:lang w:eastAsia="zh-CN"/>
            </w:rPr>
            <w:fldChar w:fldCharType="separate"/>
          </w:r>
          <w:r>
            <w:rPr>
              <w:rFonts w:ascii="黑体" w:hAnsi="黑体" w:eastAsia="黑体" w:cs="Times New Roman"/>
              <w:lang w:eastAsia="zh-CN"/>
            </w:rPr>
            <w:t>2.</w:t>
          </w:r>
          <w:r>
            <w:rPr>
              <w:rFonts w:ascii="黑体" w:hAnsi="黑体" w:eastAsia="黑体"/>
              <w:spacing w:val="1"/>
              <w:lang w:eastAsia="zh-CN"/>
            </w:rPr>
            <w:t>项目概况与招标范围</w:t>
          </w:r>
          <w:r>
            <w:tab/>
          </w:r>
          <w:r>
            <w:fldChar w:fldCharType="begin"/>
          </w:r>
          <w:r>
            <w:instrText xml:space="preserve"> PAGEREF _Toc17438 \h </w:instrText>
          </w:r>
          <w:r>
            <w:fldChar w:fldCharType="separate"/>
          </w:r>
          <w:r>
            <w:t>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_Toc22774 </w:instrText>
          </w:r>
          <w:r>
            <w:rPr>
              <w:rFonts w:ascii="Calibri" w:hAnsi="Calibri" w:eastAsia="Calibri" w:cs="Calibri"/>
              <w:szCs w:val="36"/>
              <w:lang w:eastAsia="zh-CN"/>
            </w:rPr>
            <w:fldChar w:fldCharType="separate"/>
          </w:r>
          <w:r>
            <w:rPr>
              <w:rFonts w:ascii="黑体" w:hAnsi="黑体" w:eastAsia="黑体" w:cs="Times New Roman"/>
              <w:lang w:eastAsia="zh-CN"/>
            </w:rPr>
            <w:t>3.</w:t>
          </w:r>
          <w:r>
            <w:rPr>
              <w:rFonts w:ascii="黑体" w:hAnsi="黑体" w:eastAsia="黑体"/>
              <w:spacing w:val="1"/>
              <w:lang w:eastAsia="zh-CN"/>
            </w:rPr>
            <w:t>投标人资格要求</w:t>
          </w:r>
          <w:r>
            <w:tab/>
          </w:r>
          <w:r>
            <w:fldChar w:fldCharType="begin"/>
          </w:r>
          <w:r>
            <w:instrText xml:space="preserve"> PAGEREF _Toc22774 \h </w:instrText>
          </w:r>
          <w:r>
            <w:fldChar w:fldCharType="separate"/>
          </w:r>
          <w:r>
            <w:t>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_Toc14867 </w:instrText>
          </w:r>
          <w:r>
            <w:rPr>
              <w:rFonts w:ascii="Calibri" w:hAnsi="Calibri" w:eastAsia="Calibri" w:cs="Calibri"/>
              <w:szCs w:val="36"/>
              <w:lang w:eastAsia="zh-CN"/>
            </w:rPr>
            <w:fldChar w:fldCharType="separate"/>
          </w:r>
          <w:r>
            <w:rPr>
              <w:rFonts w:ascii="黑体" w:hAnsi="黑体" w:eastAsia="黑体" w:cs="Times New Roman"/>
              <w:lang w:eastAsia="zh-CN"/>
            </w:rPr>
            <w:t>4.</w:t>
          </w:r>
          <w:r>
            <w:rPr>
              <w:rFonts w:ascii="黑体" w:hAnsi="黑体" w:eastAsia="黑体"/>
              <w:spacing w:val="1"/>
              <w:lang w:eastAsia="zh-CN"/>
            </w:rPr>
            <w:t>招标文件的获取</w:t>
          </w:r>
          <w:r>
            <w:tab/>
          </w:r>
          <w:r>
            <w:fldChar w:fldCharType="begin"/>
          </w:r>
          <w:r>
            <w:instrText xml:space="preserve"> PAGEREF _Toc14867 \h </w:instrText>
          </w:r>
          <w:r>
            <w:fldChar w:fldCharType="separate"/>
          </w:r>
          <w:r>
            <w:t>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_Toc1516 </w:instrText>
          </w:r>
          <w:r>
            <w:rPr>
              <w:rFonts w:ascii="Calibri" w:hAnsi="Calibri" w:eastAsia="Calibri" w:cs="Calibri"/>
              <w:szCs w:val="36"/>
              <w:lang w:eastAsia="zh-CN"/>
            </w:rPr>
            <w:fldChar w:fldCharType="separate"/>
          </w:r>
          <w:r>
            <w:rPr>
              <w:rFonts w:ascii="黑体" w:hAnsi="黑体" w:eastAsia="黑体" w:cs="Times New Roman"/>
              <w:lang w:eastAsia="zh-CN"/>
            </w:rPr>
            <w:t>5.</w:t>
          </w:r>
          <w:r>
            <w:rPr>
              <w:rFonts w:ascii="黑体" w:hAnsi="黑体" w:eastAsia="黑体"/>
              <w:spacing w:val="1"/>
              <w:lang w:eastAsia="zh-CN"/>
            </w:rPr>
            <w:t>投标文件的递交</w:t>
          </w:r>
          <w:r>
            <w:tab/>
          </w:r>
          <w:r>
            <w:fldChar w:fldCharType="begin"/>
          </w:r>
          <w:r>
            <w:instrText xml:space="preserve"> PAGEREF _Toc1516 \h </w:instrText>
          </w:r>
          <w:r>
            <w:fldChar w:fldCharType="separate"/>
          </w:r>
          <w:r>
            <w:t>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_Toc13770 </w:instrText>
          </w:r>
          <w:r>
            <w:rPr>
              <w:rFonts w:ascii="Calibri" w:hAnsi="Calibri" w:eastAsia="Calibri" w:cs="Calibri"/>
              <w:szCs w:val="36"/>
              <w:lang w:eastAsia="zh-CN"/>
            </w:rPr>
            <w:fldChar w:fldCharType="separate"/>
          </w:r>
          <w:r>
            <w:rPr>
              <w:rFonts w:ascii="黑体" w:hAnsi="黑体" w:eastAsia="黑体" w:cs="Times New Roman"/>
              <w:lang w:eastAsia="zh-CN"/>
            </w:rPr>
            <w:t>6.</w:t>
          </w:r>
          <w:r>
            <w:rPr>
              <w:rFonts w:ascii="黑体" w:hAnsi="黑体" w:eastAsia="黑体"/>
              <w:spacing w:val="2"/>
              <w:lang w:eastAsia="zh-CN"/>
            </w:rPr>
            <w:t>确认</w:t>
          </w:r>
          <w:r>
            <w:tab/>
          </w:r>
          <w:r>
            <w:fldChar w:fldCharType="begin"/>
          </w:r>
          <w:r>
            <w:instrText xml:space="preserve"> PAGEREF _Toc13770 \h </w:instrText>
          </w:r>
          <w:r>
            <w:fldChar w:fldCharType="separate"/>
          </w:r>
          <w:r>
            <w:t>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_Toc18206 </w:instrText>
          </w:r>
          <w:r>
            <w:rPr>
              <w:rFonts w:ascii="Calibri" w:hAnsi="Calibri" w:eastAsia="Calibri" w:cs="Calibri"/>
              <w:szCs w:val="36"/>
              <w:lang w:eastAsia="zh-CN"/>
            </w:rPr>
            <w:fldChar w:fldCharType="separate"/>
          </w:r>
          <w:r>
            <w:rPr>
              <w:rFonts w:ascii="黑体" w:hAnsi="黑体" w:eastAsia="黑体" w:cs="Times New Roman"/>
              <w:lang w:eastAsia="zh-CN"/>
            </w:rPr>
            <w:t>7.</w:t>
          </w:r>
          <w:r>
            <w:rPr>
              <w:rFonts w:ascii="黑体" w:hAnsi="黑体" w:eastAsia="黑体"/>
              <w:spacing w:val="1"/>
              <w:lang w:eastAsia="zh-CN"/>
            </w:rPr>
            <w:t>联系方式</w:t>
          </w:r>
          <w:r>
            <w:tab/>
          </w:r>
          <w:r>
            <w:fldChar w:fldCharType="begin"/>
          </w:r>
          <w:r>
            <w:instrText xml:space="preserve"> PAGEREF _Toc18206 \h </w:instrText>
          </w:r>
          <w:r>
            <w:fldChar w:fldCharType="separate"/>
          </w:r>
          <w:r>
            <w:t>6</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_Toc6662 </w:instrText>
          </w:r>
          <w:r>
            <w:rPr>
              <w:rFonts w:ascii="Calibri" w:hAnsi="Calibri" w:eastAsia="Calibri" w:cs="Calibri"/>
              <w:szCs w:val="36"/>
              <w:lang w:eastAsia="zh-CN"/>
            </w:rPr>
            <w:fldChar w:fldCharType="separate"/>
          </w:r>
          <w:r>
            <w:rPr>
              <w:rFonts w:hint="eastAsia" w:ascii="黑体" w:hAnsi="黑体" w:eastAsia="黑体" w:cs="黑体"/>
              <w:bCs w:val="0"/>
              <w:spacing w:val="-1"/>
              <w:lang w:eastAsia="zh-CN"/>
            </w:rPr>
            <w:t>附件：确认通知</w:t>
          </w:r>
          <w:r>
            <w:tab/>
          </w:r>
          <w:r>
            <w:fldChar w:fldCharType="begin"/>
          </w:r>
          <w:r>
            <w:instrText xml:space="preserve"> PAGEREF _Toc6662 \h </w:instrText>
          </w:r>
          <w:r>
            <w:fldChar w:fldCharType="separate"/>
          </w:r>
          <w:r>
            <w:t>8</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_Toc6993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第二章</w:t>
          </w:r>
          <w:r>
            <w:rPr>
              <w:rFonts w:hint="eastAsia" w:ascii="方正小标宋简体" w:hAnsi="方正小标宋简体" w:eastAsia="方正小标宋简体" w:cs="方正小标宋简体"/>
              <w:bCs w:val="0"/>
              <w:spacing w:val="2"/>
              <w:lang w:val="en-US" w:eastAsia="zh-CN"/>
            </w:rPr>
            <w:t xml:space="preserve">  </w:t>
          </w:r>
          <w:r>
            <w:rPr>
              <w:rFonts w:hint="eastAsia" w:ascii="方正小标宋简体" w:hAnsi="方正小标宋简体" w:eastAsia="方正小标宋简体" w:cs="方正小标宋简体"/>
              <w:bCs w:val="0"/>
              <w:spacing w:val="2"/>
              <w:lang w:eastAsia="zh-CN"/>
            </w:rPr>
            <w:t>投标人须知</w:t>
          </w:r>
          <w:r>
            <w:tab/>
          </w:r>
          <w:r>
            <w:fldChar w:fldCharType="begin"/>
          </w:r>
          <w:r>
            <w:instrText xml:space="preserve"> PAGEREF _Toc6993 \h </w:instrText>
          </w:r>
          <w:r>
            <w:fldChar w:fldCharType="separate"/>
          </w:r>
          <w:r>
            <w:t>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_Toc19804 </w:instrText>
          </w:r>
          <w:r>
            <w:rPr>
              <w:rFonts w:ascii="Calibri" w:hAnsi="Calibri" w:eastAsia="Calibri" w:cs="Calibri"/>
              <w:szCs w:val="36"/>
              <w:lang w:eastAsia="zh-CN"/>
            </w:rPr>
            <w:fldChar w:fldCharType="separate"/>
          </w:r>
          <w:r>
            <w:rPr>
              <w:spacing w:val="1"/>
            </w:rPr>
            <w:t>投标人须知前附表</w:t>
          </w:r>
          <w:r>
            <w:tab/>
          </w:r>
          <w:r>
            <w:fldChar w:fldCharType="begin"/>
          </w:r>
          <w:r>
            <w:instrText xml:space="preserve"> PAGEREF _Toc19804 \h </w:instrText>
          </w:r>
          <w:r>
            <w:fldChar w:fldCharType="separate"/>
          </w:r>
          <w:r>
            <w:t>9</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_Toc10269 </w:instrText>
          </w:r>
          <w:r>
            <w:rPr>
              <w:rFonts w:ascii="Calibri" w:hAnsi="Calibri" w:eastAsia="Calibri" w:cs="Calibri"/>
              <w:szCs w:val="36"/>
              <w:lang w:eastAsia="zh-CN"/>
            </w:rPr>
            <w:fldChar w:fldCharType="separate"/>
          </w:r>
          <w:r>
            <w:rPr>
              <w:rFonts w:hint="eastAsia" w:ascii="黑体" w:hAnsi="黑体" w:eastAsia="黑体" w:cs="黑体"/>
            </w:rPr>
            <w:t>1.总则</w:t>
          </w:r>
          <w:r>
            <w:tab/>
          </w:r>
          <w:r>
            <w:fldChar w:fldCharType="begin"/>
          </w:r>
          <w:r>
            <w:instrText xml:space="preserve"> PAGEREF _Toc10269 \h </w:instrText>
          </w:r>
          <w:r>
            <w:fldChar w:fldCharType="separate"/>
          </w:r>
          <w:r>
            <w:t>14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_Toc13088 </w:instrText>
          </w:r>
          <w:r>
            <w:rPr>
              <w:rFonts w:ascii="Calibri" w:hAnsi="Calibri" w:eastAsia="Calibri" w:cs="Calibri"/>
              <w:szCs w:val="36"/>
              <w:lang w:eastAsia="zh-CN"/>
            </w:rPr>
            <w:fldChar w:fldCharType="separate"/>
          </w:r>
          <w:r>
            <w:rPr>
              <w:rFonts w:ascii="Times New Roman" w:hAnsi="Times New Roman" w:eastAsia="Times New Roman" w:cs="Times New Roman"/>
            </w:rPr>
            <w:t>1.1</w:t>
          </w:r>
          <w:r>
            <w:rPr>
              <w:spacing w:val="-1"/>
            </w:rPr>
            <w:t>招标项目概况</w:t>
          </w:r>
          <w:r>
            <w:tab/>
          </w:r>
          <w:r>
            <w:fldChar w:fldCharType="begin"/>
          </w:r>
          <w:r>
            <w:instrText xml:space="preserve"> PAGEREF _Toc13088 \h </w:instrText>
          </w:r>
          <w:r>
            <w:fldChar w:fldCharType="separate"/>
          </w:r>
          <w:r>
            <w:t>14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_Toc13937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1.2</w:t>
          </w:r>
          <w:r>
            <w:rPr>
              <w:spacing w:val="-1"/>
              <w:lang w:eastAsia="zh-CN"/>
            </w:rPr>
            <w:t>招标项目的资金来源和落实情况</w:t>
          </w:r>
          <w:r>
            <w:tab/>
          </w:r>
          <w:r>
            <w:fldChar w:fldCharType="begin"/>
          </w:r>
          <w:r>
            <w:instrText xml:space="preserve"> PAGEREF _Toc13937 \h </w:instrText>
          </w:r>
          <w:r>
            <w:fldChar w:fldCharType="separate"/>
          </w:r>
          <w:r>
            <w:t>14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_Toc7397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1.3</w:t>
          </w:r>
          <w:r>
            <w:rPr>
              <w:spacing w:val="-1"/>
              <w:lang w:eastAsia="zh-CN"/>
            </w:rPr>
            <w:t>招标范围、交货期、交货地点和技术性能指标</w:t>
          </w:r>
          <w:r>
            <w:tab/>
          </w:r>
          <w:r>
            <w:fldChar w:fldCharType="begin"/>
          </w:r>
          <w:r>
            <w:instrText xml:space="preserve"> PAGEREF _Toc7397 \h </w:instrText>
          </w:r>
          <w:r>
            <w:fldChar w:fldCharType="separate"/>
          </w:r>
          <w:r>
            <w:t>14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_Toc16390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1.4</w:t>
          </w:r>
          <w:r>
            <w:rPr>
              <w:spacing w:val="-1"/>
              <w:lang w:eastAsia="zh-CN"/>
            </w:rPr>
            <w:t>投标人资格要求</w:t>
          </w:r>
          <w:r>
            <w:tab/>
          </w:r>
          <w:r>
            <w:fldChar w:fldCharType="begin"/>
          </w:r>
          <w:r>
            <w:instrText xml:space="preserve"> PAGEREF _Toc16390 \h </w:instrText>
          </w:r>
          <w:r>
            <w:fldChar w:fldCharType="separate"/>
          </w:r>
          <w:r>
            <w:t>14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_Toc7194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1.5</w:t>
          </w:r>
          <w:r>
            <w:rPr>
              <w:lang w:eastAsia="zh-CN"/>
            </w:rPr>
            <w:t>费用承担</w:t>
          </w:r>
          <w:r>
            <w:tab/>
          </w:r>
          <w:r>
            <w:fldChar w:fldCharType="begin"/>
          </w:r>
          <w:r>
            <w:instrText xml:space="preserve"> PAGEREF _Toc7194 \h </w:instrText>
          </w:r>
          <w:r>
            <w:fldChar w:fldCharType="separate"/>
          </w:r>
          <w:r>
            <w:t>16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_Toc7334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1.6</w:t>
          </w:r>
          <w:r>
            <w:rPr>
              <w:lang w:eastAsia="zh-CN"/>
            </w:rPr>
            <w:t>保密</w:t>
          </w:r>
          <w:r>
            <w:tab/>
          </w:r>
          <w:r>
            <w:fldChar w:fldCharType="begin"/>
          </w:r>
          <w:r>
            <w:instrText xml:space="preserve"> PAGEREF _Toc7334 \h </w:instrText>
          </w:r>
          <w:r>
            <w:fldChar w:fldCharType="separate"/>
          </w:r>
          <w:r>
            <w:t>16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_Toc27927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1.7</w:t>
          </w:r>
          <w:r>
            <w:rPr>
              <w:lang w:eastAsia="zh-CN"/>
            </w:rPr>
            <w:t>语言文字</w:t>
          </w:r>
          <w:r>
            <w:tab/>
          </w:r>
          <w:r>
            <w:fldChar w:fldCharType="begin"/>
          </w:r>
          <w:r>
            <w:instrText xml:space="preserve"> PAGEREF _Toc27927 \h </w:instrText>
          </w:r>
          <w:r>
            <w:fldChar w:fldCharType="separate"/>
          </w:r>
          <w:r>
            <w:t>16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_Toc5177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1.8</w:t>
          </w:r>
          <w:r>
            <w:rPr>
              <w:lang w:eastAsia="zh-CN"/>
            </w:rPr>
            <w:t>计量单位</w:t>
          </w:r>
          <w:r>
            <w:tab/>
          </w:r>
          <w:r>
            <w:fldChar w:fldCharType="begin"/>
          </w:r>
          <w:r>
            <w:instrText xml:space="preserve"> PAGEREF _Toc5177 \h </w:instrText>
          </w:r>
          <w:r>
            <w:fldChar w:fldCharType="separate"/>
          </w:r>
          <w:r>
            <w:t>16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_Toc26982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1.9</w:t>
          </w:r>
          <w:r>
            <w:rPr>
              <w:spacing w:val="-1"/>
              <w:lang w:eastAsia="zh-CN"/>
            </w:rPr>
            <w:t>投标预备会</w:t>
          </w:r>
          <w:r>
            <w:tab/>
          </w:r>
          <w:r>
            <w:fldChar w:fldCharType="begin"/>
          </w:r>
          <w:r>
            <w:instrText xml:space="preserve"> PAGEREF _Toc26982 \h </w:instrText>
          </w:r>
          <w:r>
            <w:fldChar w:fldCharType="separate"/>
          </w:r>
          <w:r>
            <w:t>16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_Toc3669 </w:instrText>
          </w:r>
          <w:r>
            <w:rPr>
              <w:rFonts w:ascii="Calibri" w:hAnsi="Calibri" w:eastAsia="Calibri" w:cs="Calibri"/>
              <w:szCs w:val="36"/>
              <w:lang w:eastAsia="zh-CN"/>
            </w:rPr>
            <w:fldChar w:fldCharType="separate"/>
          </w:r>
          <w:r>
            <w:rPr>
              <w:rFonts w:ascii="Times New Roman" w:hAnsi="Times New Roman" w:eastAsia="Times New Roman" w:cs="Times New Roman"/>
              <w:spacing w:val="-1"/>
              <w:lang w:eastAsia="zh-CN"/>
            </w:rPr>
            <w:t>1.10</w:t>
          </w:r>
          <w:r>
            <w:rPr>
              <w:lang w:eastAsia="zh-CN"/>
            </w:rPr>
            <w:t>分包</w:t>
          </w:r>
          <w:r>
            <w:tab/>
          </w:r>
          <w:r>
            <w:fldChar w:fldCharType="begin"/>
          </w:r>
          <w:r>
            <w:instrText xml:space="preserve"> PAGEREF _Toc3669 \h </w:instrText>
          </w:r>
          <w:r>
            <w:fldChar w:fldCharType="separate"/>
          </w:r>
          <w:r>
            <w:t>17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_Toc26006 </w:instrText>
          </w:r>
          <w:r>
            <w:rPr>
              <w:rFonts w:ascii="Calibri" w:hAnsi="Calibri" w:eastAsia="Calibri" w:cs="Calibri"/>
              <w:szCs w:val="36"/>
              <w:lang w:eastAsia="zh-CN"/>
            </w:rPr>
            <w:fldChar w:fldCharType="separate"/>
          </w:r>
          <w:r>
            <w:rPr>
              <w:rFonts w:ascii="Times New Roman" w:hAnsi="Times New Roman" w:eastAsia="Times New Roman" w:cs="Times New Roman"/>
              <w:spacing w:val="-3"/>
              <w:lang w:eastAsia="zh-CN"/>
            </w:rPr>
            <w:t>1.11</w:t>
          </w:r>
          <w:r>
            <w:rPr>
              <w:spacing w:val="-1"/>
              <w:lang w:eastAsia="zh-CN"/>
            </w:rPr>
            <w:t>响应和偏差</w:t>
          </w:r>
          <w:r>
            <w:tab/>
          </w:r>
          <w:r>
            <w:fldChar w:fldCharType="begin"/>
          </w:r>
          <w:r>
            <w:instrText xml:space="preserve"> PAGEREF _Toc26006 \h </w:instrText>
          </w:r>
          <w:r>
            <w:fldChar w:fldCharType="separate"/>
          </w:r>
          <w:r>
            <w:t>17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_Toc13146 </w:instrText>
          </w:r>
          <w:r>
            <w:rPr>
              <w:rFonts w:ascii="Calibri" w:hAnsi="Calibri" w:eastAsia="Calibri" w:cs="Calibri"/>
              <w:szCs w:val="36"/>
              <w:lang w:eastAsia="zh-CN"/>
            </w:rPr>
            <w:fldChar w:fldCharType="separate"/>
          </w:r>
          <w:r>
            <w:rPr>
              <w:rFonts w:hint="eastAsia" w:ascii="黑体" w:hAnsi="黑体" w:eastAsia="黑体" w:cs="黑体"/>
              <w:bCs/>
              <w:lang w:eastAsia="zh-CN"/>
            </w:rPr>
            <w:t>2.</w:t>
          </w:r>
          <w:r>
            <w:rPr>
              <w:rFonts w:hint="eastAsia" w:ascii="黑体" w:hAnsi="黑体" w:eastAsia="黑体" w:cs="黑体"/>
              <w:bCs/>
              <w:spacing w:val="2"/>
              <w:lang w:eastAsia="zh-CN"/>
            </w:rPr>
            <w:t>招标文件</w:t>
          </w:r>
          <w:r>
            <w:tab/>
          </w:r>
          <w:r>
            <w:fldChar w:fldCharType="begin"/>
          </w:r>
          <w:r>
            <w:instrText xml:space="preserve"> PAGEREF _Toc13146 \h </w:instrText>
          </w:r>
          <w:r>
            <w:fldChar w:fldCharType="separate"/>
          </w:r>
          <w:r>
            <w:t>17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_Toc7784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2.1</w:t>
          </w:r>
          <w:r>
            <w:rPr>
              <w:spacing w:val="-1"/>
              <w:lang w:eastAsia="zh-CN"/>
            </w:rPr>
            <w:t>招标文件的组成</w:t>
          </w:r>
          <w:r>
            <w:tab/>
          </w:r>
          <w:r>
            <w:fldChar w:fldCharType="begin"/>
          </w:r>
          <w:r>
            <w:instrText xml:space="preserve"> PAGEREF _Toc7784 \h </w:instrText>
          </w:r>
          <w:r>
            <w:fldChar w:fldCharType="separate"/>
          </w:r>
          <w:r>
            <w:t>17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_Toc13149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2.2</w:t>
          </w:r>
          <w:r>
            <w:rPr>
              <w:spacing w:val="-1"/>
              <w:lang w:eastAsia="zh-CN"/>
            </w:rPr>
            <w:t>招标文件的澄清</w:t>
          </w:r>
          <w:r>
            <w:tab/>
          </w:r>
          <w:r>
            <w:fldChar w:fldCharType="begin"/>
          </w:r>
          <w:r>
            <w:instrText xml:space="preserve"> PAGEREF _Toc13149 \h </w:instrText>
          </w:r>
          <w:r>
            <w:fldChar w:fldCharType="separate"/>
          </w:r>
          <w:r>
            <w:t>18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_Toc14481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2.3</w:t>
          </w:r>
          <w:r>
            <w:rPr>
              <w:spacing w:val="-1"/>
              <w:lang w:eastAsia="zh-CN"/>
            </w:rPr>
            <w:t>招标文件的修改</w:t>
          </w:r>
          <w:r>
            <w:tab/>
          </w:r>
          <w:r>
            <w:fldChar w:fldCharType="begin"/>
          </w:r>
          <w:r>
            <w:instrText xml:space="preserve"> PAGEREF _Toc14481 \h </w:instrText>
          </w:r>
          <w:r>
            <w:fldChar w:fldCharType="separate"/>
          </w:r>
          <w:r>
            <w:t>18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_Toc18795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2.4</w:t>
          </w:r>
          <w:r>
            <w:rPr>
              <w:spacing w:val="-1"/>
              <w:lang w:eastAsia="zh-CN"/>
            </w:rPr>
            <w:t>招标文件的异议</w:t>
          </w:r>
          <w:r>
            <w:tab/>
          </w:r>
          <w:r>
            <w:fldChar w:fldCharType="begin"/>
          </w:r>
          <w:r>
            <w:instrText xml:space="preserve"> PAGEREF _Toc18795 \h </w:instrText>
          </w:r>
          <w:r>
            <w:fldChar w:fldCharType="separate"/>
          </w:r>
          <w:r>
            <w:t>19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_Toc12139 </w:instrText>
          </w:r>
          <w:r>
            <w:rPr>
              <w:rFonts w:ascii="Calibri" w:hAnsi="Calibri" w:eastAsia="Calibri" w:cs="Calibri"/>
              <w:szCs w:val="36"/>
              <w:lang w:eastAsia="zh-CN"/>
            </w:rPr>
            <w:fldChar w:fldCharType="separate"/>
          </w:r>
          <w:r>
            <w:rPr>
              <w:rFonts w:hint="eastAsia" w:ascii="黑体" w:hAnsi="黑体" w:eastAsia="黑体" w:cs="黑体"/>
              <w:bCs/>
              <w:lang w:eastAsia="zh-CN"/>
            </w:rPr>
            <w:t>3.投标文件</w:t>
          </w:r>
          <w:r>
            <w:tab/>
          </w:r>
          <w:r>
            <w:fldChar w:fldCharType="begin"/>
          </w:r>
          <w:r>
            <w:instrText xml:space="preserve"> PAGEREF _Toc12139 \h </w:instrText>
          </w:r>
          <w:r>
            <w:fldChar w:fldCharType="separate"/>
          </w:r>
          <w:r>
            <w:t>19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_Toc1520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3.1</w:t>
          </w:r>
          <w:r>
            <w:rPr>
              <w:spacing w:val="-1"/>
              <w:lang w:eastAsia="zh-CN"/>
            </w:rPr>
            <w:t>投标文件的组成</w:t>
          </w:r>
          <w:r>
            <w:tab/>
          </w:r>
          <w:r>
            <w:fldChar w:fldCharType="begin"/>
          </w:r>
          <w:r>
            <w:instrText xml:space="preserve"> PAGEREF _Toc1520 \h </w:instrText>
          </w:r>
          <w:r>
            <w:fldChar w:fldCharType="separate"/>
          </w:r>
          <w:r>
            <w:t>19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_Toc12871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3.2</w:t>
          </w:r>
          <w:r>
            <w:rPr>
              <w:lang w:eastAsia="zh-CN"/>
            </w:rPr>
            <w:t>投标报价</w:t>
          </w:r>
          <w:r>
            <w:tab/>
          </w:r>
          <w:r>
            <w:fldChar w:fldCharType="begin"/>
          </w:r>
          <w:r>
            <w:instrText xml:space="preserve"> PAGEREF _Toc12871 \h </w:instrText>
          </w:r>
          <w:r>
            <w:fldChar w:fldCharType="separate"/>
          </w:r>
          <w:r>
            <w:t>19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_Toc321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3.3</w:t>
          </w:r>
          <w:r>
            <w:rPr>
              <w:lang w:eastAsia="zh-CN"/>
            </w:rPr>
            <w:t>投标有效期</w:t>
          </w:r>
          <w:r>
            <w:tab/>
          </w:r>
          <w:r>
            <w:fldChar w:fldCharType="begin"/>
          </w:r>
          <w:r>
            <w:instrText xml:space="preserve"> PAGEREF _Toc321 \h </w:instrText>
          </w:r>
          <w:r>
            <w:fldChar w:fldCharType="separate"/>
          </w:r>
          <w:r>
            <w:t>20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_Toc11587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3.4</w:t>
          </w:r>
          <w:r>
            <w:rPr>
              <w:lang w:eastAsia="zh-CN"/>
            </w:rPr>
            <w:t>投标保证金</w:t>
          </w:r>
          <w:r>
            <w:tab/>
          </w:r>
          <w:r>
            <w:fldChar w:fldCharType="begin"/>
          </w:r>
          <w:r>
            <w:instrText xml:space="preserve"> PAGEREF _Toc11587 \h </w:instrText>
          </w:r>
          <w:r>
            <w:fldChar w:fldCharType="separate"/>
          </w:r>
          <w:r>
            <w:t>20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_Toc24481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3.5</w:t>
          </w:r>
          <w:r>
            <w:rPr>
              <w:spacing w:val="-1"/>
              <w:lang w:eastAsia="zh-CN"/>
            </w:rPr>
            <w:t>资格审查资料（适用于已进行资格预审的）</w:t>
          </w:r>
          <w:r>
            <w:tab/>
          </w:r>
          <w:r>
            <w:fldChar w:fldCharType="begin"/>
          </w:r>
          <w:r>
            <w:instrText xml:space="preserve"> PAGEREF _Toc24481 \h </w:instrText>
          </w:r>
          <w:r>
            <w:fldChar w:fldCharType="separate"/>
          </w:r>
          <w:r>
            <w:t>21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_Toc25034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3.5</w:t>
          </w:r>
          <w:r>
            <w:rPr>
              <w:spacing w:val="-1"/>
              <w:lang w:eastAsia="zh-CN"/>
            </w:rPr>
            <w:t>资格审查资料（适用于未进行资格预审的）</w:t>
          </w:r>
          <w:r>
            <w:tab/>
          </w:r>
          <w:r>
            <w:fldChar w:fldCharType="begin"/>
          </w:r>
          <w:r>
            <w:instrText xml:space="preserve"> PAGEREF _Toc25034 \h </w:instrText>
          </w:r>
          <w:r>
            <w:fldChar w:fldCharType="separate"/>
          </w:r>
          <w:r>
            <w:t>21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_Toc6708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3.6</w:t>
          </w:r>
          <w:r>
            <w:rPr>
              <w:spacing w:val="-1"/>
              <w:lang w:eastAsia="zh-CN"/>
            </w:rPr>
            <w:t>备选投标方案</w:t>
          </w:r>
          <w:r>
            <w:tab/>
          </w:r>
          <w:r>
            <w:fldChar w:fldCharType="begin"/>
          </w:r>
          <w:r>
            <w:instrText xml:space="preserve"> PAGEREF _Toc6708 \h </w:instrText>
          </w:r>
          <w:r>
            <w:fldChar w:fldCharType="separate"/>
          </w:r>
          <w:r>
            <w:t>22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_Toc21552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3.7</w:t>
          </w:r>
          <w:r>
            <w:rPr>
              <w:spacing w:val="-1"/>
              <w:lang w:eastAsia="zh-CN"/>
            </w:rPr>
            <w:t>投标文件的编制</w:t>
          </w:r>
          <w:r>
            <w:tab/>
          </w:r>
          <w:r>
            <w:fldChar w:fldCharType="begin"/>
          </w:r>
          <w:r>
            <w:instrText xml:space="preserve"> PAGEREF _Toc21552 \h </w:instrText>
          </w:r>
          <w:r>
            <w:fldChar w:fldCharType="separate"/>
          </w:r>
          <w:r>
            <w:t>22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_Toc23741 </w:instrText>
          </w:r>
          <w:r>
            <w:rPr>
              <w:rFonts w:ascii="Calibri" w:hAnsi="Calibri" w:eastAsia="Calibri" w:cs="Calibri"/>
              <w:szCs w:val="36"/>
              <w:lang w:eastAsia="zh-CN"/>
            </w:rPr>
            <w:fldChar w:fldCharType="separate"/>
          </w:r>
          <w:r>
            <w:rPr>
              <w:rFonts w:hint="eastAsia" w:ascii="黑体" w:hAnsi="黑体" w:eastAsia="黑体" w:cs="黑体"/>
              <w:bCs/>
              <w:lang w:eastAsia="zh-CN"/>
            </w:rPr>
            <w:t>4.投标</w:t>
          </w:r>
          <w:r>
            <w:tab/>
          </w:r>
          <w:r>
            <w:fldChar w:fldCharType="begin"/>
          </w:r>
          <w:r>
            <w:instrText xml:space="preserve"> PAGEREF _Toc23741 \h </w:instrText>
          </w:r>
          <w:r>
            <w:fldChar w:fldCharType="separate"/>
          </w:r>
          <w:r>
            <w:t>23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_Toc16131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4.1</w:t>
          </w:r>
          <w:r>
            <w:rPr>
              <w:spacing w:val="-1"/>
              <w:lang w:eastAsia="zh-CN"/>
            </w:rPr>
            <w:t>投标文件的密封和标记</w:t>
          </w:r>
          <w:r>
            <w:tab/>
          </w:r>
          <w:r>
            <w:fldChar w:fldCharType="begin"/>
          </w:r>
          <w:r>
            <w:instrText xml:space="preserve"> PAGEREF _Toc16131 \h </w:instrText>
          </w:r>
          <w:r>
            <w:fldChar w:fldCharType="separate"/>
          </w:r>
          <w:r>
            <w:t>23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_Toc1563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4.2</w:t>
          </w:r>
          <w:r>
            <w:rPr>
              <w:spacing w:val="-1"/>
              <w:lang w:eastAsia="zh-CN"/>
            </w:rPr>
            <w:t>投标文件的递交</w:t>
          </w:r>
          <w:r>
            <w:tab/>
          </w:r>
          <w:r>
            <w:fldChar w:fldCharType="begin"/>
          </w:r>
          <w:r>
            <w:instrText xml:space="preserve"> PAGEREF _Toc1563 \h </w:instrText>
          </w:r>
          <w:r>
            <w:fldChar w:fldCharType="separate"/>
          </w:r>
          <w:r>
            <w:t>23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_Toc518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4.3</w:t>
          </w:r>
          <w:r>
            <w:rPr>
              <w:spacing w:val="-1"/>
              <w:lang w:eastAsia="zh-CN"/>
            </w:rPr>
            <w:t>投标文件的修改与撤回</w:t>
          </w:r>
          <w:r>
            <w:tab/>
          </w:r>
          <w:r>
            <w:fldChar w:fldCharType="begin"/>
          </w:r>
          <w:r>
            <w:instrText xml:space="preserve"> PAGEREF _Toc518 \h </w:instrText>
          </w:r>
          <w:r>
            <w:fldChar w:fldCharType="separate"/>
          </w:r>
          <w:r>
            <w:t>24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_Toc2527 </w:instrText>
          </w:r>
          <w:r>
            <w:rPr>
              <w:rFonts w:ascii="Calibri" w:hAnsi="Calibri" w:eastAsia="Calibri" w:cs="Calibri"/>
              <w:szCs w:val="36"/>
              <w:lang w:eastAsia="zh-CN"/>
            </w:rPr>
            <w:fldChar w:fldCharType="separate"/>
          </w:r>
          <w:r>
            <w:rPr>
              <w:rFonts w:hint="eastAsia" w:ascii="黑体" w:hAnsi="黑体" w:eastAsia="黑体" w:cs="黑体"/>
              <w:bCs/>
              <w:lang w:eastAsia="zh-CN"/>
            </w:rPr>
            <w:t>5.开标</w:t>
          </w:r>
          <w:r>
            <w:tab/>
          </w:r>
          <w:r>
            <w:fldChar w:fldCharType="begin"/>
          </w:r>
          <w:r>
            <w:instrText xml:space="preserve"> PAGEREF _Toc2527 \h </w:instrText>
          </w:r>
          <w:r>
            <w:fldChar w:fldCharType="separate"/>
          </w:r>
          <w:r>
            <w:t>24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_Toc29175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A</w:t>
          </w:r>
          <w:r>
            <w:rPr>
              <w:spacing w:val="-1"/>
              <w:lang w:eastAsia="zh-CN"/>
            </w:rPr>
            <w:t>）</w:t>
          </w:r>
          <w:r>
            <w:tab/>
          </w:r>
          <w:r>
            <w:fldChar w:fldCharType="begin"/>
          </w:r>
          <w:r>
            <w:instrText xml:space="preserve"> PAGEREF _Toc29175 \h </w:instrText>
          </w:r>
          <w:r>
            <w:fldChar w:fldCharType="separate"/>
          </w:r>
          <w:r>
            <w:t>24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_Toc9080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B</w:t>
          </w:r>
          <w:r>
            <w:rPr>
              <w:spacing w:val="-1"/>
              <w:lang w:eastAsia="zh-CN"/>
            </w:rPr>
            <w:t>）</w:t>
          </w:r>
          <w:r>
            <w:tab/>
          </w:r>
          <w:r>
            <w:fldChar w:fldCharType="begin"/>
          </w:r>
          <w:r>
            <w:instrText xml:space="preserve"> PAGEREF _Toc9080 \h </w:instrText>
          </w:r>
          <w:r>
            <w:fldChar w:fldCharType="separate"/>
          </w:r>
          <w:r>
            <w:t>25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_Toc22411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5.2</w:t>
          </w:r>
          <w:r>
            <w:rPr>
              <w:lang w:eastAsia="zh-CN"/>
            </w:rPr>
            <w:t>开标程序</w:t>
          </w:r>
          <w:r>
            <w:tab/>
          </w:r>
          <w:r>
            <w:fldChar w:fldCharType="begin"/>
          </w:r>
          <w:r>
            <w:instrText xml:space="preserve"> PAGEREF _Toc22411 \h </w:instrText>
          </w:r>
          <w:r>
            <w:fldChar w:fldCharType="separate"/>
          </w:r>
          <w:r>
            <w:t>25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_Toc4031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5.3</w:t>
          </w:r>
          <w:r>
            <w:rPr>
              <w:lang w:eastAsia="zh-CN"/>
            </w:rPr>
            <w:t>开标异议</w:t>
          </w:r>
          <w:r>
            <w:tab/>
          </w:r>
          <w:r>
            <w:fldChar w:fldCharType="begin"/>
          </w:r>
          <w:r>
            <w:instrText xml:space="preserve"> PAGEREF _Toc4031 \h </w:instrText>
          </w:r>
          <w:r>
            <w:fldChar w:fldCharType="separate"/>
          </w:r>
          <w:r>
            <w:t>25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_Toc8008 </w:instrText>
          </w:r>
          <w:r>
            <w:rPr>
              <w:rFonts w:ascii="Calibri" w:hAnsi="Calibri" w:eastAsia="Calibri" w:cs="Calibri"/>
              <w:szCs w:val="36"/>
              <w:lang w:eastAsia="zh-CN"/>
            </w:rPr>
            <w:fldChar w:fldCharType="separate"/>
          </w:r>
          <w:r>
            <w:rPr>
              <w:rFonts w:hint="eastAsia" w:ascii="黑体" w:hAnsi="黑体" w:eastAsia="黑体" w:cs="黑体"/>
              <w:bCs/>
              <w:lang w:eastAsia="zh-CN"/>
            </w:rPr>
            <w:t>6.评标</w:t>
          </w:r>
          <w:r>
            <w:tab/>
          </w:r>
          <w:r>
            <w:fldChar w:fldCharType="begin"/>
          </w:r>
          <w:r>
            <w:instrText xml:space="preserve"> PAGEREF _Toc8008 \h </w:instrText>
          </w:r>
          <w:r>
            <w:fldChar w:fldCharType="separate"/>
          </w:r>
          <w:r>
            <w:t>25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_Toc26607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6.1</w:t>
          </w:r>
          <w:r>
            <w:rPr>
              <w:lang w:eastAsia="zh-CN"/>
            </w:rPr>
            <w:t>评标委员会</w:t>
          </w:r>
          <w:r>
            <w:tab/>
          </w:r>
          <w:r>
            <w:fldChar w:fldCharType="begin"/>
          </w:r>
          <w:r>
            <w:instrText xml:space="preserve"> PAGEREF _Toc26607 \h </w:instrText>
          </w:r>
          <w:r>
            <w:fldChar w:fldCharType="separate"/>
          </w:r>
          <w:r>
            <w:t>26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_Toc2337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6.2</w:t>
          </w:r>
          <w:r>
            <w:rPr>
              <w:lang w:eastAsia="zh-CN"/>
            </w:rPr>
            <w:t>评标原则</w:t>
          </w:r>
          <w:r>
            <w:tab/>
          </w:r>
          <w:r>
            <w:fldChar w:fldCharType="begin"/>
          </w:r>
          <w:r>
            <w:instrText xml:space="preserve"> PAGEREF _Toc2337 \h </w:instrText>
          </w:r>
          <w:r>
            <w:fldChar w:fldCharType="separate"/>
          </w:r>
          <w:r>
            <w:t>26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_Toc20811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6.3</w:t>
          </w:r>
          <w:r>
            <w:rPr>
              <w:lang w:eastAsia="zh-CN"/>
            </w:rPr>
            <w:t>评标</w:t>
          </w:r>
          <w:r>
            <w:tab/>
          </w:r>
          <w:r>
            <w:fldChar w:fldCharType="begin"/>
          </w:r>
          <w:r>
            <w:instrText xml:space="preserve"> PAGEREF _Toc20811 \h </w:instrText>
          </w:r>
          <w:r>
            <w:fldChar w:fldCharType="separate"/>
          </w:r>
          <w:r>
            <w:t>26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_Toc24063 </w:instrText>
          </w:r>
          <w:r>
            <w:rPr>
              <w:rFonts w:ascii="Calibri" w:hAnsi="Calibri" w:eastAsia="Calibri" w:cs="Calibri"/>
              <w:szCs w:val="36"/>
              <w:lang w:eastAsia="zh-CN"/>
            </w:rPr>
            <w:fldChar w:fldCharType="separate"/>
          </w:r>
          <w:r>
            <w:rPr>
              <w:rFonts w:hint="eastAsia" w:ascii="黑体" w:hAnsi="黑体" w:eastAsia="黑体" w:cs="黑体"/>
              <w:bCs/>
              <w:lang w:eastAsia="zh-CN"/>
            </w:rPr>
            <w:t>7.合同授予</w:t>
          </w:r>
          <w:r>
            <w:tab/>
          </w:r>
          <w:r>
            <w:fldChar w:fldCharType="begin"/>
          </w:r>
          <w:r>
            <w:instrText xml:space="preserve"> PAGEREF _Toc24063 \h </w:instrText>
          </w:r>
          <w:r>
            <w:fldChar w:fldCharType="separate"/>
          </w:r>
          <w:r>
            <w:t>26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_Toc3837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7.1</w:t>
          </w:r>
          <w:r>
            <w:rPr>
              <w:spacing w:val="-1"/>
              <w:lang w:eastAsia="zh-CN"/>
            </w:rPr>
            <w:t>中标候选人公示</w:t>
          </w:r>
          <w:r>
            <w:tab/>
          </w:r>
          <w:r>
            <w:fldChar w:fldCharType="begin"/>
          </w:r>
          <w:r>
            <w:instrText xml:space="preserve"> PAGEREF _Toc3837 \h </w:instrText>
          </w:r>
          <w:r>
            <w:fldChar w:fldCharType="separate"/>
          </w:r>
          <w:r>
            <w:t>26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_Toc8869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7.2</w:t>
          </w:r>
          <w:r>
            <w:rPr>
              <w:spacing w:val="-1"/>
              <w:lang w:eastAsia="zh-CN"/>
            </w:rPr>
            <w:t>评标结果异议</w:t>
          </w:r>
          <w:r>
            <w:tab/>
          </w:r>
          <w:r>
            <w:fldChar w:fldCharType="begin"/>
          </w:r>
          <w:r>
            <w:instrText xml:space="preserve"> PAGEREF _Toc8869 \h </w:instrText>
          </w:r>
          <w:r>
            <w:fldChar w:fldCharType="separate"/>
          </w:r>
          <w:r>
            <w:t>27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_Toc12281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7.3</w:t>
          </w:r>
          <w:r>
            <w:rPr>
              <w:spacing w:val="-1"/>
              <w:lang w:eastAsia="zh-CN"/>
            </w:rPr>
            <w:t>中标候选人履约能力审查</w:t>
          </w:r>
          <w:r>
            <w:tab/>
          </w:r>
          <w:r>
            <w:fldChar w:fldCharType="begin"/>
          </w:r>
          <w:r>
            <w:instrText xml:space="preserve"> PAGEREF _Toc12281 \h </w:instrText>
          </w:r>
          <w:r>
            <w:fldChar w:fldCharType="separate"/>
          </w:r>
          <w:r>
            <w:t>27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_Toc14984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7.4</w:t>
          </w:r>
          <w:r>
            <w:rPr>
              <w:lang w:eastAsia="zh-CN"/>
            </w:rPr>
            <w:t>定标</w:t>
          </w:r>
          <w:r>
            <w:tab/>
          </w:r>
          <w:r>
            <w:fldChar w:fldCharType="begin"/>
          </w:r>
          <w:r>
            <w:instrText xml:space="preserve"> PAGEREF _Toc14984 \h </w:instrText>
          </w:r>
          <w:r>
            <w:fldChar w:fldCharType="separate"/>
          </w:r>
          <w:r>
            <w:t>27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_Toc8422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7.5</w:t>
          </w:r>
          <w:r>
            <w:rPr>
              <w:lang w:eastAsia="zh-CN"/>
            </w:rPr>
            <w:t>中标通知</w:t>
          </w:r>
          <w:r>
            <w:tab/>
          </w:r>
          <w:r>
            <w:fldChar w:fldCharType="begin"/>
          </w:r>
          <w:r>
            <w:instrText xml:space="preserve"> PAGEREF _Toc8422 \h </w:instrText>
          </w:r>
          <w:r>
            <w:fldChar w:fldCharType="separate"/>
          </w:r>
          <w:r>
            <w:t>27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_Toc17046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7.6</w:t>
          </w:r>
          <w:r>
            <w:rPr>
              <w:lang w:eastAsia="zh-CN"/>
            </w:rPr>
            <w:t>履约保证金</w:t>
          </w:r>
          <w:r>
            <w:tab/>
          </w:r>
          <w:r>
            <w:fldChar w:fldCharType="begin"/>
          </w:r>
          <w:r>
            <w:instrText xml:space="preserve"> PAGEREF _Toc17046 \h </w:instrText>
          </w:r>
          <w:r>
            <w:fldChar w:fldCharType="separate"/>
          </w:r>
          <w:r>
            <w:t>27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_Toc27227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7.7</w:t>
          </w:r>
          <w:r>
            <w:rPr>
              <w:lang w:eastAsia="zh-CN"/>
            </w:rPr>
            <w:t>签订合同</w:t>
          </w:r>
          <w:r>
            <w:tab/>
          </w:r>
          <w:r>
            <w:fldChar w:fldCharType="begin"/>
          </w:r>
          <w:r>
            <w:instrText xml:space="preserve"> PAGEREF _Toc27227 \h </w:instrText>
          </w:r>
          <w:r>
            <w:fldChar w:fldCharType="separate"/>
          </w:r>
          <w:r>
            <w:t>28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_Toc27390 </w:instrText>
          </w:r>
          <w:r>
            <w:rPr>
              <w:rFonts w:ascii="Calibri" w:hAnsi="Calibri" w:eastAsia="Calibri" w:cs="Calibri"/>
              <w:szCs w:val="36"/>
              <w:lang w:eastAsia="zh-CN"/>
            </w:rPr>
            <w:fldChar w:fldCharType="separate"/>
          </w:r>
          <w:r>
            <w:rPr>
              <w:rFonts w:hint="eastAsia" w:ascii="黑体" w:hAnsi="黑体" w:eastAsia="黑体" w:cs="黑体"/>
              <w:bCs/>
              <w:lang w:eastAsia="zh-CN"/>
            </w:rPr>
            <w:t>8.纪律和监督</w:t>
          </w:r>
          <w:r>
            <w:tab/>
          </w:r>
          <w:r>
            <w:fldChar w:fldCharType="begin"/>
          </w:r>
          <w:r>
            <w:instrText xml:space="preserve"> PAGEREF _Toc27390 \h </w:instrText>
          </w:r>
          <w:r>
            <w:fldChar w:fldCharType="separate"/>
          </w:r>
          <w:r>
            <w:t>28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_Toc26095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8.1</w:t>
          </w:r>
          <w:r>
            <w:rPr>
              <w:spacing w:val="-1"/>
              <w:lang w:eastAsia="zh-CN"/>
            </w:rPr>
            <w:t>对招标人的纪律要求</w:t>
          </w:r>
          <w:r>
            <w:tab/>
          </w:r>
          <w:r>
            <w:fldChar w:fldCharType="begin"/>
          </w:r>
          <w:r>
            <w:instrText xml:space="preserve"> PAGEREF _Toc26095 \h </w:instrText>
          </w:r>
          <w:r>
            <w:fldChar w:fldCharType="separate"/>
          </w:r>
          <w:r>
            <w:t>28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_Toc4218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8.2</w:t>
          </w:r>
          <w:r>
            <w:rPr>
              <w:spacing w:val="-1"/>
              <w:lang w:eastAsia="zh-CN"/>
            </w:rPr>
            <w:t>对投标人的纪律要求</w:t>
          </w:r>
          <w:r>
            <w:tab/>
          </w:r>
          <w:r>
            <w:fldChar w:fldCharType="begin"/>
          </w:r>
          <w:r>
            <w:instrText xml:space="preserve"> PAGEREF _Toc4218 \h </w:instrText>
          </w:r>
          <w:r>
            <w:fldChar w:fldCharType="separate"/>
          </w:r>
          <w:r>
            <w:t>28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_Toc18676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8.3</w:t>
          </w:r>
          <w:r>
            <w:rPr>
              <w:spacing w:val="-1"/>
              <w:lang w:eastAsia="zh-CN"/>
            </w:rPr>
            <w:t>对评标委员会成员的纪律要求</w:t>
          </w:r>
          <w:r>
            <w:tab/>
          </w:r>
          <w:r>
            <w:fldChar w:fldCharType="begin"/>
          </w:r>
          <w:r>
            <w:instrText xml:space="preserve"> PAGEREF _Toc18676 \h </w:instrText>
          </w:r>
          <w:r>
            <w:fldChar w:fldCharType="separate"/>
          </w:r>
          <w:r>
            <w:t>29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_Toc6314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8.4</w:t>
          </w:r>
          <w:r>
            <w:rPr>
              <w:spacing w:val="-1"/>
              <w:lang w:eastAsia="zh-CN"/>
            </w:rPr>
            <w:t>对与评标活动有关的工作人员的纪律要求</w:t>
          </w:r>
          <w:r>
            <w:tab/>
          </w:r>
          <w:r>
            <w:fldChar w:fldCharType="begin"/>
          </w:r>
          <w:r>
            <w:instrText xml:space="preserve"> PAGEREF _Toc6314 \h </w:instrText>
          </w:r>
          <w:r>
            <w:fldChar w:fldCharType="separate"/>
          </w:r>
          <w:r>
            <w:t>29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_Toc6606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8.5</w:t>
          </w:r>
          <w:r>
            <w:rPr>
              <w:lang w:eastAsia="zh-CN"/>
            </w:rPr>
            <w:t>投诉</w:t>
          </w:r>
          <w:r>
            <w:tab/>
          </w:r>
          <w:r>
            <w:fldChar w:fldCharType="begin"/>
          </w:r>
          <w:r>
            <w:instrText xml:space="preserve"> PAGEREF _Toc6606 \h </w:instrText>
          </w:r>
          <w:r>
            <w:fldChar w:fldCharType="separate"/>
          </w:r>
          <w:r>
            <w:t>29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_Toc29309 </w:instrText>
          </w:r>
          <w:r>
            <w:rPr>
              <w:rFonts w:ascii="Calibri" w:hAnsi="Calibri" w:eastAsia="Calibri" w:cs="Calibri"/>
              <w:szCs w:val="36"/>
              <w:lang w:eastAsia="zh-CN"/>
            </w:rPr>
            <w:fldChar w:fldCharType="separate"/>
          </w:r>
          <w:r>
            <w:rPr>
              <w:rFonts w:hint="eastAsia" w:ascii="黑体" w:hAnsi="黑体" w:eastAsia="黑体" w:cs="黑体"/>
              <w:bCs/>
              <w:lang w:eastAsia="zh-CN"/>
            </w:rPr>
            <w:t>9.是否采用电子招标投标</w:t>
          </w:r>
          <w:r>
            <w:tab/>
          </w:r>
          <w:r>
            <w:fldChar w:fldCharType="begin"/>
          </w:r>
          <w:r>
            <w:instrText xml:space="preserve"> PAGEREF _Toc29309 \h </w:instrText>
          </w:r>
          <w:r>
            <w:fldChar w:fldCharType="separate"/>
          </w:r>
          <w:r>
            <w:t>29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_Toc3402 </w:instrText>
          </w:r>
          <w:r>
            <w:rPr>
              <w:rFonts w:ascii="Calibri" w:hAnsi="Calibri" w:eastAsia="Calibri" w:cs="Calibri"/>
              <w:szCs w:val="36"/>
              <w:lang w:eastAsia="zh-CN"/>
            </w:rPr>
            <w:fldChar w:fldCharType="separate"/>
          </w:r>
          <w:r>
            <w:rPr>
              <w:rFonts w:hint="eastAsia" w:ascii="黑体" w:hAnsi="黑体" w:eastAsia="黑体" w:cs="黑体"/>
              <w:bCs/>
              <w:lang w:eastAsia="zh-CN"/>
            </w:rPr>
            <w:t>10.需要补充的其他内容</w:t>
          </w:r>
          <w:r>
            <w:tab/>
          </w:r>
          <w:r>
            <w:fldChar w:fldCharType="begin"/>
          </w:r>
          <w:r>
            <w:instrText xml:space="preserve"> PAGEREF _Toc3402 \h </w:instrText>
          </w:r>
          <w:r>
            <w:fldChar w:fldCharType="separate"/>
          </w:r>
          <w:r>
            <w:t>29</w:t>
          </w:r>
          <w:r>
            <w:fldChar w:fldCharType="end"/>
          </w:r>
          <w:r>
            <w:rPr>
              <w:rFonts w:ascii="Calibri" w:hAnsi="Calibri" w:eastAsia="Calibri" w:cs="Calibri"/>
              <w:szCs w:val="36"/>
              <w:lang w:eastAsia="zh-CN"/>
            </w:rPr>
            <w:fldChar w:fldCharType="end"/>
          </w:r>
        </w:p>
        <w:p>
          <w:pPr>
            <w:pStyle w:val="13"/>
            <w:tabs>
              <w:tab w:val="right" w:leader="dot" w:pos="8299"/>
            </w:tabs>
            <w:rPr>
              <w:rFonts w:ascii="Calibri" w:hAnsi="Calibri" w:eastAsia="Calibri" w:cs="Calibri"/>
              <w:szCs w:val="36"/>
              <w:lang w:eastAsia="zh-CN"/>
            </w:rPr>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_Toc25286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附件一：开标记录表</w:t>
          </w:r>
          <w:r>
            <w:tab/>
          </w:r>
          <w:r>
            <w:fldChar w:fldCharType="begin"/>
          </w:r>
          <w:r>
            <w:instrText xml:space="preserve"> PAGEREF _Toc25286 \h </w:instrText>
          </w:r>
          <w:r>
            <w:fldChar w:fldCharType="separate"/>
          </w:r>
          <w:r>
            <w:t>30</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_Toc25286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w:t>
          </w:r>
          <w:r>
            <w:rPr>
              <w:rFonts w:hint="eastAsia" w:ascii="黑体" w:hAnsi="黑体" w:eastAsia="黑体" w:cs="黑体"/>
              <w:bCs/>
              <w:spacing w:val="-1"/>
              <w:szCs w:val="32"/>
              <w:lang w:val="en-US" w:eastAsia="zh-CN"/>
            </w:rPr>
            <w:t>二</w:t>
          </w:r>
          <w:r>
            <w:rPr>
              <w:rFonts w:hint="eastAsia" w:ascii="黑体" w:hAnsi="黑体" w:eastAsia="黑体" w:cs="黑体"/>
              <w:bCs/>
              <w:spacing w:val="-1"/>
              <w:szCs w:val="32"/>
              <w:lang w:eastAsia="zh-CN"/>
            </w:rPr>
            <w:t>：</w:t>
          </w:r>
          <w:r>
            <w:rPr>
              <w:rFonts w:hint="eastAsia" w:ascii="黑体" w:hAnsi="黑体" w:eastAsia="黑体" w:cs="黑体"/>
              <w:bCs/>
              <w:spacing w:val="-1"/>
              <w:szCs w:val="32"/>
              <w:lang w:val="en-US" w:eastAsia="zh-CN"/>
            </w:rPr>
            <w:t>问题澄清通知</w:t>
          </w:r>
          <w:r>
            <w:tab/>
          </w:r>
          <w:r>
            <w:fldChar w:fldCharType="begin"/>
          </w:r>
          <w:r>
            <w:instrText xml:space="preserve"> PAGEREF _Toc25286 \h </w:instrText>
          </w:r>
          <w:r>
            <w:fldChar w:fldCharType="separate"/>
          </w:r>
          <w:r>
            <w:t>3</w:t>
          </w:r>
          <w:r>
            <w:rPr>
              <w:rFonts w:hint="eastAsia"/>
              <w:lang w:val="en-US" w:eastAsia="zh-CN"/>
            </w:rPr>
            <w:t>1</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_Toc29535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附件三：问题的澄清</w:t>
          </w:r>
          <w:r>
            <w:tab/>
          </w:r>
          <w:r>
            <w:fldChar w:fldCharType="begin"/>
          </w:r>
          <w:r>
            <w:instrText xml:space="preserve"> PAGEREF _Toc29535 \h </w:instrText>
          </w:r>
          <w:r>
            <w:fldChar w:fldCharType="separate"/>
          </w:r>
          <w:r>
            <w:t>32</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_Toc18012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附件四：中标通知书</w:t>
          </w:r>
          <w:r>
            <w:tab/>
          </w:r>
          <w:r>
            <w:fldChar w:fldCharType="begin"/>
          </w:r>
          <w:r>
            <w:instrText xml:space="preserve"> PAGEREF _Toc18012 \h </w:instrText>
          </w:r>
          <w:r>
            <w:fldChar w:fldCharType="separate"/>
          </w:r>
          <w:r>
            <w:t>33</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_Toc22332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附件五：中标结果通知书</w:t>
          </w:r>
          <w:r>
            <w:tab/>
          </w:r>
          <w:r>
            <w:fldChar w:fldCharType="begin"/>
          </w:r>
          <w:r>
            <w:instrText xml:space="preserve"> PAGEREF _Toc22332 \h </w:instrText>
          </w:r>
          <w:r>
            <w:fldChar w:fldCharType="separate"/>
          </w:r>
          <w:r>
            <w:t>34</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_Toc32390 </w:instrText>
          </w:r>
          <w:r>
            <w:rPr>
              <w:rFonts w:ascii="Calibri" w:hAnsi="Calibri" w:eastAsia="Calibri" w:cs="Calibri"/>
              <w:szCs w:val="36"/>
              <w:lang w:eastAsia="zh-CN"/>
            </w:rPr>
            <w:fldChar w:fldCharType="separate"/>
          </w:r>
          <w:r>
            <w:rPr>
              <w:rFonts w:hint="eastAsia" w:ascii="黑体" w:hAnsi="黑体" w:eastAsia="黑体" w:cs="黑体"/>
              <w:bCs/>
              <w:spacing w:val="-1"/>
              <w:szCs w:val="32"/>
              <w:lang w:eastAsia="zh-CN"/>
            </w:rPr>
            <w:t>附件六：确认通知</w:t>
          </w:r>
          <w:r>
            <w:tab/>
          </w:r>
          <w:r>
            <w:fldChar w:fldCharType="begin"/>
          </w:r>
          <w:r>
            <w:instrText xml:space="preserve"> PAGEREF _Toc32390 \h </w:instrText>
          </w:r>
          <w:r>
            <w:fldChar w:fldCharType="separate"/>
          </w:r>
          <w:r>
            <w:t>35</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_Toc21656 </w:instrText>
          </w:r>
          <w:r>
            <w:rPr>
              <w:rFonts w:ascii="Calibri" w:hAnsi="Calibri" w:eastAsia="Calibri" w:cs="Calibri"/>
              <w:szCs w:val="36"/>
              <w:lang w:eastAsia="zh-CN"/>
            </w:rPr>
            <w:fldChar w:fldCharType="separate"/>
          </w:r>
          <w:r>
            <w:rPr>
              <w:rFonts w:hint="eastAsia" w:ascii="宋体" w:hAnsi="宋体" w:eastAsia="宋体" w:cs="宋体"/>
              <w:spacing w:val="2"/>
              <w:lang w:eastAsia="zh-CN"/>
            </w:rPr>
            <w:t>第三章　评标办法（综合评估法）</w:t>
          </w:r>
          <w:r>
            <w:tab/>
          </w:r>
          <w:r>
            <w:fldChar w:fldCharType="begin"/>
          </w:r>
          <w:r>
            <w:instrText xml:space="preserve"> PAGEREF _Toc21656 \h </w:instrText>
          </w:r>
          <w:r>
            <w:fldChar w:fldCharType="separate"/>
          </w:r>
          <w:r>
            <w:t>36</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_Toc8577 </w:instrText>
          </w:r>
          <w:r>
            <w:rPr>
              <w:rFonts w:ascii="Calibri" w:hAnsi="Calibri" w:eastAsia="Calibri" w:cs="Calibri"/>
              <w:szCs w:val="36"/>
              <w:lang w:eastAsia="zh-CN"/>
            </w:rPr>
            <w:fldChar w:fldCharType="separate"/>
          </w:r>
          <w:r>
            <w:rPr>
              <w:rFonts w:hint="eastAsia" w:ascii="黑体" w:hAnsi="黑体" w:eastAsia="黑体" w:cs="黑体"/>
              <w:spacing w:val="2"/>
            </w:rPr>
            <w:t>评标办法前附表</w:t>
          </w:r>
          <w:r>
            <w:tab/>
          </w:r>
          <w:r>
            <w:fldChar w:fldCharType="begin"/>
          </w:r>
          <w:r>
            <w:instrText xml:space="preserve"> PAGEREF _Toc8577 \h </w:instrText>
          </w:r>
          <w:r>
            <w:fldChar w:fldCharType="separate"/>
          </w:r>
          <w:r>
            <w:t>36</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_Toc29846 </w:instrText>
          </w:r>
          <w:r>
            <w:rPr>
              <w:rFonts w:ascii="Calibri" w:hAnsi="Calibri" w:eastAsia="Calibri" w:cs="Calibri"/>
              <w:szCs w:val="36"/>
              <w:lang w:eastAsia="zh-CN"/>
            </w:rPr>
            <w:fldChar w:fldCharType="separate"/>
          </w:r>
          <w:r>
            <w:rPr>
              <w:rFonts w:hint="eastAsia" w:ascii="黑体" w:hAnsi="黑体" w:eastAsia="黑体" w:cs="黑体"/>
              <w:lang w:eastAsia="zh-CN"/>
            </w:rPr>
            <w:t>1.评标方法</w:t>
          </w:r>
          <w:r>
            <w:tab/>
          </w:r>
          <w:r>
            <w:fldChar w:fldCharType="begin"/>
          </w:r>
          <w:r>
            <w:instrText xml:space="preserve"> PAGEREF _Toc29846 \h </w:instrText>
          </w:r>
          <w:r>
            <w:fldChar w:fldCharType="separate"/>
          </w:r>
          <w:r>
            <w:t>39</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_Toc6233 </w:instrText>
          </w:r>
          <w:r>
            <w:rPr>
              <w:rFonts w:ascii="Calibri" w:hAnsi="Calibri" w:eastAsia="Calibri" w:cs="Calibri"/>
              <w:szCs w:val="36"/>
              <w:lang w:eastAsia="zh-CN"/>
            </w:rPr>
            <w:fldChar w:fldCharType="separate"/>
          </w:r>
          <w:r>
            <w:rPr>
              <w:rFonts w:hint="eastAsia" w:ascii="黑体" w:hAnsi="黑体" w:eastAsia="黑体" w:cs="黑体"/>
              <w:lang w:eastAsia="zh-CN"/>
            </w:rPr>
            <w:t>2.评审标准</w:t>
          </w:r>
          <w:r>
            <w:tab/>
          </w:r>
          <w:r>
            <w:fldChar w:fldCharType="begin"/>
          </w:r>
          <w:r>
            <w:instrText xml:space="preserve"> PAGEREF _Toc6233 \h </w:instrText>
          </w:r>
          <w:r>
            <w:fldChar w:fldCharType="separate"/>
          </w:r>
          <w:r>
            <w:t>39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_Toc14015 </w:instrText>
          </w:r>
          <w:r>
            <w:rPr>
              <w:rFonts w:ascii="Calibri" w:hAnsi="Calibri" w:eastAsia="Calibri" w:cs="Calibri"/>
              <w:szCs w:val="36"/>
              <w:lang w:eastAsia="zh-CN"/>
            </w:rPr>
            <w:fldChar w:fldCharType="separate"/>
          </w:r>
          <w:r>
            <w:rPr>
              <w:rFonts w:hint="eastAsia" w:ascii="宋体" w:hAnsi="宋体" w:eastAsia="宋体" w:cs="宋体"/>
              <w:bCs/>
              <w:lang w:eastAsia="zh-CN"/>
            </w:rPr>
            <w:t>2.1初步评审标准</w:t>
          </w:r>
          <w:r>
            <w:tab/>
          </w:r>
          <w:r>
            <w:fldChar w:fldCharType="begin"/>
          </w:r>
          <w:r>
            <w:instrText xml:space="preserve"> PAGEREF _Toc14015 \h </w:instrText>
          </w:r>
          <w:r>
            <w:fldChar w:fldCharType="separate"/>
          </w:r>
          <w:r>
            <w:t>39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_Toc23664 </w:instrText>
          </w:r>
          <w:r>
            <w:rPr>
              <w:rFonts w:ascii="Calibri" w:hAnsi="Calibri" w:eastAsia="Calibri" w:cs="Calibri"/>
              <w:szCs w:val="36"/>
              <w:lang w:eastAsia="zh-CN"/>
            </w:rPr>
            <w:fldChar w:fldCharType="separate"/>
          </w:r>
          <w:r>
            <w:rPr>
              <w:rFonts w:hint="eastAsia" w:ascii="宋体" w:hAnsi="宋体" w:eastAsia="宋体" w:cs="宋体"/>
              <w:bCs/>
              <w:lang w:eastAsia="zh-CN"/>
            </w:rPr>
            <w:t>2.2分值构成与评分标准</w:t>
          </w:r>
          <w:r>
            <w:tab/>
          </w:r>
          <w:r>
            <w:fldChar w:fldCharType="begin"/>
          </w:r>
          <w:r>
            <w:instrText xml:space="preserve"> PAGEREF _Toc23664 \h </w:instrText>
          </w:r>
          <w:r>
            <w:fldChar w:fldCharType="separate"/>
          </w:r>
          <w:r>
            <w:t>39</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_Toc20195 </w:instrText>
          </w:r>
          <w:r>
            <w:rPr>
              <w:rFonts w:ascii="Calibri" w:hAnsi="Calibri" w:eastAsia="Calibri" w:cs="Calibri"/>
              <w:szCs w:val="36"/>
              <w:lang w:eastAsia="zh-CN"/>
            </w:rPr>
            <w:fldChar w:fldCharType="separate"/>
          </w:r>
          <w:r>
            <w:rPr>
              <w:rFonts w:hint="eastAsia" w:ascii="黑体" w:hAnsi="黑体" w:eastAsia="黑体" w:cs="黑体"/>
              <w:lang w:eastAsia="zh-CN"/>
            </w:rPr>
            <w:t>3.评标程序</w:t>
          </w:r>
          <w:r>
            <w:tab/>
          </w:r>
          <w:r>
            <w:fldChar w:fldCharType="begin"/>
          </w:r>
          <w:r>
            <w:instrText xml:space="preserve"> PAGEREF _Toc20195 \h </w:instrText>
          </w:r>
          <w:r>
            <w:fldChar w:fldCharType="separate"/>
          </w:r>
          <w:r>
            <w:t>40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_Toc23148 </w:instrText>
          </w:r>
          <w:r>
            <w:rPr>
              <w:rFonts w:ascii="Calibri" w:hAnsi="Calibri" w:eastAsia="Calibri" w:cs="Calibri"/>
              <w:szCs w:val="36"/>
              <w:lang w:eastAsia="zh-CN"/>
            </w:rPr>
            <w:fldChar w:fldCharType="separate"/>
          </w:r>
          <w:r>
            <w:rPr>
              <w:rFonts w:hint="eastAsia" w:ascii="宋体" w:hAnsi="宋体" w:eastAsia="宋体" w:cs="宋体"/>
              <w:bCs/>
              <w:lang w:eastAsia="zh-CN"/>
            </w:rPr>
            <w:t>3.1初步评审</w:t>
          </w:r>
          <w:r>
            <w:tab/>
          </w:r>
          <w:r>
            <w:fldChar w:fldCharType="begin"/>
          </w:r>
          <w:r>
            <w:instrText xml:space="preserve"> PAGEREF _Toc23148 \h </w:instrText>
          </w:r>
          <w:r>
            <w:fldChar w:fldCharType="separate"/>
          </w:r>
          <w:r>
            <w:t>40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_Toc9946 </w:instrText>
          </w:r>
          <w:r>
            <w:rPr>
              <w:rFonts w:ascii="Calibri" w:hAnsi="Calibri" w:eastAsia="Calibri" w:cs="Calibri"/>
              <w:szCs w:val="36"/>
              <w:lang w:eastAsia="zh-CN"/>
            </w:rPr>
            <w:fldChar w:fldCharType="separate"/>
          </w:r>
          <w:r>
            <w:rPr>
              <w:rFonts w:hint="eastAsia" w:ascii="宋体" w:hAnsi="宋体" w:eastAsia="宋体" w:cs="宋体"/>
              <w:bCs/>
              <w:lang w:eastAsia="zh-CN"/>
            </w:rPr>
            <w:t>3.2详细评审</w:t>
          </w:r>
          <w:r>
            <w:tab/>
          </w:r>
          <w:r>
            <w:fldChar w:fldCharType="begin"/>
          </w:r>
          <w:r>
            <w:instrText xml:space="preserve"> PAGEREF _Toc9946 \h </w:instrText>
          </w:r>
          <w:r>
            <w:fldChar w:fldCharType="separate"/>
          </w:r>
          <w:r>
            <w:t>40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_Toc28001 </w:instrText>
          </w:r>
          <w:r>
            <w:rPr>
              <w:rFonts w:ascii="Calibri" w:hAnsi="Calibri" w:eastAsia="Calibri" w:cs="Calibri"/>
              <w:szCs w:val="36"/>
              <w:lang w:eastAsia="zh-CN"/>
            </w:rPr>
            <w:fldChar w:fldCharType="separate"/>
          </w:r>
          <w:r>
            <w:rPr>
              <w:rFonts w:hint="eastAsia" w:ascii="宋体" w:hAnsi="宋体" w:eastAsia="宋体" w:cs="宋体"/>
              <w:bCs/>
              <w:lang w:eastAsia="zh-CN"/>
            </w:rPr>
            <w:t>3.3投标文件的澄清</w:t>
          </w:r>
          <w:r>
            <w:tab/>
          </w:r>
          <w:r>
            <w:fldChar w:fldCharType="begin"/>
          </w:r>
          <w:r>
            <w:instrText xml:space="preserve"> PAGEREF _Toc28001 \h </w:instrText>
          </w:r>
          <w:r>
            <w:fldChar w:fldCharType="separate"/>
          </w:r>
          <w:r>
            <w:t>41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_Toc27522 </w:instrText>
          </w:r>
          <w:r>
            <w:rPr>
              <w:rFonts w:ascii="Calibri" w:hAnsi="Calibri" w:eastAsia="Calibri" w:cs="Calibri"/>
              <w:szCs w:val="36"/>
              <w:lang w:eastAsia="zh-CN"/>
            </w:rPr>
            <w:fldChar w:fldCharType="separate"/>
          </w:r>
          <w:r>
            <w:rPr>
              <w:rFonts w:hint="eastAsia" w:ascii="宋体" w:hAnsi="宋体" w:eastAsia="宋体" w:cs="宋体"/>
              <w:bCs/>
              <w:lang w:eastAsia="zh-CN"/>
            </w:rPr>
            <w:t>3.4评标结果</w:t>
          </w:r>
          <w:r>
            <w:tab/>
          </w:r>
          <w:r>
            <w:fldChar w:fldCharType="begin"/>
          </w:r>
          <w:r>
            <w:instrText xml:space="preserve"> PAGEREF _Toc27522 \h </w:instrText>
          </w:r>
          <w:r>
            <w:fldChar w:fldCharType="separate"/>
          </w:r>
          <w:r>
            <w:t>41</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_Toc15471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第三章</w:t>
          </w:r>
          <w:r>
            <w:rPr>
              <w:rFonts w:hint="eastAsia" w:ascii="方正小标宋简体" w:hAnsi="方正小标宋简体" w:eastAsia="方正小标宋简体" w:cs="方正小标宋简体"/>
              <w:bCs w:val="0"/>
              <w:spacing w:val="2"/>
              <w:lang w:val="en-US" w:eastAsia="zh-CN"/>
            </w:rPr>
            <w:t xml:space="preserve"> </w:t>
          </w:r>
          <w:r>
            <w:rPr>
              <w:rFonts w:hint="eastAsia" w:ascii="方正小标宋简体" w:hAnsi="方正小标宋简体" w:eastAsia="方正小标宋简体" w:cs="方正小标宋简体"/>
              <w:bCs w:val="0"/>
              <w:spacing w:val="2"/>
              <w:lang w:eastAsia="zh-CN"/>
            </w:rPr>
            <w:t>评标办法（经评审的最低投标价法）</w:t>
          </w:r>
          <w:r>
            <w:tab/>
          </w:r>
          <w:r>
            <w:fldChar w:fldCharType="begin"/>
          </w:r>
          <w:r>
            <w:instrText xml:space="preserve"> PAGEREF _Toc15471 \h </w:instrText>
          </w:r>
          <w:r>
            <w:fldChar w:fldCharType="separate"/>
          </w:r>
          <w:r>
            <w:t>42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_Toc26216 </w:instrText>
          </w:r>
          <w:r>
            <w:rPr>
              <w:rFonts w:ascii="Calibri" w:hAnsi="Calibri" w:eastAsia="Calibri" w:cs="Calibri"/>
              <w:szCs w:val="36"/>
              <w:lang w:eastAsia="zh-CN"/>
            </w:rPr>
            <w:fldChar w:fldCharType="separate"/>
          </w:r>
          <w:r>
            <w:rPr>
              <w:spacing w:val="2"/>
            </w:rPr>
            <w:t>评标办法前附表</w:t>
          </w:r>
          <w:r>
            <w:tab/>
          </w:r>
          <w:r>
            <w:fldChar w:fldCharType="begin"/>
          </w:r>
          <w:r>
            <w:instrText xml:space="preserve"> PAGEREF _Toc26216 \h </w:instrText>
          </w:r>
          <w:r>
            <w:fldChar w:fldCharType="separate"/>
          </w:r>
          <w:r>
            <w:t>42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_Toc22062 </w:instrText>
          </w:r>
          <w:r>
            <w:rPr>
              <w:rFonts w:ascii="Calibri" w:hAnsi="Calibri" w:eastAsia="Calibri" w:cs="Calibri"/>
              <w:szCs w:val="36"/>
              <w:lang w:eastAsia="zh-CN"/>
            </w:rPr>
            <w:fldChar w:fldCharType="separate"/>
          </w:r>
          <w:r>
            <w:rPr>
              <w:rFonts w:hint="eastAsia" w:ascii="黑体" w:hAnsi="黑体" w:eastAsia="黑体" w:cs="黑体"/>
              <w:lang w:eastAsia="zh-CN"/>
            </w:rPr>
            <w:t>1.</w:t>
          </w:r>
          <w:r>
            <w:rPr>
              <w:rFonts w:hint="eastAsia" w:ascii="黑体" w:hAnsi="黑体" w:eastAsia="黑体" w:cs="黑体"/>
              <w:spacing w:val="2"/>
              <w:lang w:eastAsia="zh-CN"/>
            </w:rPr>
            <w:t>评标方法</w:t>
          </w:r>
          <w:r>
            <w:tab/>
          </w:r>
          <w:r>
            <w:fldChar w:fldCharType="begin"/>
          </w:r>
          <w:r>
            <w:instrText xml:space="preserve"> PAGEREF _Toc22062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_Toc12796 </w:instrText>
          </w:r>
          <w:r>
            <w:rPr>
              <w:rFonts w:ascii="Calibri" w:hAnsi="Calibri" w:eastAsia="Calibri" w:cs="Calibri"/>
              <w:szCs w:val="36"/>
              <w:lang w:eastAsia="zh-CN"/>
            </w:rPr>
            <w:fldChar w:fldCharType="separate"/>
          </w:r>
          <w:r>
            <w:rPr>
              <w:rFonts w:hint="eastAsia" w:ascii="黑体" w:hAnsi="黑体" w:eastAsia="黑体" w:cs="黑体"/>
              <w:lang w:eastAsia="zh-CN"/>
            </w:rPr>
            <w:t>2.评审标准</w:t>
          </w:r>
          <w:r>
            <w:tab/>
          </w:r>
          <w:r>
            <w:fldChar w:fldCharType="begin"/>
          </w:r>
          <w:r>
            <w:instrText xml:space="preserve"> PAGEREF _Toc12796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_Toc157 </w:instrText>
          </w:r>
          <w:r>
            <w:rPr>
              <w:rFonts w:ascii="Calibri" w:hAnsi="Calibri" w:eastAsia="Calibri" w:cs="Calibri"/>
              <w:szCs w:val="36"/>
              <w:lang w:eastAsia="zh-CN"/>
            </w:rPr>
            <w:fldChar w:fldCharType="separate"/>
          </w:r>
          <w:r>
            <w:rPr>
              <w:rFonts w:hint="eastAsia" w:ascii="宋体" w:hAnsi="宋体" w:eastAsia="宋体" w:cs="宋体"/>
              <w:bCs/>
              <w:lang w:eastAsia="zh-CN"/>
            </w:rPr>
            <w:t>2.1初步评审标准</w:t>
          </w:r>
          <w:r>
            <w:tab/>
          </w:r>
          <w:r>
            <w:fldChar w:fldCharType="begin"/>
          </w:r>
          <w:r>
            <w:instrText xml:space="preserve"> PAGEREF _Toc157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_Toc1102 </w:instrText>
          </w:r>
          <w:r>
            <w:rPr>
              <w:rFonts w:ascii="Calibri" w:hAnsi="Calibri" w:eastAsia="Calibri" w:cs="Calibri"/>
              <w:szCs w:val="36"/>
              <w:lang w:eastAsia="zh-CN"/>
            </w:rPr>
            <w:fldChar w:fldCharType="separate"/>
          </w:r>
          <w:r>
            <w:rPr>
              <w:rFonts w:hint="eastAsia" w:ascii="宋体" w:hAnsi="宋体" w:eastAsia="宋体" w:cs="宋体"/>
              <w:bCs/>
              <w:lang w:eastAsia="zh-CN"/>
            </w:rPr>
            <w:t>2.2详细评审标准</w:t>
          </w:r>
          <w:r>
            <w:tab/>
          </w:r>
          <w:r>
            <w:fldChar w:fldCharType="begin"/>
          </w:r>
          <w:r>
            <w:instrText xml:space="preserve"> PAGEREF _Toc1102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_Toc10608 </w:instrText>
          </w:r>
          <w:r>
            <w:rPr>
              <w:rFonts w:ascii="Calibri" w:hAnsi="Calibri" w:eastAsia="Calibri" w:cs="Calibri"/>
              <w:szCs w:val="36"/>
              <w:lang w:eastAsia="zh-CN"/>
            </w:rPr>
            <w:fldChar w:fldCharType="separate"/>
          </w:r>
          <w:r>
            <w:rPr>
              <w:rFonts w:hint="eastAsia" w:ascii="黑体" w:hAnsi="黑体" w:eastAsia="黑体" w:cs="黑体"/>
              <w:lang w:eastAsia="zh-CN"/>
            </w:rPr>
            <w:t>3.评标程序</w:t>
          </w:r>
          <w:r>
            <w:tab/>
          </w:r>
          <w:r>
            <w:fldChar w:fldCharType="begin"/>
          </w:r>
          <w:r>
            <w:instrText xml:space="preserve"> PAGEREF _Toc10608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_Toc27797 </w:instrText>
          </w:r>
          <w:r>
            <w:rPr>
              <w:rFonts w:ascii="Calibri" w:hAnsi="Calibri" w:eastAsia="Calibri" w:cs="Calibri"/>
              <w:szCs w:val="36"/>
              <w:lang w:eastAsia="zh-CN"/>
            </w:rPr>
            <w:fldChar w:fldCharType="separate"/>
          </w:r>
          <w:r>
            <w:rPr>
              <w:rFonts w:hint="eastAsia" w:ascii="宋体" w:hAnsi="宋体" w:eastAsia="宋体" w:cs="宋体"/>
              <w:bCs/>
              <w:lang w:eastAsia="zh-CN"/>
            </w:rPr>
            <w:t>3.1初步评审</w:t>
          </w:r>
          <w:r>
            <w:tab/>
          </w:r>
          <w:r>
            <w:fldChar w:fldCharType="begin"/>
          </w:r>
          <w:r>
            <w:instrText xml:space="preserve"> PAGEREF _Toc27797 \h </w:instrText>
          </w:r>
          <w:r>
            <w:fldChar w:fldCharType="separate"/>
          </w:r>
          <w:r>
            <w:t>44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_Toc502 </w:instrText>
          </w:r>
          <w:r>
            <w:rPr>
              <w:rFonts w:ascii="Calibri" w:hAnsi="Calibri" w:eastAsia="Calibri" w:cs="Calibri"/>
              <w:szCs w:val="36"/>
              <w:lang w:eastAsia="zh-CN"/>
            </w:rPr>
            <w:fldChar w:fldCharType="separate"/>
          </w:r>
          <w:r>
            <w:rPr>
              <w:rFonts w:hint="eastAsia" w:ascii="宋体" w:hAnsi="宋体" w:eastAsia="宋体" w:cs="宋体"/>
              <w:bCs/>
              <w:lang w:eastAsia="zh-CN"/>
            </w:rPr>
            <w:t>3.2详细评审</w:t>
          </w:r>
          <w:r>
            <w:tab/>
          </w:r>
          <w:r>
            <w:fldChar w:fldCharType="begin"/>
          </w:r>
          <w:r>
            <w:instrText xml:space="preserve"> PAGEREF _Toc502 \h </w:instrText>
          </w:r>
          <w:r>
            <w:fldChar w:fldCharType="separate"/>
          </w:r>
          <w:r>
            <w:t>45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_Toc532 </w:instrText>
          </w:r>
          <w:r>
            <w:rPr>
              <w:rFonts w:ascii="Calibri" w:hAnsi="Calibri" w:eastAsia="Calibri" w:cs="Calibri"/>
              <w:szCs w:val="36"/>
              <w:lang w:eastAsia="zh-CN"/>
            </w:rPr>
            <w:fldChar w:fldCharType="separate"/>
          </w:r>
          <w:r>
            <w:rPr>
              <w:rFonts w:hint="eastAsia" w:ascii="宋体" w:hAnsi="宋体" w:eastAsia="宋体" w:cs="宋体"/>
              <w:bCs/>
              <w:lang w:eastAsia="zh-CN"/>
            </w:rPr>
            <w:t>3.3投标文件的澄清</w:t>
          </w:r>
          <w:r>
            <w:tab/>
          </w:r>
          <w:r>
            <w:fldChar w:fldCharType="begin"/>
          </w:r>
          <w:r>
            <w:instrText xml:space="preserve"> PAGEREF _Toc532 \h </w:instrText>
          </w:r>
          <w:r>
            <w:fldChar w:fldCharType="separate"/>
          </w:r>
          <w:r>
            <w:t>45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_Toc27365 </w:instrText>
          </w:r>
          <w:r>
            <w:rPr>
              <w:rFonts w:ascii="Calibri" w:hAnsi="Calibri" w:eastAsia="Calibri" w:cs="Calibri"/>
              <w:szCs w:val="36"/>
              <w:lang w:eastAsia="zh-CN"/>
            </w:rPr>
            <w:fldChar w:fldCharType="separate"/>
          </w:r>
          <w:r>
            <w:rPr>
              <w:rFonts w:hint="eastAsia" w:ascii="宋体" w:hAnsi="宋体" w:eastAsia="宋体" w:cs="宋体"/>
              <w:bCs/>
              <w:lang w:eastAsia="zh-CN"/>
            </w:rPr>
            <w:t>3.4评标结果</w:t>
          </w:r>
          <w:r>
            <w:tab/>
          </w:r>
          <w:r>
            <w:fldChar w:fldCharType="begin"/>
          </w:r>
          <w:r>
            <w:instrText xml:space="preserve"> PAGEREF _Toc27365 \h </w:instrText>
          </w:r>
          <w:r>
            <w:fldChar w:fldCharType="separate"/>
          </w:r>
          <w:r>
            <w:t>46</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_Toc14113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第四章　合同条款及格式</w:t>
          </w:r>
          <w:r>
            <w:tab/>
          </w:r>
          <w:r>
            <w:fldChar w:fldCharType="begin"/>
          </w:r>
          <w:r>
            <w:instrText xml:space="preserve"> PAGEREF _Toc14113 \h </w:instrText>
          </w:r>
          <w:r>
            <w:fldChar w:fldCharType="separate"/>
          </w:r>
          <w:r>
            <w:t>47</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_Toc14287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第一节　通用合同条款</w:t>
          </w:r>
          <w:r>
            <w:tab/>
          </w:r>
          <w:r>
            <w:fldChar w:fldCharType="begin"/>
          </w:r>
          <w:r>
            <w:instrText xml:space="preserve"> PAGEREF _Toc14287 \h </w:instrText>
          </w:r>
          <w:r>
            <w:fldChar w:fldCharType="separate"/>
          </w:r>
          <w:r>
            <w:t>48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_Toc22865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w:t>
          </w:r>
          <w:r>
            <w:rPr>
              <w:spacing w:val="2"/>
              <w:lang w:eastAsia="zh-CN"/>
            </w:rPr>
            <w:t>一般约定</w:t>
          </w:r>
          <w:r>
            <w:tab/>
          </w:r>
          <w:r>
            <w:fldChar w:fldCharType="begin"/>
          </w:r>
          <w:r>
            <w:instrText xml:space="preserve"> PAGEREF _Toc22865 \h </w:instrText>
          </w:r>
          <w:r>
            <w:fldChar w:fldCharType="separate"/>
          </w:r>
          <w:r>
            <w:t>48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_Toc20246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1.1</w:t>
          </w:r>
          <w:r>
            <w:rPr>
              <w:lang w:eastAsia="zh-CN"/>
            </w:rPr>
            <w:t>词语定义</w:t>
          </w:r>
          <w:r>
            <w:tab/>
          </w:r>
          <w:r>
            <w:fldChar w:fldCharType="begin"/>
          </w:r>
          <w:r>
            <w:instrText xml:space="preserve"> PAGEREF _Toc20246 \h </w:instrText>
          </w:r>
          <w:r>
            <w:fldChar w:fldCharType="separate"/>
          </w:r>
          <w:r>
            <w:t>48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_Toc20505 </w:instrText>
          </w:r>
          <w:r>
            <w:rPr>
              <w:rFonts w:ascii="Calibri" w:hAnsi="Calibri" w:eastAsia="Calibri" w:cs="Calibri"/>
              <w:szCs w:val="36"/>
              <w:lang w:eastAsia="zh-CN"/>
            </w:rPr>
            <w:fldChar w:fldCharType="separate"/>
          </w:r>
          <w:r>
            <w:rPr>
              <w:rFonts w:hint="eastAsia" w:ascii="宋体" w:hAnsi="宋体" w:eastAsia="宋体" w:cs="宋体"/>
              <w:bCs/>
              <w:lang w:eastAsia="zh-CN"/>
            </w:rPr>
            <w:t>1.2语言文字</w:t>
          </w:r>
          <w:r>
            <w:tab/>
          </w:r>
          <w:r>
            <w:fldChar w:fldCharType="begin"/>
          </w:r>
          <w:r>
            <w:instrText xml:space="preserve"> PAGEREF _Toc20505 \h </w:instrText>
          </w:r>
          <w:r>
            <w:fldChar w:fldCharType="separate"/>
          </w:r>
          <w:r>
            <w:t>50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_Toc4749 </w:instrText>
          </w:r>
          <w:r>
            <w:rPr>
              <w:rFonts w:ascii="Calibri" w:hAnsi="Calibri" w:eastAsia="Calibri" w:cs="Calibri"/>
              <w:szCs w:val="36"/>
              <w:lang w:eastAsia="zh-CN"/>
            </w:rPr>
            <w:fldChar w:fldCharType="separate"/>
          </w:r>
          <w:r>
            <w:rPr>
              <w:rFonts w:hint="eastAsia" w:ascii="宋体" w:hAnsi="宋体" w:eastAsia="宋体" w:cs="宋体"/>
              <w:bCs/>
              <w:lang w:eastAsia="zh-CN"/>
            </w:rPr>
            <w:t>1.3合同文件的优先顺序</w:t>
          </w:r>
          <w:r>
            <w:tab/>
          </w:r>
          <w:r>
            <w:fldChar w:fldCharType="begin"/>
          </w:r>
          <w:r>
            <w:instrText xml:space="preserve"> PAGEREF _Toc4749 \h </w:instrText>
          </w:r>
          <w:r>
            <w:fldChar w:fldCharType="separate"/>
          </w:r>
          <w:r>
            <w:t>50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_Toc30052 </w:instrText>
          </w:r>
          <w:r>
            <w:rPr>
              <w:rFonts w:ascii="Calibri" w:hAnsi="Calibri" w:eastAsia="Calibri" w:cs="Calibri"/>
              <w:szCs w:val="36"/>
              <w:lang w:eastAsia="zh-CN"/>
            </w:rPr>
            <w:fldChar w:fldCharType="separate"/>
          </w:r>
          <w:r>
            <w:rPr>
              <w:rFonts w:hint="eastAsia" w:ascii="宋体" w:hAnsi="宋体" w:eastAsia="宋体" w:cs="宋体"/>
              <w:bCs/>
              <w:lang w:eastAsia="zh-CN"/>
            </w:rPr>
            <w:t>1.4合同的生效及变更</w:t>
          </w:r>
          <w:r>
            <w:tab/>
          </w:r>
          <w:r>
            <w:fldChar w:fldCharType="begin"/>
          </w:r>
          <w:r>
            <w:instrText xml:space="preserve"> PAGEREF _Toc30052 \h </w:instrText>
          </w:r>
          <w:r>
            <w:fldChar w:fldCharType="separate"/>
          </w:r>
          <w:r>
            <w:t>50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_Toc7734 </w:instrText>
          </w:r>
          <w:r>
            <w:rPr>
              <w:rFonts w:ascii="Calibri" w:hAnsi="Calibri" w:eastAsia="Calibri" w:cs="Calibri"/>
              <w:szCs w:val="36"/>
              <w:lang w:eastAsia="zh-CN"/>
            </w:rPr>
            <w:fldChar w:fldCharType="separate"/>
          </w:r>
          <w:r>
            <w:rPr>
              <w:rFonts w:hint="eastAsia" w:ascii="宋体" w:hAnsi="宋体" w:eastAsia="宋体" w:cs="宋体"/>
              <w:bCs/>
              <w:lang w:eastAsia="zh-CN"/>
            </w:rPr>
            <w:t>1.5联络</w:t>
          </w:r>
          <w:r>
            <w:tab/>
          </w:r>
          <w:r>
            <w:fldChar w:fldCharType="begin"/>
          </w:r>
          <w:r>
            <w:instrText xml:space="preserve"> PAGEREF _Toc7734 \h </w:instrText>
          </w:r>
          <w:r>
            <w:fldChar w:fldCharType="separate"/>
          </w:r>
          <w:r>
            <w:t>50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_Toc32750 </w:instrText>
          </w:r>
          <w:r>
            <w:rPr>
              <w:rFonts w:ascii="Calibri" w:hAnsi="Calibri" w:eastAsia="Calibri" w:cs="Calibri"/>
              <w:szCs w:val="36"/>
              <w:lang w:eastAsia="zh-CN"/>
            </w:rPr>
            <w:fldChar w:fldCharType="separate"/>
          </w:r>
          <w:r>
            <w:rPr>
              <w:rFonts w:hint="eastAsia" w:ascii="宋体" w:hAnsi="宋体" w:eastAsia="宋体" w:cs="宋体"/>
              <w:bCs/>
              <w:lang w:eastAsia="zh-CN"/>
            </w:rPr>
            <w:t>1.6联合体</w:t>
          </w:r>
          <w:r>
            <w:tab/>
          </w:r>
          <w:r>
            <w:fldChar w:fldCharType="begin"/>
          </w:r>
          <w:r>
            <w:instrText xml:space="preserve"> PAGEREF _Toc32750 \h </w:instrText>
          </w:r>
          <w:r>
            <w:fldChar w:fldCharType="separate"/>
          </w:r>
          <w:r>
            <w:t>51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_Toc5550 </w:instrText>
          </w:r>
          <w:r>
            <w:rPr>
              <w:rFonts w:ascii="Calibri" w:hAnsi="Calibri" w:eastAsia="Calibri" w:cs="Calibri"/>
              <w:szCs w:val="36"/>
              <w:lang w:eastAsia="zh-CN"/>
            </w:rPr>
            <w:fldChar w:fldCharType="separate"/>
          </w:r>
          <w:r>
            <w:rPr>
              <w:rFonts w:hint="eastAsia" w:ascii="宋体" w:hAnsi="宋体" w:eastAsia="宋体" w:cs="宋体"/>
              <w:bCs/>
              <w:lang w:eastAsia="zh-CN"/>
            </w:rPr>
            <w:t>1.7转让</w:t>
          </w:r>
          <w:r>
            <w:tab/>
          </w:r>
          <w:r>
            <w:fldChar w:fldCharType="begin"/>
          </w:r>
          <w:r>
            <w:instrText xml:space="preserve"> PAGEREF _Toc5550 \h </w:instrText>
          </w:r>
          <w:r>
            <w:fldChar w:fldCharType="separate"/>
          </w:r>
          <w:r>
            <w:t>51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_Toc30053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2.</w:t>
          </w:r>
          <w:r>
            <w:rPr>
              <w:spacing w:val="2"/>
              <w:lang w:eastAsia="zh-CN"/>
            </w:rPr>
            <w:t>合同范围</w:t>
          </w:r>
          <w:r>
            <w:tab/>
          </w:r>
          <w:r>
            <w:fldChar w:fldCharType="begin"/>
          </w:r>
          <w:r>
            <w:instrText xml:space="preserve"> PAGEREF _Toc30053 \h </w:instrText>
          </w:r>
          <w:r>
            <w:fldChar w:fldCharType="separate"/>
          </w:r>
          <w:r>
            <w:t>51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_Toc15948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3.</w:t>
          </w:r>
          <w:r>
            <w:rPr>
              <w:spacing w:val="1"/>
              <w:lang w:eastAsia="zh-CN"/>
            </w:rPr>
            <w:t>合同价格与支付</w:t>
          </w:r>
          <w:r>
            <w:tab/>
          </w:r>
          <w:r>
            <w:fldChar w:fldCharType="begin"/>
          </w:r>
          <w:r>
            <w:instrText xml:space="preserve"> PAGEREF _Toc15948 \h </w:instrText>
          </w:r>
          <w:r>
            <w:fldChar w:fldCharType="separate"/>
          </w:r>
          <w:r>
            <w:t>52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_Toc2717 </w:instrText>
          </w:r>
          <w:r>
            <w:rPr>
              <w:rFonts w:ascii="Calibri" w:hAnsi="Calibri" w:eastAsia="Calibri" w:cs="Calibri"/>
              <w:szCs w:val="36"/>
              <w:lang w:eastAsia="zh-CN"/>
            </w:rPr>
            <w:fldChar w:fldCharType="separate"/>
          </w:r>
          <w:r>
            <w:rPr>
              <w:rFonts w:hint="eastAsia" w:ascii="宋体" w:hAnsi="宋体" w:eastAsia="宋体" w:cs="宋体"/>
              <w:bCs/>
              <w:lang w:eastAsia="zh-CN"/>
            </w:rPr>
            <w:t>3.1合同价格</w:t>
          </w:r>
          <w:r>
            <w:tab/>
          </w:r>
          <w:r>
            <w:fldChar w:fldCharType="begin"/>
          </w:r>
          <w:r>
            <w:instrText xml:space="preserve"> PAGEREF _Toc2717 \h </w:instrText>
          </w:r>
          <w:r>
            <w:fldChar w:fldCharType="separate"/>
          </w:r>
          <w:r>
            <w:t>52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_Toc21257 </w:instrText>
          </w:r>
          <w:r>
            <w:rPr>
              <w:rFonts w:ascii="Calibri" w:hAnsi="Calibri" w:eastAsia="Calibri" w:cs="Calibri"/>
              <w:szCs w:val="36"/>
              <w:lang w:eastAsia="zh-CN"/>
            </w:rPr>
            <w:fldChar w:fldCharType="separate"/>
          </w:r>
          <w:r>
            <w:rPr>
              <w:rFonts w:hint="eastAsia" w:ascii="宋体" w:hAnsi="宋体" w:eastAsia="宋体" w:cs="宋体"/>
              <w:bCs/>
              <w:lang w:eastAsia="zh-CN"/>
            </w:rPr>
            <w:t>3.2合同价款的支付</w:t>
          </w:r>
          <w:r>
            <w:tab/>
          </w:r>
          <w:r>
            <w:fldChar w:fldCharType="begin"/>
          </w:r>
          <w:r>
            <w:instrText xml:space="preserve"> PAGEREF _Toc21257 \h </w:instrText>
          </w:r>
          <w:r>
            <w:fldChar w:fldCharType="separate"/>
          </w:r>
          <w:r>
            <w:t>52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_Toc19036 </w:instrText>
          </w:r>
          <w:r>
            <w:rPr>
              <w:rFonts w:ascii="Calibri" w:hAnsi="Calibri" w:eastAsia="Calibri" w:cs="Calibri"/>
              <w:szCs w:val="36"/>
              <w:lang w:eastAsia="zh-CN"/>
            </w:rPr>
            <w:fldChar w:fldCharType="separate"/>
          </w:r>
          <w:r>
            <w:rPr>
              <w:rFonts w:hint="eastAsia" w:ascii="宋体" w:hAnsi="宋体" w:eastAsia="宋体" w:cs="宋体"/>
              <w:bCs/>
              <w:lang w:eastAsia="zh-CN"/>
            </w:rPr>
            <w:t>3.3买方扣款的权利</w:t>
          </w:r>
          <w:r>
            <w:tab/>
          </w:r>
          <w:r>
            <w:fldChar w:fldCharType="begin"/>
          </w:r>
          <w:r>
            <w:instrText xml:space="preserve"> PAGEREF _Toc19036 \h </w:instrText>
          </w:r>
          <w:r>
            <w:fldChar w:fldCharType="separate"/>
          </w:r>
          <w:r>
            <w:t>53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_Toc10389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4.</w:t>
          </w:r>
          <w:r>
            <w:rPr>
              <w:spacing w:val="1"/>
              <w:lang w:eastAsia="zh-CN"/>
            </w:rPr>
            <w:t>监造及交货前检验</w:t>
          </w:r>
          <w:r>
            <w:tab/>
          </w:r>
          <w:r>
            <w:fldChar w:fldCharType="begin"/>
          </w:r>
          <w:r>
            <w:instrText xml:space="preserve"> PAGEREF _Toc10389 \h </w:instrText>
          </w:r>
          <w:r>
            <w:fldChar w:fldCharType="separate"/>
          </w:r>
          <w:r>
            <w:t>53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_Toc24452 </w:instrText>
          </w:r>
          <w:r>
            <w:rPr>
              <w:rFonts w:ascii="Calibri" w:hAnsi="Calibri" w:eastAsia="Calibri" w:cs="Calibri"/>
              <w:szCs w:val="36"/>
              <w:lang w:eastAsia="zh-CN"/>
            </w:rPr>
            <w:fldChar w:fldCharType="separate"/>
          </w:r>
          <w:r>
            <w:rPr>
              <w:rFonts w:hint="eastAsia" w:ascii="宋体" w:hAnsi="宋体" w:eastAsia="宋体" w:cs="宋体"/>
              <w:bCs/>
              <w:lang w:eastAsia="zh-CN"/>
            </w:rPr>
            <w:t>4.</w:t>
          </w:r>
          <w:r>
            <w:rPr>
              <w:rFonts w:hint="eastAsia" w:ascii="宋体" w:hAnsi="宋体" w:eastAsia="宋体" w:cs="宋体"/>
              <w:bCs/>
              <w:lang w:val="en-US" w:eastAsia="zh-CN"/>
            </w:rPr>
            <w:t>1监造</w:t>
          </w:r>
          <w:r>
            <w:tab/>
          </w:r>
          <w:r>
            <w:fldChar w:fldCharType="begin"/>
          </w:r>
          <w:r>
            <w:instrText xml:space="preserve"> PAGEREF _Toc24452 \h </w:instrText>
          </w:r>
          <w:r>
            <w:fldChar w:fldCharType="separate"/>
          </w:r>
          <w:r>
            <w:t>53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_Toc11094 </w:instrText>
          </w:r>
          <w:r>
            <w:rPr>
              <w:rFonts w:ascii="Calibri" w:hAnsi="Calibri" w:eastAsia="Calibri" w:cs="Calibri"/>
              <w:szCs w:val="36"/>
              <w:lang w:eastAsia="zh-CN"/>
            </w:rPr>
            <w:fldChar w:fldCharType="separate"/>
          </w:r>
          <w:r>
            <w:rPr>
              <w:rFonts w:hint="eastAsia" w:ascii="宋体" w:hAnsi="宋体" w:eastAsia="宋体" w:cs="宋体"/>
              <w:bCs/>
              <w:lang w:eastAsia="zh-CN"/>
            </w:rPr>
            <w:t>4.2交货前检验</w:t>
          </w:r>
          <w:r>
            <w:tab/>
          </w:r>
          <w:r>
            <w:fldChar w:fldCharType="begin"/>
          </w:r>
          <w:r>
            <w:instrText xml:space="preserve"> PAGEREF _Toc11094 \h </w:instrText>
          </w:r>
          <w:r>
            <w:fldChar w:fldCharType="separate"/>
          </w:r>
          <w:r>
            <w:t>54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_Toc1456 </w:instrText>
          </w:r>
          <w:r>
            <w:rPr>
              <w:rFonts w:ascii="Calibri" w:hAnsi="Calibri" w:eastAsia="Calibri" w:cs="Calibri"/>
              <w:szCs w:val="36"/>
              <w:lang w:eastAsia="zh-CN"/>
            </w:rPr>
            <w:fldChar w:fldCharType="separate"/>
          </w:r>
          <w:r>
            <w:rPr>
              <w:rFonts w:ascii="Times New Roman" w:hAnsi="Times New Roman" w:eastAsia="Times New Roman" w:cs="Times New Roman"/>
              <w:spacing w:val="1"/>
              <w:lang w:eastAsia="zh-CN"/>
            </w:rPr>
            <w:t>5.</w:t>
          </w:r>
          <w:r>
            <w:rPr>
              <w:spacing w:val="1"/>
              <w:lang w:eastAsia="zh-CN"/>
            </w:rPr>
            <w:t>包装、标记、运输和交付</w:t>
          </w:r>
          <w:r>
            <w:tab/>
          </w:r>
          <w:r>
            <w:fldChar w:fldCharType="begin"/>
          </w:r>
          <w:r>
            <w:instrText xml:space="preserve"> PAGEREF _Toc1456 \h </w:instrText>
          </w:r>
          <w:r>
            <w:fldChar w:fldCharType="separate"/>
          </w:r>
          <w:r>
            <w:t>54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_Toc20003 </w:instrText>
          </w:r>
          <w:r>
            <w:rPr>
              <w:rFonts w:ascii="Calibri" w:hAnsi="Calibri" w:eastAsia="Calibri" w:cs="Calibri"/>
              <w:szCs w:val="36"/>
              <w:lang w:eastAsia="zh-CN"/>
            </w:rPr>
            <w:fldChar w:fldCharType="separate"/>
          </w:r>
          <w:r>
            <w:rPr>
              <w:rFonts w:hint="eastAsia" w:ascii="宋体" w:hAnsi="宋体" w:eastAsia="宋体" w:cs="宋体"/>
              <w:bCs/>
              <w:lang w:eastAsia="zh-CN"/>
            </w:rPr>
            <w:t>5.1包装</w:t>
          </w:r>
          <w:r>
            <w:tab/>
          </w:r>
          <w:r>
            <w:fldChar w:fldCharType="begin"/>
          </w:r>
          <w:r>
            <w:instrText xml:space="preserve"> PAGEREF _Toc20003 \h </w:instrText>
          </w:r>
          <w:r>
            <w:fldChar w:fldCharType="separate"/>
          </w:r>
          <w:r>
            <w:t>54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_Toc31604 </w:instrText>
          </w:r>
          <w:r>
            <w:rPr>
              <w:rFonts w:ascii="Calibri" w:hAnsi="Calibri" w:eastAsia="Calibri" w:cs="Calibri"/>
              <w:szCs w:val="36"/>
              <w:lang w:eastAsia="zh-CN"/>
            </w:rPr>
            <w:fldChar w:fldCharType="separate"/>
          </w:r>
          <w:r>
            <w:rPr>
              <w:rFonts w:hint="eastAsia" w:ascii="宋体" w:hAnsi="宋体" w:eastAsia="宋体" w:cs="宋体"/>
              <w:bCs/>
              <w:lang w:eastAsia="zh-CN"/>
            </w:rPr>
            <w:t>5.2标记</w:t>
          </w:r>
          <w:r>
            <w:tab/>
          </w:r>
          <w:r>
            <w:fldChar w:fldCharType="begin"/>
          </w:r>
          <w:r>
            <w:instrText xml:space="preserve"> PAGEREF _Toc31604 \h </w:instrText>
          </w:r>
          <w:r>
            <w:fldChar w:fldCharType="separate"/>
          </w:r>
          <w:r>
            <w:t>55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_Toc30704 </w:instrText>
          </w:r>
          <w:r>
            <w:rPr>
              <w:rFonts w:ascii="Calibri" w:hAnsi="Calibri" w:eastAsia="Calibri" w:cs="Calibri"/>
              <w:szCs w:val="36"/>
              <w:lang w:eastAsia="zh-CN"/>
            </w:rPr>
            <w:fldChar w:fldCharType="separate"/>
          </w:r>
          <w:r>
            <w:rPr>
              <w:rFonts w:hint="eastAsia" w:ascii="宋体" w:hAnsi="宋体" w:eastAsia="宋体" w:cs="宋体"/>
              <w:bCs/>
              <w:lang w:eastAsia="zh-CN"/>
            </w:rPr>
            <w:t>5.3运输</w:t>
          </w:r>
          <w:r>
            <w:tab/>
          </w:r>
          <w:r>
            <w:fldChar w:fldCharType="begin"/>
          </w:r>
          <w:r>
            <w:instrText xml:space="preserve"> PAGEREF _Toc30704 \h </w:instrText>
          </w:r>
          <w:r>
            <w:fldChar w:fldCharType="separate"/>
          </w:r>
          <w:r>
            <w:t>55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_Toc27618 </w:instrText>
          </w:r>
          <w:r>
            <w:rPr>
              <w:rFonts w:ascii="Calibri" w:hAnsi="Calibri" w:eastAsia="Calibri" w:cs="Calibri"/>
              <w:szCs w:val="36"/>
              <w:lang w:eastAsia="zh-CN"/>
            </w:rPr>
            <w:fldChar w:fldCharType="separate"/>
          </w:r>
          <w:r>
            <w:rPr>
              <w:rFonts w:hint="eastAsia" w:ascii="宋体" w:hAnsi="宋体" w:eastAsia="宋体" w:cs="宋体"/>
              <w:bCs/>
              <w:lang w:eastAsia="zh-CN"/>
            </w:rPr>
            <w:t>5.4交付</w:t>
          </w:r>
          <w:r>
            <w:tab/>
          </w:r>
          <w:r>
            <w:fldChar w:fldCharType="begin"/>
          </w:r>
          <w:r>
            <w:instrText xml:space="preserve"> PAGEREF _Toc27618 \h </w:instrText>
          </w:r>
          <w:r>
            <w:fldChar w:fldCharType="separate"/>
          </w:r>
          <w:r>
            <w:t>55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_Toc12235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w:t>
          </w:r>
          <w:r>
            <w:rPr>
              <w:spacing w:val="1"/>
              <w:lang w:eastAsia="zh-CN"/>
            </w:rPr>
            <w:t>开箱检验、安装、调试、考核、验收</w:t>
          </w:r>
          <w:r>
            <w:tab/>
          </w:r>
          <w:r>
            <w:fldChar w:fldCharType="begin"/>
          </w:r>
          <w:r>
            <w:instrText xml:space="preserve"> PAGEREF _Toc12235 \h </w:instrText>
          </w:r>
          <w:r>
            <w:fldChar w:fldCharType="separate"/>
          </w:r>
          <w:r>
            <w:t>56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_Toc12551 </w:instrText>
          </w:r>
          <w:r>
            <w:rPr>
              <w:rFonts w:ascii="Calibri" w:hAnsi="Calibri" w:eastAsia="Calibri" w:cs="Calibri"/>
              <w:szCs w:val="36"/>
              <w:lang w:eastAsia="zh-CN"/>
            </w:rPr>
            <w:fldChar w:fldCharType="separate"/>
          </w:r>
          <w:r>
            <w:rPr>
              <w:rFonts w:hint="eastAsia" w:ascii="宋体" w:hAnsi="宋体" w:eastAsia="宋体" w:cs="宋体"/>
              <w:bCs/>
              <w:lang w:eastAsia="zh-CN"/>
            </w:rPr>
            <w:t>6.1开箱检验</w:t>
          </w:r>
          <w:r>
            <w:tab/>
          </w:r>
          <w:r>
            <w:fldChar w:fldCharType="begin"/>
          </w:r>
          <w:r>
            <w:instrText xml:space="preserve"> PAGEREF _Toc12551 \h </w:instrText>
          </w:r>
          <w:r>
            <w:fldChar w:fldCharType="separate"/>
          </w:r>
          <w:r>
            <w:t>56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_Toc474 </w:instrText>
          </w:r>
          <w:r>
            <w:rPr>
              <w:rFonts w:ascii="Calibri" w:hAnsi="Calibri" w:eastAsia="Calibri" w:cs="Calibri"/>
              <w:szCs w:val="36"/>
              <w:lang w:eastAsia="zh-CN"/>
            </w:rPr>
            <w:fldChar w:fldCharType="separate"/>
          </w:r>
          <w:r>
            <w:rPr>
              <w:rFonts w:hint="eastAsia" w:ascii="宋体" w:hAnsi="宋体" w:eastAsia="宋体" w:cs="宋体"/>
              <w:bCs/>
              <w:lang w:eastAsia="zh-CN"/>
            </w:rPr>
            <w:t>6.2安装、调试</w:t>
          </w:r>
          <w:r>
            <w:tab/>
          </w:r>
          <w:r>
            <w:fldChar w:fldCharType="begin"/>
          </w:r>
          <w:r>
            <w:instrText xml:space="preserve"> PAGEREF _Toc474 \h </w:instrText>
          </w:r>
          <w:r>
            <w:fldChar w:fldCharType="separate"/>
          </w:r>
          <w:r>
            <w:t>57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_Toc8058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6.3</w:t>
          </w:r>
          <w:r>
            <w:rPr>
              <w:lang w:eastAsia="zh-CN"/>
            </w:rPr>
            <w:t>考核</w:t>
          </w:r>
          <w:r>
            <w:tab/>
          </w:r>
          <w:r>
            <w:fldChar w:fldCharType="begin"/>
          </w:r>
          <w:r>
            <w:instrText xml:space="preserve"> PAGEREF _Toc8058 \h </w:instrText>
          </w:r>
          <w:r>
            <w:fldChar w:fldCharType="separate"/>
          </w:r>
          <w:r>
            <w:t>57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_Toc11582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6.4</w:t>
          </w:r>
          <w:r>
            <w:rPr>
              <w:lang w:eastAsia="zh-CN"/>
            </w:rPr>
            <w:t>验收</w:t>
          </w:r>
          <w:r>
            <w:tab/>
          </w:r>
          <w:r>
            <w:fldChar w:fldCharType="begin"/>
          </w:r>
          <w:r>
            <w:instrText xml:space="preserve"> PAGEREF _Toc11582 \h </w:instrText>
          </w:r>
          <w:r>
            <w:fldChar w:fldCharType="separate"/>
          </w:r>
          <w:r>
            <w:t>58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_Toc19252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7.</w:t>
          </w:r>
          <w:r>
            <w:rPr>
              <w:spacing w:val="2"/>
              <w:lang w:eastAsia="zh-CN"/>
            </w:rPr>
            <w:t>技术服务</w:t>
          </w:r>
          <w:r>
            <w:tab/>
          </w:r>
          <w:r>
            <w:fldChar w:fldCharType="begin"/>
          </w:r>
          <w:r>
            <w:instrText xml:space="preserve"> PAGEREF _Toc19252 \h </w:instrText>
          </w:r>
          <w:r>
            <w:fldChar w:fldCharType="separate"/>
          </w:r>
          <w:r>
            <w:t>59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_Toc27136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8.</w:t>
          </w:r>
          <w:r>
            <w:rPr>
              <w:spacing w:val="2"/>
              <w:lang w:eastAsia="zh-CN"/>
            </w:rPr>
            <w:t>质量保证期</w:t>
          </w:r>
          <w:r>
            <w:tab/>
          </w:r>
          <w:r>
            <w:fldChar w:fldCharType="begin"/>
          </w:r>
          <w:r>
            <w:instrText xml:space="preserve"> PAGEREF _Toc27136 \h </w:instrText>
          </w:r>
          <w:r>
            <w:fldChar w:fldCharType="separate"/>
          </w:r>
          <w:r>
            <w:t>59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_Toc30786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9.</w:t>
          </w:r>
          <w:r>
            <w:rPr>
              <w:spacing w:val="2"/>
              <w:lang w:eastAsia="zh-CN"/>
            </w:rPr>
            <w:t>质保期服务</w:t>
          </w:r>
          <w:r>
            <w:tab/>
          </w:r>
          <w:r>
            <w:fldChar w:fldCharType="begin"/>
          </w:r>
          <w:r>
            <w:instrText xml:space="preserve"> PAGEREF _Toc30786 \h </w:instrText>
          </w:r>
          <w:r>
            <w:fldChar w:fldCharType="separate"/>
          </w:r>
          <w:r>
            <w:t>60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_Toc20342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10.</w:t>
          </w:r>
          <w:r>
            <w:rPr>
              <w:spacing w:val="2"/>
              <w:lang w:eastAsia="zh-CN"/>
            </w:rPr>
            <w:t>履约保证金</w:t>
          </w:r>
          <w:r>
            <w:tab/>
          </w:r>
          <w:r>
            <w:fldChar w:fldCharType="begin"/>
          </w:r>
          <w:r>
            <w:instrText xml:space="preserve"> PAGEREF _Toc20342 \h </w:instrText>
          </w:r>
          <w:r>
            <w:fldChar w:fldCharType="separate"/>
          </w:r>
          <w:r>
            <w:t>61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_Toc15904 </w:instrText>
          </w:r>
          <w:r>
            <w:rPr>
              <w:rFonts w:ascii="Calibri" w:hAnsi="Calibri" w:eastAsia="Calibri" w:cs="Calibri"/>
              <w:szCs w:val="36"/>
              <w:lang w:eastAsia="zh-CN"/>
            </w:rPr>
            <w:fldChar w:fldCharType="separate"/>
          </w:r>
          <w:r>
            <w:rPr>
              <w:rFonts w:ascii="Times New Roman" w:hAnsi="Times New Roman" w:eastAsia="Times New Roman" w:cs="Times New Roman"/>
              <w:spacing w:val="-7"/>
              <w:lang w:eastAsia="zh-CN"/>
            </w:rPr>
            <w:t>11.</w:t>
          </w:r>
          <w:r>
            <w:rPr>
              <w:spacing w:val="2"/>
              <w:lang w:eastAsia="zh-CN"/>
            </w:rPr>
            <w:t>保证</w:t>
          </w:r>
          <w:r>
            <w:tab/>
          </w:r>
          <w:r>
            <w:fldChar w:fldCharType="begin"/>
          </w:r>
          <w:r>
            <w:instrText xml:space="preserve"> PAGEREF _Toc15904 \h </w:instrText>
          </w:r>
          <w:r>
            <w:fldChar w:fldCharType="separate"/>
          </w:r>
          <w:r>
            <w:t>61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_Toc26304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12.</w:t>
          </w:r>
          <w:r>
            <w:rPr>
              <w:spacing w:val="2"/>
              <w:lang w:eastAsia="zh-CN"/>
            </w:rPr>
            <w:t>知识产权</w:t>
          </w:r>
          <w:r>
            <w:tab/>
          </w:r>
          <w:r>
            <w:fldChar w:fldCharType="begin"/>
          </w:r>
          <w:r>
            <w:instrText xml:space="preserve"> PAGEREF _Toc26304 \h </w:instrText>
          </w:r>
          <w:r>
            <w:fldChar w:fldCharType="separate"/>
          </w:r>
          <w:r>
            <w:t>62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_Toc23219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13.</w:t>
          </w:r>
          <w:r>
            <w:rPr>
              <w:spacing w:val="2"/>
              <w:lang w:eastAsia="zh-CN"/>
            </w:rPr>
            <w:t>保密</w:t>
          </w:r>
          <w:r>
            <w:tab/>
          </w:r>
          <w:r>
            <w:fldChar w:fldCharType="begin"/>
          </w:r>
          <w:r>
            <w:instrText xml:space="preserve"> PAGEREF _Toc23219 \h </w:instrText>
          </w:r>
          <w:r>
            <w:fldChar w:fldCharType="separate"/>
          </w:r>
          <w:r>
            <w:t>62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_Toc4692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14.</w:t>
          </w:r>
          <w:r>
            <w:rPr>
              <w:spacing w:val="2"/>
              <w:lang w:eastAsia="zh-CN"/>
            </w:rPr>
            <w:t>违约责任</w:t>
          </w:r>
          <w:r>
            <w:tab/>
          </w:r>
          <w:r>
            <w:fldChar w:fldCharType="begin"/>
          </w:r>
          <w:r>
            <w:instrText xml:space="preserve"> PAGEREF _Toc4692 \h </w:instrText>
          </w:r>
          <w:r>
            <w:fldChar w:fldCharType="separate"/>
          </w:r>
          <w:r>
            <w:t>63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_Toc23095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15.</w:t>
          </w:r>
          <w:r>
            <w:rPr>
              <w:spacing w:val="2"/>
              <w:lang w:eastAsia="zh-CN"/>
            </w:rPr>
            <w:t>合同的解除</w:t>
          </w:r>
          <w:r>
            <w:tab/>
          </w:r>
          <w:r>
            <w:fldChar w:fldCharType="begin"/>
          </w:r>
          <w:r>
            <w:instrText xml:space="preserve"> PAGEREF _Toc23095 \h </w:instrText>
          </w:r>
          <w:r>
            <w:fldChar w:fldCharType="separate"/>
          </w:r>
          <w:r>
            <w:t>63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_Toc31401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16.</w:t>
          </w:r>
          <w:r>
            <w:rPr>
              <w:spacing w:val="2"/>
              <w:lang w:eastAsia="zh-CN"/>
            </w:rPr>
            <w:t>不可抗力</w:t>
          </w:r>
          <w:r>
            <w:tab/>
          </w:r>
          <w:r>
            <w:fldChar w:fldCharType="begin"/>
          </w:r>
          <w:r>
            <w:instrText xml:space="preserve"> PAGEREF _Toc31401 \h </w:instrText>
          </w:r>
          <w:r>
            <w:fldChar w:fldCharType="separate"/>
          </w:r>
          <w:r>
            <w:t>64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_Toc9133 </w:instrText>
          </w:r>
          <w:r>
            <w:rPr>
              <w:rFonts w:ascii="Calibri" w:hAnsi="Calibri" w:eastAsia="Calibri" w:cs="Calibri"/>
              <w:szCs w:val="36"/>
              <w:lang w:eastAsia="zh-CN"/>
            </w:rPr>
            <w:fldChar w:fldCharType="separate"/>
          </w:r>
          <w:r>
            <w:rPr>
              <w:rFonts w:ascii="Times New Roman" w:hAnsi="Times New Roman" w:eastAsia="Times New Roman" w:cs="Times New Roman"/>
              <w:lang w:eastAsia="zh-CN"/>
            </w:rPr>
            <w:t>17.</w:t>
          </w:r>
          <w:r>
            <w:rPr>
              <w:spacing w:val="2"/>
              <w:lang w:eastAsia="zh-CN"/>
            </w:rPr>
            <w:t>争议的解决</w:t>
          </w:r>
          <w:r>
            <w:tab/>
          </w:r>
          <w:r>
            <w:fldChar w:fldCharType="begin"/>
          </w:r>
          <w:r>
            <w:instrText xml:space="preserve"> PAGEREF _Toc9133 \h </w:instrText>
          </w:r>
          <w:r>
            <w:fldChar w:fldCharType="separate"/>
          </w:r>
          <w:r>
            <w:t>65</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_Toc29063 </w:instrText>
          </w:r>
          <w:r>
            <w:rPr>
              <w:rFonts w:ascii="Calibri" w:hAnsi="Calibri" w:eastAsia="Calibri" w:cs="Calibri"/>
              <w:szCs w:val="36"/>
              <w:lang w:eastAsia="zh-CN"/>
            </w:rPr>
            <w:fldChar w:fldCharType="separate"/>
          </w:r>
          <w:r>
            <w:rPr>
              <w:spacing w:val="1"/>
              <w:lang w:eastAsia="zh-CN"/>
            </w:rPr>
            <w:t>第二节</w:t>
          </w:r>
          <w:r>
            <w:rPr>
              <w:rFonts w:hint="eastAsia"/>
              <w:spacing w:val="1"/>
              <w:lang w:eastAsia="zh-CN"/>
            </w:rPr>
            <w:t>　</w:t>
          </w:r>
          <w:r>
            <w:rPr>
              <w:spacing w:val="1"/>
              <w:lang w:eastAsia="zh-CN"/>
            </w:rPr>
            <w:t>专用合同条款</w:t>
          </w:r>
          <w:r>
            <w:tab/>
          </w:r>
          <w:r>
            <w:fldChar w:fldCharType="begin"/>
          </w:r>
          <w:r>
            <w:instrText xml:space="preserve"> PAGEREF _Toc29063 \h </w:instrText>
          </w:r>
          <w:r>
            <w:fldChar w:fldCharType="separate"/>
          </w:r>
          <w:r>
            <w:t>66</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_Toc13692 </w:instrText>
          </w:r>
          <w:r>
            <w:rPr>
              <w:rFonts w:ascii="Calibri" w:hAnsi="Calibri" w:eastAsia="Calibri" w:cs="Calibri"/>
              <w:szCs w:val="36"/>
              <w:lang w:eastAsia="zh-CN"/>
            </w:rPr>
            <w:fldChar w:fldCharType="separate"/>
          </w:r>
          <w:r>
            <w:rPr>
              <w:spacing w:val="1"/>
              <w:lang w:eastAsia="zh-CN"/>
            </w:rPr>
            <w:t>第三节</w:t>
          </w:r>
          <w:r>
            <w:rPr>
              <w:rFonts w:hint="eastAsia"/>
              <w:spacing w:val="1"/>
              <w:lang w:eastAsia="zh-CN"/>
            </w:rPr>
            <w:t>　</w:t>
          </w:r>
          <w:r>
            <w:rPr>
              <w:spacing w:val="1"/>
              <w:lang w:eastAsia="zh-CN"/>
            </w:rPr>
            <w:t>合同附件格式</w:t>
          </w:r>
          <w:r>
            <w:tab/>
          </w:r>
          <w:r>
            <w:fldChar w:fldCharType="begin"/>
          </w:r>
          <w:r>
            <w:instrText xml:space="preserve"> PAGEREF _Toc13692 \h </w:instrText>
          </w:r>
          <w:r>
            <w:fldChar w:fldCharType="separate"/>
          </w:r>
          <w:r>
            <w:t>67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_Toc2179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附件一：合同协议书</w:t>
          </w:r>
          <w:r>
            <w:tab/>
          </w:r>
          <w:r>
            <w:fldChar w:fldCharType="begin"/>
          </w:r>
          <w:r>
            <w:instrText xml:space="preserve"> PAGEREF _Toc2179 \h </w:instrText>
          </w:r>
          <w:r>
            <w:fldChar w:fldCharType="separate"/>
          </w:r>
          <w:r>
            <w:t>68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_Toc31851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附件二：履约保证金格式</w:t>
          </w:r>
          <w:r>
            <w:tab/>
          </w:r>
          <w:r>
            <w:fldChar w:fldCharType="begin"/>
          </w:r>
          <w:r>
            <w:instrText xml:space="preserve"> PAGEREF _Toc31851 \h </w:instrText>
          </w:r>
          <w:r>
            <w:fldChar w:fldCharType="separate"/>
          </w:r>
          <w:r>
            <w:t>70</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_Toc15535 </w:instrText>
          </w:r>
          <w:r>
            <w:rPr>
              <w:rFonts w:ascii="Calibri" w:hAnsi="Calibri" w:eastAsia="Calibri" w:cs="Calibri"/>
              <w:szCs w:val="36"/>
              <w:lang w:eastAsia="zh-CN"/>
            </w:rPr>
            <w:fldChar w:fldCharType="separate"/>
          </w:r>
          <w:r>
            <w:rPr>
              <w:spacing w:val="1"/>
              <w:lang w:eastAsia="zh-CN"/>
            </w:rPr>
            <w:t>第二卷</w:t>
          </w:r>
          <w:r>
            <w:tab/>
          </w:r>
          <w:r>
            <w:fldChar w:fldCharType="begin"/>
          </w:r>
          <w:r>
            <w:instrText xml:space="preserve"> PAGEREF _Toc15535 \h </w:instrText>
          </w:r>
          <w:r>
            <w:fldChar w:fldCharType="separate"/>
          </w:r>
          <w:r>
            <w:t>71</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_Toc16157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第五章　供货要求</w:t>
          </w:r>
          <w:r>
            <w:tab/>
          </w:r>
          <w:r>
            <w:fldChar w:fldCharType="begin"/>
          </w:r>
          <w:r>
            <w:instrText xml:space="preserve"> PAGEREF _Toc16157 \h </w:instrText>
          </w:r>
          <w:r>
            <w:fldChar w:fldCharType="separate"/>
          </w:r>
          <w:r>
            <w:t>72</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_Toc26767 </w:instrText>
          </w:r>
          <w:r>
            <w:rPr>
              <w:rFonts w:ascii="Calibri" w:hAnsi="Calibri" w:eastAsia="Calibri" w:cs="Calibri"/>
              <w:szCs w:val="36"/>
              <w:lang w:eastAsia="zh-CN"/>
            </w:rPr>
            <w:fldChar w:fldCharType="separate"/>
          </w:r>
          <w:r>
            <w:rPr>
              <w:rFonts w:hint="eastAsia" w:ascii="黑体" w:hAnsi="黑体" w:eastAsia="黑体" w:cs="黑体"/>
              <w:bCs/>
              <w:lang w:eastAsia="zh-CN"/>
            </w:rPr>
            <w:t>供货要求</w:t>
          </w:r>
          <w:r>
            <w:tab/>
          </w:r>
          <w:r>
            <w:fldChar w:fldCharType="begin"/>
          </w:r>
          <w:r>
            <w:instrText xml:space="preserve"> PAGEREF _Toc26767 \h </w:instrText>
          </w:r>
          <w:r>
            <w:fldChar w:fldCharType="separate"/>
          </w:r>
          <w:r>
            <w:t>73</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_Toc10933 </w:instrText>
          </w:r>
          <w:r>
            <w:rPr>
              <w:rFonts w:ascii="Calibri" w:hAnsi="Calibri" w:eastAsia="Calibri" w:cs="Calibri"/>
              <w:szCs w:val="36"/>
              <w:lang w:eastAsia="zh-CN"/>
            </w:rPr>
            <w:fldChar w:fldCharType="separate"/>
          </w:r>
          <w:r>
            <w:rPr>
              <w:spacing w:val="-1"/>
              <w:lang w:eastAsia="zh-CN"/>
            </w:rPr>
            <w:t>一、项目概况及总体要求</w:t>
          </w:r>
          <w:r>
            <w:tab/>
          </w:r>
          <w:r>
            <w:fldChar w:fldCharType="begin"/>
          </w:r>
          <w:r>
            <w:instrText xml:space="preserve"> PAGEREF _Toc10933 \h </w:instrText>
          </w:r>
          <w:r>
            <w:fldChar w:fldCharType="separate"/>
          </w:r>
          <w:r>
            <w:t>73</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_Toc30402 </w:instrText>
          </w:r>
          <w:r>
            <w:rPr>
              <w:rFonts w:ascii="Calibri" w:hAnsi="Calibri" w:eastAsia="Calibri" w:cs="Calibri"/>
              <w:szCs w:val="36"/>
              <w:lang w:eastAsia="zh-CN"/>
            </w:rPr>
            <w:fldChar w:fldCharType="separate"/>
          </w:r>
          <w:r>
            <w:rPr>
              <w:spacing w:val="-1"/>
            </w:rPr>
            <w:t>二、设备需求一览表</w:t>
          </w:r>
          <w:r>
            <w:tab/>
          </w:r>
          <w:r>
            <w:fldChar w:fldCharType="begin"/>
          </w:r>
          <w:r>
            <w:instrText xml:space="preserve"> PAGEREF _Toc30402 \h </w:instrText>
          </w:r>
          <w:r>
            <w:fldChar w:fldCharType="separate"/>
          </w:r>
          <w:r>
            <w:t>73</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_Toc12619 </w:instrText>
          </w:r>
          <w:r>
            <w:rPr>
              <w:rFonts w:ascii="Calibri" w:hAnsi="Calibri" w:eastAsia="Calibri" w:cs="Calibri"/>
              <w:szCs w:val="36"/>
              <w:lang w:eastAsia="zh-CN"/>
            </w:rPr>
            <w:fldChar w:fldCharType="separate"/>
          </w:r>
          <w:r>
            <w:rPr>
              <w:rFonts w:ascii="宋体" w:hAnsi="宋体" w:eastAsia="宋体" w:cs="宋体"/>
              <w:spacing w:val="-1"/>
              <w:szCs w:val="28"/>
            </w:rPr>
            <w:t>三、技术性能指标</w:t>
          </w:r>
          <w:r>
            <w:tab/>
          </w:r>
          <w:r>
            <w:fldChar w:fldCharType="begin"/>
          </w:r>
          <w:r>
            <w:instrText xml:space="preserve"> PAGEREF _Toc12619 \h </w:instrText>
          </w:r>
          <w:r>
            <w:fldChar w:fldCharType="separate"/>
          </w:r>
          <w:r>
            <w:t>73</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_Toc25360 </w:instrText>
          </w:r>
          <w:r>
            <w:rPr>
              <w:rFonts w:ascii="Calibri" w:hAnsi="Calibri" w:eastAsia="Calibri" w:cs="Calibri"/>
              <w:szCs w:val="36"/>
              <w:lang w:eastAsia="zh-CN"/>
            </w:rPr>
            <w:fldChar w:fldCharType="separate"/>
          </w:r>
          <w:r>
            <w:rPr>
              <w:rFonts w:ascii="宋体" w:hAnsi="宋体" w:eastAsia="宋体" w:cs="宋体"/>
              <w:spacing w:val="-1"/>
              <w:szCs w:val="28"/>
              <w:lang w:eastAsia="zh-CN"/>
            </w:rPr>
            <w:t>四、检验考核要求</w:t>
          </w:r>
          <w:r>
            <w:tab/>
          </w:r>
          <w:r>
            <w:fldChar w:fldCharType="begin"/>
          </w:r>
          <w:r>
            <w:instrText xml:space="preserve"> PAGEREF _Toc25360 \h </w:instrText>
          </w:r>
          <w:r>
            <w:fldChar w:fldCharType="separate"/>
          </w:r>
          <w:r>
            <w:t>74</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_Toc12631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五、技术服务和质保期服务要求</w:t>
          </w:r>
          <w:r>
            <w:tab/>
          </w:r>
          <w:r>
            <w:fldChar w:fldCharType="begin"/>
          </w:r>
          <w:r>
            <w:instrText xml:space="preserve"> PAGEREF _Toc12631 \h </w:instrText>
          </w:r>
          <w:r>
            <w:fldChar w:fldCharType="separate"/>
          </w:r>
          <w:r>
            <w:t>74</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_Toc17583 </w:instrText>
          </w:r>
          <w:r>
            <w:rPr>
              <w:rFonts w:ascii="Calibri" w:hAnsi="Calibri" w:eastAsia="Calibri" w:cs="Calibri"/>
              <w:szCs w:val="36"/>
              <w:lang w:eastAsia="zh-CN"/>
            </w:rPr>
            <w:fldChar w:fldCharType="separate"/>
          </w:r>
          <w:r>
            <w:rPr>
              <w:spacing w:val="1"/>
              <w:szCs w:val="48"/>
              <w:lang w:eastAsia="zh-CN"/>
            </w:rPr>
            <w:t>第三卷</w:t>
          </w:r>
          <w:r>
            <w:tab/>
          </w:r>
          <w:r>
            <w:fldChar w:fldCharType="begin"/>
          </w:r>
          <w:r>
            <w:instrText xml:space="preserve"> PAGEREF _Toc17583 \h </w:instrText>
          </w:r>
          <w:r>
            <w:fldChar w:fldCharType="separate"/>
          </w:r>
          <w:r>
            <w:t>75</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_Toc21832 </w:instrText>
          </w:r>
          <w:r>
            <w:rPr>
              <w:rFonts w:ascii="Calibri" w:hAnsi="Calibri" w:eastAsia="Calibri" w:cs="Calibri"/>
              <w:szCs w:val="36"/>
              <w:lang w:eastAsia="zh-CN"/>
            </w:rPr>
            <w:fldChar w:fldCharType="separate"/>
          </w:r>
          <w:r>
            <w:rPr>
              <w:rFonts w:hint="eastAsia" w:ascii="方正小标宋简体" w:hAnsi="方正小标宋简体" w:eastAsia="方正小标宋简体" w:cs="方正小标宋简体"/>
              <w:bCs w:val="0"/>
              <w:spacing w:val="2"/>
              <w:lang w:eastAsia="zh-CN"/>
            </w:rPr>
            <w:t>第六章　投标文件格式</w:t>
          </w:r>
          <w:r>
            <w:tab/>
          </w:r>
          <w:r>
            <w:fldChar w:fldCharType="begin"/>
          </w:r>
          <w:r>
            <w:instrText xml:space="preserve"> PAGEREF _Toc21832 \h </w:instrText>
          </w:r>
          <w:r>
            <w:fldChar w:fldCharType="separate"/>
          </w:r>
          <w:r>
            <w:t>76</w:t>
          </w:r>
          <w:r>
            <w:fldChar w:fldCharType="end"/>
          </w:r>
          <w:r>
            <w:rPr>
              <w:rFonts w:ascii="Calibri" w:hAnsi="Calibri" w:eastAsia="Calibri" w:cs="Calibri"/>
              <w:szCs w:val="36"/>
              <w:lang w:eastAsia="zh-CN"/>
            </w:rPr>
            <w:fldChar w:fldCharType="end"/>
          </w:r>
        </w:p>
        <w:p>
          <w:pPr>
            <w:pStyle w:val="15"/>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_Toc13321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（项目名称）设备采购招标项目</w:t>
          </w:r>
          <w:r>
            <w:tab/>
          </w:r>
          <w:r>
            <w:fldChar w:fldCharType="begin"/>
          </w:r>
          <w:r>
            <w:instrText xml:space="preserve"> PAGEREF _Toc13321 \h </w:instrText>
          </w:r>
          <w:r>
            <w:fldChar w:fldCharType="separate"/>
          </w:r>
          <w:r>
            <w:t>77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_Toc21715 </w:instrText>
          </w:r>
          <w:r>
            <w:rPr>
              <w:rFonts w:ascii="Calibri" w:hAnsi="Calibri" w:eastAsia="Calibri" w:cs="Calibri"/>
              <w:szCs w:val="36"/>
              <w:lang w:eastAsia="zh-CN"/>
            </w:rPr>
            <w:fldChar w:fldCharType="separate"/>
          </w:r>
          <w:r>
            <w:rPr>
              <w:rFonts w:hint="eastAsia" w:ascii="黑体" w:hAnsi="黑体" w:eastAsia="黑体" w:cs="黑体"/>
              <w:spacing w:val="2"/>
            </w:rPr>
            <w:t>目</w:t>
          </w:r>
          <w:r>
            <w:rPr>
              <w:rFonts w:hint="eastAsia" w:ascii="黑体" w:hAnsi="黑体" w:eastAsia="黑体" w:cs="黑体"/>
              <w:spacing w:val="2"/>
              <w:lang w:val="en-US" w:eastAsia="zh-CN"/>
            </w:rPr>
            <w:t xml:space="preserve">    </w:t>
          </w:r>
          <w:r>
            <w:rPr>
              <w:rFonts w:hint="eastAsia" w:ascii="黑体" w:hAnsi="黑体" w:eastAsia="黑体" w:cs="黑体"/>
              <w:spacing w:val="2"/>
            </w:rPr>
            <w:t>录</w:t>
          </w:r>
          <w:r>
            <w:tab/>
          </w:r>
          <w:r>
            <w:fldChar w:fldCharType="begin"/>
          </w:r>
          <w:r>
            <w:instrText xml:space="preserve"> PAGEREF _Toc21715 \h </w:instrText>
          </w:r>
          <w:r>
            <w:fldChar w:fldCharType="separate"/>
          </w:r>
          <w:r>
            <w:t>78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_Toc19906 </w:instrText>
          </w:r>
          <w:r>
            <w:rPr>
              <w:rFonts w:ascii="Calibri" w:hAnsi="Calibri" w:eastAsia="Calibri" w:cs="Calibri"/>
              <w:szCs w:val="36"/>
              <w:lang w:eastAsia="zh-CN"/>
            </w:rPr>
            <w:fldChar w:fldCharType="separate"/>
          </w:r>
          <w:r>
            <w:rPr>
              <w:rFonts w:hint="eastAsia" w:ascii="黑体" w:hAnsi="黑体" w:eastAsia="黑体" w:cs="黑体"/>
              <w:spacing w:val="2"/>
            </w:rPr>
            <w:t>一</w:t>
          </w:r>
          <w:r>
            <w:rPr>
              <w:rFonts w:hint="eastAsia" w:ascii="黑体" w:hAnsi="黑体" w:eastAsia="黑体" w:cs="黑体"/>
              <w:spacing w:val="2"/>
              <w:lang w:eastAsia="zh-CN"/>
            </w:rPr>
            <w:t>、</w:t>
          </w:r>
          <w:r>
            <w:rPr>
              <w:rFonts w:hint="eastAsia" w:ascii="黑体" w:hAnsi="黑体" w:eastAsia="黑体" w:cs="黑体"/>
              <w:spacing w:val="2"/>
            </w:rPr>
            <w:t>投标函</w:t>
          </w:r>
          <w:r>
            <w:tab/>
          </w:r>
          <w:r>
            <w:fldChar w:fldCharType="begin"/>
          </w:r>
          <w:r>
            <w:instrText xml:space="preserve"> PAGEREF _Toc19906 \h </w:instrText>
          </w:r>
          <w:r>
            <w:fldChar w:fldCharType="separate"/>
          </w:r>
          <w:r>
            <w:t>79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_Toc31817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二、法定代表人（单位负责人）身份证明</w:t>
          </w:r>
          <w:r>
            <w:tab/>
          </w:r>
          <w:r>
            <w:fldChar w:fldCharType="begin"/>
          </w:r>
          <w:r>
            <w:instrText xml:space="preserve"> PAGEREF _Toc31817 \h </w:instrText>
          </w:r>
          <w:r>
            <w:fldChar w:fldCharType="separate"/>
          </w:r>
          <w:r>
            <w:t>81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_Toc22611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二、授权委托书</w:t>
          </w:r>
          <w:r>
            <w:tab/>
          </w:r>
          <w:r>
            <w:fldChar w:fldCharType="begin"/>
          </w:r>
          <w:r>
            <w:instrText xml:space="preserve"> PAGEREF _Toc22611 \h </w:instrText>
          </w:r>
          <w:r>
            <w:fldChar w:fldCharType="separate"/>
          </w:r>
          <w:r>
            <w:t>82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_Toc15432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三、联合体协议书</w:t>
          </w:r>
          <w:r>
            <w:tab/>
          </w:r>
          <w:r>
            <w:fldChar w:fldCharType="begin"/>
          </w:r>
          <w:r>
            <w:instrText xml:space="preserve"> PAGEREF _Toc15432 \h </w:instrText>
          </w:r>
          <w:r>
            <w:fldChar w:fldCharType="separate"/>
          </w:r>
          <w:r>
            <w:t>83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_Toc23391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四、投标保证金</w:t>
          </w:r>
          <w:r>
            <w:tab/>
          </w:r>
          <w:r>
            <w:fldChar w:fldCharType="begin"/>
          </w:r>
          <w:r>
            <w:instrText xml:space="preserve"> PAGEREF _Toc23391 \h </w:instrText>
          </w:r>
          <w:r>
            <w:fldChar w:fldCharType="separate"/>
          </w:r>
          <w:r>
            <w:t>85</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_Toc17317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五、商务和技术偏差表</w:t>
          </w:r>
          <w:r>
            <w:tab/>
          </w:r>
          <w:r>
            <w:fldChar w:fldCharType="begin"/>
          </w:r>
          <w:r>
            <w:instrText xml:space="preserve"> PAGEREF _Toc17317 \h </w:instrText>
          </w:r>
          <w:r>
            <w:fldChar w:fldCharType="separate"/>
          </w:r>
          <w:r>
            <w:t>86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_Toc1761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六、分项报价表</w:t>
          </w:r>
          <w:r>
            <w:tab/>
          </w:r>
          <w:r>
            <w:fldChar w:fldCharType="begin"/>
          </w:r>
          <w:r>
            <w:instrText xml:space="preserve"> PAGEREF _Toc1761 \h </w:instrText>
          </w:r>
          <w:r>
            <w:fldChar w:fldCharType="separate"/>
          </w:r>
          <w:r>
            <w:t>87</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_Toc8947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七、资格审查资料</w:t>
          </w:r>
          <w:r>
            <w:tab/>
          </w:r>
          <w:r>
            <w:fldChar w:fldCharType="begin"/>
          </w:r>
          <w:r>
            <w:instrText xml:space="preserve"> PAGEREF _Toc8947 \h </w:instrText>
          </w:r>
          <w:r>
            <w:fldChar w:fldCharType="separate"/>
          </w:r>
          <w:r>
            <w:t>88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_Toc20377 </w:instrText>
          </w:r>
          <w:r>
            <w:rPr>
              <w:rFonts w:ascii="Calibri" w:hAnsi="Calibri" w:eastAsia="Calibri" w:cs="Calibri"/>
              <w:szCs w:val="36"/>
              <w:lang w:eastAsia="zh-CN"/>
            </w:rPr>
            <w:fldChar w:fldCharType="separate"/>
          </w:r>
          <w:r>
            <w:rPr>
              <w:bCs/>
              <w:spacing w:val="-1"/>
            </w:rPr>
            <w:t>（一）基本情况表</w:t>
          </w:r>
          <w:r>
            <w:tab/>
          </w:r>
          <w:r>
            <w:fldChar w:fldCharType="begin"/>
          </w:r>
          <w:r>
            <w:instrText xml:space="preserve"> PAGEREF _Toc20377 \h </w:instrText>
          </w:r>
          <w:r>
            <w:fldChar w:fldCharType="separate"/>
          </w:r>
          <w:r>
            <w:t>88</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_Toc28805 </w:instrText>
          </w:r>
          <w:r>
            <w:rPr>
              <w:rFonts w:ascii="Calibri" w:hAnsi="Calibri" w:eastAsia="Calibri" w:cs="Calibri"/>
              <w:szCs w:val="36"/>
              <w:lang w:eastAsia="zh-CN"/>
            </w:rPr>
            <w:fldChar w:fldCharType="separate"/>
          </w:r>
          <w:r>
            <w:rPr>
              <w:bCs/>
              <w:spacing w:val="-1"/>
              <w:lang w:eastAsia="zh-CN"/>
            </w:rPr>
            <w:t>（二）近年财务状况表</w:t>
          </w:r>
          <w:r>
            <w:tab/>
          </w:r>
          <w:r>
            <w:fldChar w:fldCharType="begin"/>
          </w:r>
          <w:r>
            <w:instrText xml:space="preserve"> PAGEREF _Toc28805 \h </w:instrText>
          </w:r>
          <w:r>
            <w:fldChar w:fldCharType="separate"/>
          </w:r>
          <w:r>
            <w:t>89</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_Toc23770 </w:instrText>
          </w:r>
          <w:r>
            <w:rPr>
              <w:rFonts w:ascii="Calibri" w:hAnsi="Calibri" w:eastAsia="Calibri" w:cs="Calibri"/>
              <w:szCs w:val="36"/>
              <w:lang w:eastAsia="zh-CN"/>
            </w:rPr>
            <w:fldChar w:fldCharType="separate"/>
          </w:r>
          <w:r>
            <w:rPr>
              <w:bCs/>
              <w:spacing w:val="-1"/>
              <w:lang w:eastAsia="zh-CN"/>
            </w:rPr>
            <w:t>（三）近年完成的类似项目情况表</w:t>
          </w:r>
          <w:r>
            <w:tab/>
          </w:r>
          <w:r>
            <w:fldChar w:fldCharType="begin"/>
          </w:r>
          <w:r>
            <w:instrText xml:space="preserve"> PAGEREF _Toc23770 \h </w:instrText>
          </w:r>
          <w:r>
            <w:fldChar w:fldCharType="separate"/>
          </w:r>
          <w:r>
            <w:t>90</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_Toc8064 </w:instrText>
          </w:r>
          <w:r>
            <w:rPr>
              <w:rFonts w:ascii="Calibri" w:hAnsi="Calibri" w:eastAsia="Calibri" w:cs="Calibri"/>
              <w:szCs w:val="36"/>
              <w:lang w:eastAsia="zh-CN"/>
            </w:rPr>
            <w:fldChar w:fldCharType="separate"/>
          </w:r>
          <w:r>
            <w:rPr>
              <w:bCs/>
              <w:spacing w:val="-2"/>
              <w:lang w:eastAsia="zh-CN"/>
            </w:rPr>
            <w:t>（四）正在供货和新承接的项目情况表</w:t>
          </w:r>
          <w:r>
            <w:tab/>
          </w:r>
          <w:r>
            <w:fldChar w:fldCharType="begin"/>
          </w:r>
          <w:r>
            <w:instrText xml:space="preserve"> PAGEREF _Toc8064 \h </w:instrText>
          </w:r>
          <w:r>
            <w:fldChar w:fldCharType="separate"/>
          </w:r>
          <w:r>
            <w:t>91</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_Toc8652 </w:instrText>
          </w:r>
          <w:r>
            <w:rPr>
              <w:rFonts w:ascii="Calibri" w:hAnsi="Calibri" w:eastAsia="Calibri" w:cs="Calibri"/>
              <w:szCs w:val="36"/>
              <w:lang w:eastAsia="zh-CN"/>
            </w:rPr>
            <w:fldChar w:fldCharType="separate"/>
          </w:r>
          <w:r>
            <w:rPr>
              <w:bCs/>
              <w:spacing w:val="-1"/>
              <w:lang w:eastAsia="zh-CN"/>
            </w:rPr>
            <w:t>（五）近年发生的诉讼及仲裁情况</w:t>
          </w:r>
          <w:r>
            <w:tab/>
          </w:r>
          <w:r>
            <w:fldChar w:fldCharType="begin"/>
          </w:r>
          <w:r>
            <w:instrText xml:space="preserve"> PAGEREF _Toc8652 \h </w:instrText>
          </w:r>
          <w:r>
            <w:fldChar w:fldCharType="separate"/>
          </w:r>
          <w:r>
            <w:t>92</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_Toc22690 </w:instrText>
          </w:r>
          <w:r>
            <w:rPr>
              <w:rFonts w:ascii="Calibri" w:hAnsi="Calibri" w:eastAsia="Calibri" w:cs="Calibri"/>
              <w:szCs w:val="36"/>
              <w:lang w:eastAsia="zh-CN"/>
            </w:rPr>
            <w:fldChar w:fldCharType="separate"/>
          </w:r>
          <w:r>
            <w:rPr>
              <w:bCs/>
              <w:spacing w:val="-2"/>
              <w:lang w:eastAsia="zh-CN"/>
            </w:rPr>
            <w:t>（六）制造商授权书</w:t>
          </w:r>
          <w:r>
            <w:tab/>
          </w:r>
          <w:r>
            <w:fldChar w:fldCharType="begin"/>
          </w:r>
          <w:r>
            <w:instrText xml:space="preserve"> PAGEREF _Toc22690 \h </w:instrText>
          </w:r>
          <w:r>
            <w:fldChar w:fldCharType="separate"/>
          </w:r>
          <w:r>
            <w:t>93</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_Toc26016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八、投标设备技术性能指标的详细描述</w:t>
          </w:r>
          <w:r>
            <w:tab/>
          </w:r>
          <w:r>
            <w:fldChar w:fldCharType="begin"/>
          </w:r>
          <w:r>
            <w:instrText xml:space="preserve"> PAGEREF _Toc26016 \h </w:instrText>
          </w:r>
          <w:r>
            <w:fldChar w:fldCharType="separate"/>
          </w:r>
          <w:r>
            <w:t>94</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_Toc10774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九、其他资料</w:t>
          </w:r>
          <w:r>
            <w:tab/>
          </w:r>
          <w:r>
            <w:fldChar w:fldCharType="begin"/>
          </w:r>
          <w:r>
            <w:instrText xml:space="preserve"> PAGEREF _Toc10774 \h </w:instrText>
          </w:r>
          <w:r>
            <w:fldChar w:fldCharType="separate"/>
          </w:r>
          <w:r>
            <w:t>95</w:t>
          </w:r>
          <w:r>
            <w:fldChar w:fldCharType="end"/>
          </w:r>
          <w:r>
            <w:rPr>
              <w:rFonts w:ascii="Calibri" w:hAnsi="Calibri" w:eastAsia="Calibri" w:cs="Calibri"/>
              <w:szCs w:val="36"/>
              <w:lang w:eastAsia="zh-CN"/>
            </w:rPr>
            <w:fldChar w:fldCharType="end"/>
          </w:r>
        </w:p>
        <w:p>
          <w:pPr>
            <w:pStyle w:val="13"/>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_Toc23181 </w:instrText>
          </w:r>
          <w:r>
            <w:rPr>
              <w:rFonts w:ascii="Calibri" w:hAnsi="Calibri" w:eastAsia="Calibri" w:cs="Calibri"/>
              <w:szCs w:val="36"/>
              <w:lang w:eastAsia="zh-CN"/>
            </w:rPr>
            <w:fldChar w:fldCharType="separate"/>
          </w:r>
          <w:r>
            <w:rPr>
              <w:rFonts w:hint="eastAsia" w:ascii="黑体" w:hAnsi="黑体" w:eastAsia="黑体" w:cs="黑体"/>
              <w:spacing w:val="-1"/>
              <w:lang w:eastAsia="zh-CN"/>
            </w:rPr>
            <w:t>（项目名称）设备采购招标项目</w:t>
          </w:r>
          <w:r>
            <w:tab/>
          </w:r>
          <w:r>
            <w:fldChar w:fldCharType="begin"/>
          </w:r>
          <w:r>
            <w:instrText xml:space="preserve"> PAGEREF _Toc23181 \h </w:instrText>
          </w:r>
          <w:r>
            <w:fldChar w:fldCharType="separate"/>
          </w:r>
          <w:r>
            <w:t>96</w:t>
          </w:r>
          <w:r>
            <w:fldChar w:fldCharType="end"/>
          </w:r>
          <w:r>
            <w:rPr>
              <w:rFonts w:ascii="Calibri" w:hAnsi="Calibri" w:eastAsia="Calibri" w:cs="Calibri"/>
              <w:szCs w:val="36"/>
              <w:lang w:eastAsia="zh-CN"/>
            </w:rPr>
            <w:fldChar w:fldCharType="end"/>
          </w:r>
        </w:p>
        <w:p>
          <w:pPr>
            <w:pStyle w:val="8"/>
            <w:tabs>
              <w:tab w:val="right" w:leader="dot" w:pos="8299"/>
            </w:tabs>
          </w:pPr>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_Toc8592 </w:instrText>
          </w:r>
          <w:r>
            <w:rPr>
              <w:rFonts w:ascii="Calibri" w:hAnsi="Calibri" w:eastAsia="Calibri" w:cs="Calibri"/>
              <w:szCs w:val="36"/>
              <w:lang w:eastAsia="zh-CN"/>
            </w:rPr>
            <w:fldChar w:fldCharType="separate"/>
          </w:r>
          <w:r>
            <w:rPr>
              <w:spacing w:val="2"/>
            </w:rPr>
            <w:t>目</w:t>
          </w:r>
          <w:r>
            <w:rPr>
              <w:rFonts w:hint="eastAsia" w:eastAsia="宋体"/>
              <w:spacing w:val="2"/>
              <w:lang w:val="en-US" w:eastAsia="zh-CN"/>
            </w:rPr>
            <w:t xml:space="preserve">    </w:t>
          </w:r>
          <w:r>
            <w:rPr>
              <w:spacing w:val="2"/>
            </w:rPr>
            <w:t>录</w:t>
          </w:r>
          <w:r>
            <w:tab/>
          </w:r>
          <w:r>
            <w:fldChar w:fldCharType="begin"/>
          </w:r>
          <w:r>
            <w:instrText xml:space="preserve"> PAGEREF _Toc8592 \h </w:instrText>
          </w:r>
          <w:r>
            <w:fldChar w:fldCharType="separate"/>
          </w:r>
          <w:r>
            <w:t>97</w:t>
          </w:r>
          <w:r>
            <w:fldChar w:fldCharType="end"/>
          </w:r>
          <w:r>
            <w:rPr>
              <w:rFonts w:ascii="Calibri" w:hAnsi="Calibri" w:eastAsia="Calibri" w:cs="Calibri"/>
              <w:szCs w:val="36"/>
              <w:lang w:eastAsia="zh-CN"/>
            </w:rPr>
            <w:fldChar w:fldCharType="end"/>
          </w:r>
        </w:p>
        <w:p>
          <w:pPr>
            <w:pStyle w:val="15"/>
            <w:tabs>
              <w:tab w:val="right" w:leader="dot" w:pos="8299"/>
            </w:tabs>
            <w:ind w:firstLine="420" w:firstLineChars="200"/>
          </w:pPr>
          <w:bookmarkStart w:id="608" w:name="_GoBack"/>
          <w:bookmarkEnd w:id="608"/>
          <w:r>
            <w:rPr>
              <w:rFonts w:ascii="Calibri" w:hAnsi="Calibri" w:eastAsia="Calibri" w:cs="Calibri"/>
              <w:szCs w:val="36"/>
              <w:lang w:eastAsia="zh-CN"/>
            </w:rPr>
            <w:fldChar w:fldCharType="begin"/>
          </w:r>
          <w:r>
            <w:rPr>
              <w:rFonts w:ascii="Calibri" w:hAnsi="Calibri" w:eastAsia="Calibri" w:cs="Calibri"/>
              <w:szCs w:val="36"/>
              <w:lang w:eastAsia="zh-CN"/>
            </w:rPr>
            <w:instrText xml:space="preserve"> HYPERLINK \l _Toc5362 </w:instrText>
          </w:r>
          <w:r>
            <w:rPr>
              <w:rFonts w:ascii="Calibri" w:hAnsi="Calibri" w:eastAsia="Calibri" w:cs="Calibri"/>
              <w:szCs w:val="36"/>
              <w:lang w:eastAsia="zh-CN"/>
            </w:rPr>
            <w:fldChar w:fldCharType="separate"/>
          </w:r>
          <w:r>
            <w:rPr>
              <w:rFonts w:hint="eastAsia" w:asciiTheme="minorHAnsi" w:hAnsiTheme="minorHAnsi" w:eastAsiaTheme="minorHAnsi" w:cstheme="minorBidi"/>
              <w:bCs w:val="0"/>
              <w:szCs w:val="22"/>
              <w:lang w:val="en-US" w:eastAsia="en-US" w:bidi="ar-SA"/>
            </w:rPr>
            <w:t>一、投标设备技术服务方案</w:t>
          </w:r>
          <w:r>
            <w:tab/>
          </w:r>
          <w:r>
            <w:fldChar w:fldCharType="begin"/>
          </w:r>
          <w:r>
            <w:instrText xml:space="preserve"> PAGEREF _Toc5362 \h </w:instrText>
          </w:r>
          <w:r>
            <w:fldChar w:fldCharType="separate"/>
          </w:r>
          <w:r>
            <w:t>97</w:t>
          </w:r>
          <w:r>
            <w:fldChar w:fldCharType="end"/>
          </w:r>
          <w:r>
            <w:rPr>
              <w:rFonts w:ascii="Calibri" w:hAnsi="Calibri" w:eastAsia="Calibri" w:cs="Calibri"/>
              <w:szCs w:val="36"/>
              <w:lang w:eastAsia="zh-CN"/>
            </w:rPr>
            <w:fldChar w:fldCharType="end"/>
          </w:r>
        </w:p>
        <w:p>
          <w:pPr>
            <w:keepNext w:val="0"/>
            <w:keepLines w:val="0"/>
            <w:pageBreakBefore w:val="0"/>
            <w:widowControl w:val="0"/>
            <w:kinsoku/>
            <w:wordWrap/>
            <w:overflowPunct/>
            <w:topLinePunct w:val="0"/>
            <w:autoSpaceDE/>
            <w:autoSpaceDN/>
            <w:bidi w:val="0"/>
            <w:adjustRightInd/>
            <w:snapToGrid/>
            <w:spacing w:line="240" w:lineRule="auto"/>
            <w:ind w:left="0" w:leftChars="0" w:right="0"/>
            <w:jc w:val="center"/>
            <w:textAlignment w:val="auto"/>
            <w:rPr>
              <w:spacing w:val="2"/>
              <w:sz w:val="48"/>
              <w:szCs w:val="48"/>
              <w:lang w:eastAsia="zh-CN"/>
            </w:rPr>
            <w:sectPr>
              <w:footerReference r:id="rId7"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r>
            <w:rPr>
              <w:rFonts w:ascii="Calibri" w:hAnsi="Calibri" w:eastAsia="Calibri" w:cs="Calibri"/>
              <w:szCs w:val="36"/>
              <w:lang w:eastAsia="zh-CN"/>
            </w:rPr>
            <w:fldChar w:fldCharType="end"/>
          </w:r>
          <w:bookmarkStart w:id="39" w:name="_Toc32725"/>
        </w:p>
      </w:sdtContent>
    </w:sdt>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keepNext w:val="0"/>
        <w:keepLines w:val="0"/>
        <w:pageBreakBefore w:val="0"/>
        <w:widowControl w:val="0"/>
        <w:kinsoku/>
        <w:wordWrap/>
        <w:overflowPunct/>
        <w:topLinePunct w:val="0"/>
        <w:autoSpaceDE/>
        <w:autoSpaceDN/>
        <w:bidi w:val="0"/>
        <w:adjustRightInd/>
        <w:snapToGrid/>
        <w:ind w:left="0" w:right="0"/>
        <w:textAlignment w:val="auto"/>
        <w:rPr>
          <w:spacing w:val="2"/>
          <w:sz w:val="48"/>
          <w:szCs w:val="48"/>
          <w:lang w:eastAsia="zh-CN"/>
        </w:rPr>
      </w:pPr>
    </w:p>
    <w:p>
      <w:pPr>
        <w:pStyle w:val="2"/>
        <w:keepNext w:val="0"/>
        <w:keepLines w:val="0"/>
        <w:pageBreakBefore w:val="0"/>
        <w:widowControl w:val="0"/>
        <w:kinsoku/>
        <w:wordWrap/>
        <w:overflowPunct/>
        <w:topLinePunct w:val="0"/>
        <w:autoSpaceDE/>
        <w:autoSpaceDN/>
        <w:bidi w:val="0"/>
        <w:adjustRightInd/>
        <w:snapToGrid/>
        <w:ind w:left="0" w:right="0"/>
        <w:jc w:val="center"/>
        <w:textAlignment w:val="auto"/>
        <w:rPr>
          <w:b w:val="0"/>
          <w:bCs w:val="0"/>
          <w:sz w:val="48"/>
          <w:szCs w:val="48"/>
          <w:lang w:eastAsia="zh-CN"/>
        </w:rPr>
      </w:pPr>
      <w:bookmarkStart w:id="40" w:name="_Toc11823"/>
      <w:r>
        <w:rPr>
          <w:spacing w:val="2"/>
          <w:sz w:val="48"/>
          <w:szCs w:val="48"/>
          <w:lang w:eastAsia="zh-CN"/>
        </w:rPr>
        <w:t>第一卷</w:t>
      </w:r>
      <w:bookmarkEnd w:id="39"/>
      <w:bookmarkEnd w:id="40"/>
    </w:p>
    <w:p>
      <w:pPr>
        <w:keepNext w:val="0"/>
        <w:keepLines w:val="0"/>
        <w:pageBreakBefore w:val="0"/>
        <w:widowControl w:val="0"/>
        <w:kinsoku/>
        <w:wordWrap/>
        <w:overflowPunct/>
        <w:topLinePunct w:val="0"/>
        <w:autoSpaceDE/>
        <w:autoSpaceDN/>
        <w:bidi w:val="0"/>
        <w:adjustRightInd/>
        <w:snapToGrid/>
        <w:ind w:left="0" w:right="0"/>
        <w:jc w:val="center"/>
        <w:textAlignment w:val="auto"/>
        <w:rPr>
          <w:sz w:val="48"/>
          <w:szCs w:val="48"/>
          <w:lang w:eastAsia="zh-CN"/>
        </w:rPr>
        <w:sectPr>
          <w:footerReference r:id="rId8"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pStyle w:val="2"/>
        <w:spacing w:line="564" w:lineRule="exact"/>
        <w:ind w:left="0" w:right="57"/>
        <w:jc w:val="center"/>
        <w:rPr>
          <w:spacing w:val="2"/>
          <w:lang w:eastAsia="zh-CN"/>
        </w:rPr>
      </w:pPr>
      <w:bookmarkStart w:id="41" w:name="_bookmark1"/>
      <w:bookmarkEnd w:id="41"/>
      <w:bookmarkStart w:id="42" w:name="_Toc19076"/>
    </w:p>
    <w:p>
      <w:pPr>
        <w:pStyle w:val="2"/>
        <w:spacing w:line="564" w:lineRule="exact"/>
        <w:ind w:left="0" w:right="57"/>
        <w:jc w:val="center"/>
        <w:rPr>
          <w:rFonts w:hint="eastAsia" w:ascii="宋体" w:hAnsi="宋体" w:eastAsia="宋体" w:cs="宋体"/>
          <w:b/>
          <w:bCs/>
          <w:spacing w:val="2"/>
          <w:sz w:val="44"/>
          <w:szCs w:val="44"/>
          <w:lang w:val="en-US" w:eastAsia="zh-CN" w:bidi="ar-SA"/>
        </w:rPr>
      </w:pPr>
      <w:bookmarkStart w:id="43" w:name="_Toc2228"/>
      <w:r>
        <w:rPr>
          <w:rFonts w:hint="eastAsia" w:ascii="宋体" w:hAnsi="宋体" w:eastAsia="宋体" w:cs="宋体"/>
          <w:b/>
          <w:bCs/>
          <w:spacing w:val="2"/>
          <w:sz w:val="44"/>
          <w:szCs w:val="44"/>
          <w:lang w:val="en-US" w:eastAsia="zh-CN" w:bidi="ar-SA"/>
        </w:rPr>
        <w:t>第一章  招标公告（适用于公开招标）</w:t>
      </w:r>
      <w:bookmarkEnd w:id="42"/>
      <w:bookmarkEnd w:id="43"/>
    </w:p>
    <w:p>
      <w:pPr>
        <w:pStyle w:val="5"/>
        <w:tabs>
          <w:tab w:val="left" w:pos="1118"/>
        </w:tabs>
        <w:spacing w:before="372"/>
        <w:ind w:left="0" w:right="56"/>
        <w:jc w:val="center"/>
        <w:outlineLvl w:val="1"/>
        <w:rPr>
          <w:rFonts w:hint="eastAsia" w:ascii="黑体" w:hAnsi="黑体" w:eastAsia="黑体" w:cs="黑体"/>
          <w:lang w:eastAsia="zh-CN"/>
        </w:rPr>
      </w:pPr>
      <w:r>
        <w:rPr>
          <w:rFonts w:hint="eastAsia" w:ascii="黑体" w:hAnsi="黑体" w:eastAsia="黑体" w:cs="黑体"/>
          <w:u w:val="single" w:color="000000"/>
          <w:lang w:eastAsia="zh-CN"/>
        </w:rPr>
        <w:tab/>
      </w:r>
      <w:bookmarkStart w:id="44" w:name="_Toc23900"/>
      <w:bookmarkStart w:id="45" w:name="_Toc27248"/>
      <w:bookmarkStart w:id="46" w:name="_Toc21162"/>
      <w:r>
        <w:rPr>
          <w:rFonts w:hint="eastAsia" w:ascii="黑体" w:hAnsi="黑体" w:eastAsia="黑体" w:cs="黑体"/>
          <w:spacing w:val="-1"/>
          <w:lang w:eastAsia="zh-CN"/>
        </w:rPr>
        <w:t>（项目名称）设备采购招标公告</w:t>
      </w:r>
      <w:bookmarkEnd w:id="44"/>
      <w:bookmarkEnd w:id="45"/>
      <w:bookmarkEnd w:id="46"/>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5" w:line="280" w:lineRule="atLeast"/>
        <w:rPr>
          <w:rFonts w:ascii="黑体" w:hAnsi="黑体" w:eastAsia="黑体" w:cs="宋体"/>
          <w:sz w:val="21"/>
          <w:szCs w:val="21"/>
          <w:lang w:eastAsia="zh-CN"/>
        </w:rPr>
      </w:pPr>
    </w:p>
    <w:p>
      <w:pPr>
        <w:pStyle w:val="4"/>
        <w:spacing w:line="456" w:lineRule="exact"/>
        <w:outlineLvl w:val="1"/>
        <w:rPr>
          <w:rFonts w:ascii="黑体" w:hAnsi="黑体" w:eastAsia="黑体"/>
          <w:b w:val="0"/>
          <w:bCs w:val="0"/>
          <w:lang w:eastAsia="zh-CN"/>
        </w:rPr>
      </w:pPr>
      <w:bookmarkStart w:id="47" w:name="_bookmark2"/>
      <w:bookmarkEnd w:id="47"/>
      <w:bookmarkStart w:id="48" w:name="_Toc13416"/>
      <w:r>
        <w:rPr>
          <w:rFonts w:ascii="黑体" w:hAnsi="黑体" w:eastAsia="黑体" w:cs="Times New Roman"/>
          <w:lang w:eastAsia="zh-CN"/>
        </w:rPr>
        <w:t>1.</w:t>
      </w:r>
      <w:r>
        <w:rPr>
          <w:rFonts w:ascii="黑体" w:hAnsi="黑体" w:eastAsia="黑体"/>
          <w:spacing w:val="2"/>
          <w:lang w:eastAsia="zh-CN"/>
        </w:rPr>
        <w:t>招标条件</w:t>
      </w:r>
      <w:bookmarkEnd w:id="48"/>
    </w:p>
    <w:p>
      <w:pPr>
        <w:spacing w:before="8" w:line="340" w:lineRule="atLeast"/>
        <w:rPr>
          <w:rFonts w:ascii="Microsoft JhengHei" w:hAnsi="Microsoft JhengHei" w:eastAsia="Microsoft JhengHei" w:cs="Microsoft JhengHei"/>
          <w:sz w:val="19"/>
          <w:szCs w:val="19"/>
          <w:lang w:eastAsia="zh-CN"/>
        </w:rPr>
      </w:pPr>
    </w:p>
    <w:p>
      <w:pPr>
        <w:pStyle w:val="7"/>
        <w:tabs>
          <w:tab w:val="left" w:pos="2388"/>
          <w:tab w:val="left" w:pos="2832"/>
          <w:tab w:val="left" w:pos="3472"/>
          <w:tab w:val="left" w:pos="6667"/>
          <w:tab w:val="left" w:pos="7270"/>
        </w:tabs>
        <w:spacing w:line="348" w:lineRule="auto"/>
        <w:ind w:right="153" w:firstLine="419"/>
        <w:jc w:val="both"/>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（项目名称）招标人为</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1"/>
          <w:lang w:eastAsia="zh-CN"/>
        </w:rPr>
        <w:t>，招标项目资金</w:t>
      </w:r>
      <w:r>
        <w:rPr>
          <w:lang w:eastAsia="zh-CN"/>
        </w:rPr>
        <w:t>来</w:t>
      </w:r>
      <w:r>
        <w:rPr>
          <w:spacing w:val="-1"/>
          <w:lang w:eastAsia="zh-CN"/>
        </w:rPr>
        <w:t>自</w:t>
      </w:r>
      <w:r>
        <w:rPr>
          <w:rFonts w:ascii="Times New Roman" w:hAnsi="Times New Roman" w:eastAsia="Times New Roman" w:cs="Times New Roman"/>
          <w:spacing w:val="-1"/>
          <w:u w:val="single" w:color="000000"/>
          <w:lang w:eastAsia="zh-CN"/>
        </w:rPr>
        <w:tab/>
      </w:r>
      <w:r>
        <w:rPr>
          <w:w w:val="95"/>
          <w:lang w:eastAsia="zh-CN"/>
        </w:rPr>
        <w:t>（</w:t>
      </w:r>
      <w:r>
        <w:rPr>
          <w:spacing w:val="-3"/>
          <w:w w:val="95"/>
          <w:lang w:eastAsia="zh-CN"/>
        </w:rPr>
        <w:t>资</w:t>
      </w:r>
      <w:r>
        <w:rPr>
          <w:w w:val="95"/>
          <w:lang w:eastAsia="zh-CN"/>
        </w:rPr>
        <w:t>金</w:t>
      </w:r>
      <w:r>
        <w:rPr>
          <w:spacing w:val="-3"/>
          <w:w w:val="95"/>
          <w:lang w:eastAsia="zh-CN"/>
        </w:rPr>
        <w:t>来</w:t>
      </w:r>
      <w:r>
        <w:rPr>
          <w:w w:val="95"/>
          <w:lang w:eastAsia="zh-CN"/>
        </w:rPr>
        <w:t>源</w:t>
      </w:r>
      <w:r>
        <w:rPr>
          <w:spacing w:val="-103"/>
          <w:w w:val="95"/>
          <w:lang w:eastAsia="zh-CN"/>
        </w:rPr>
        <w:t>）</w:t>
      </w:r>
      <w:r>
        <w:rPr>
          <w:spacing w:val="-26"/>
          <w:w w:val="95"/>
          <w:lang w:eastAsia="zh-CN"/>
        </w:rPr>
        <w:t>，</w:t>
      </w:r>
      <w:r>
        <w:rPr>
          <w:w w:val="95"/>
          <w:lang w:eastAsia="zh-CN"/>
        </w:rPr>
        <w:t>出</w:t>
      </w:r>
      <w:r>
        <w:rPr>
          <w:spacing w:val="-3"/>
          <w:w w:val="95"/>
          <w:lang w:eastAsia="zh-CN"/>
        </w:rPr>
        <w:t>资</w:t>
      </w:r>
      <w:r>
        <w:rPr>
          <w:w w:val="95"/>
          <w:lang w:eastAsia="zh-CN"/>
        </w:rPr>
        <w:t>比</w:t>
      </w:r>
      <w:r>
        <w:rPr>
          <w:spacing w:val="-3"/>
          <w:w w:val="95"/>
          <w:lang w:eastAsia="zh-CN"/>
        </w:rPr>
        <w:t>例为</w:t>
      </w:r>
      <w:r>
        <w:rPr>
          <w:rFonts w:ascii="Times New Roman" w:hAnsi="Times New Roman" w:eastAsia="Times New Roman" w:cs="Times New Roman"/>
          <w:spacing w:val="-3"/>
          <w:w w:val="95"/>
          <w:u w:val="single" w:color="000000"/>
          <w:lang w:eastAsia="zh-CN"/>
        </w:rPr>
        <w:tab/>
      </w:r>
      <w:r>
        <w:rPr>
          <w:spacing w:val="-27"/>
          <w:lang w:eastAsia="zh-CN"/>
        </w:rPr>
        <w:t>。</w:t>
      </w:r>
      <w:r>
        <w:rPr>
          <w:spacing w:val="-3"/>
          <w:lang w:eastAsia="zh-CN"/>
        </w:rPr>
        <w:t>该</w:t>
      </w:r>
      <w:r>
        <w:rPr>
          <w:lang w:eastAsia="zh-CN"/>
        </w:rPr>
        <w:t>项目</w:t>
      </w:r>
      <w:r>
        <w:rPr>
          <w:spacing w:val="-3"/>
          <w:lang w:eastAsia="zh-CN"/>
        </w:rPr>
        <w:t>已</w:t>
      </w:r>
      <w:r>
        <w:rPr>
          <w:lang w:eastAsia="zh-CN"/>
        </w:rPr>
        <w:t>具</w:t>
      </w:r>
      <w:r>
        <w:rPr>
          <w:spacing w:val="-3"/>
          <w:lang w:eastAsia="zh-CN"/>
        </w:rPr>
        <w:t>备</w:t>
      </w:r>
      <w:r>
        <w:rPr>
          <w:lang w:eastAsia="zh-CN"/>
        </w:rPr>
        <w:t>招</w:t>
      </w:r>
      <w:r>
        <w:rPr>
          <w:spacing w:val="-3"/>
          <w:lang w:eastAsia="zh-CN"/>
        </w:rPr>
        <w:t>标</w:t>
      </w:r>
      <w:r>
        <w:rPr>
          <w:lang w:eastAsia="zh-CN"/>
        </w:rPr>
        <w:t xml:space="preserve">条 </w:t>
      </w:r>
      <w:r>
        <w:rPr>
          <w:spacing w:val="-1"/>
          <w:lang w:eastAsia="zh-CN"/>
        </w:rPr>
        <w:t>件，现对</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2"/>
          <w:lang w:eastAsia="zh-CN"/>
        </w:rPr>
        <w:t>（设备名称）采购进行公开招标。</w:t>
      </w:r>
    </w:p>
    <w:p>
      <w:pPr>
        <w:spacing w:before="3" w:line="160" w:lineRule="atLeast"/>
        <w:rPr>
          <w:rFonts w:ascii="宋体" w:hAnsi="宋体" w:eastAsia="宋体" w:cs="宋体"/>
          <w:sz w:val="12"/>
          <w:szCs w:val="12"/>
          <w:lang w:eastAsia="zh-CN"/>
        </w:rPr>
      </w:pPr>
    </w:p>
    <w:p>
      <w:pPr>
        <w:pStyle w:val="4"/>
        <w:spacing w:line="456" w:lineRule="exact"/>
        <w:jc w:val="both"/>
        <w:outlineLvl w:val="1"/>
        <w:rPr>
          <w:rFonts w:ascii="黑体" w:hAnsi="黑体" w:eastAsia="黑体"/>
          <w:b w:val="0"/>
          <w:bCs w:val="0"/>
          <w:lang w:eastAsia="zh-CN"/>
        </w:rPr>
      </w:pPr>
      <w:bookmarkStart w:id="49" w:name="_bookmark3"/>
      <w:bookmarkEnd w:id="49"/>
      <w:bookmarkStart w:id="50" w:name="_Toc11196"/>
      <w:r>
        <w:rPr>
          <w:rFonts w:ascii="黑体" w:hAnsi="黑体" w:eastAsia="黑体" w:cs="Times New Roman"/>
          <w:lang w:eastAsia="zh-CN"/>
        </w:rPr>
        <w:t>2.</w:t>
      </w:r>
      <w:r>
        <w:rPr>
          <w:rFonts w:ascii="黑体" w:hAnsi="黑体" w:eastAsia="黑体"/>
          <w:spacing w:val="1"/>
          <w:lang w:eastAsia="zh-CN"/>
        </w:rPr>
        <w:t>项目概况与招标范围</w:t>
      </w:r>
      <w:bookmarkEnd w:id="50"/>
    </w:p>
    <w:p>
      <w:pPr>
        <w:spacing w:before="5" w:line="340" w:lineRule="atLeast"/>
        <w:rPr>
          <w:rFonts w:ascii="Microsoft JhengHei" w:hAnsi="Microsoft JhengHei" w:eastAsia="Microsoft JhengHei" w:cs="Microsoft JhengHei"/>
          <w:sz w:val="19"/>
          <w:szCs w:val="19"/>
          <w:lang w:eastAsia="zh-CN"/>
        </w:rPr>
      </w:pPr>
    </w:p>
    <w:p>
      <w:pPr>
        <w:pStyle w:val="7"/>
        <w:tabs>
          <w:tab w:val="left" w:pos="2412"/>
        </w:tabs>
        <w:spacing w:line="349" w:lineRule="auto"/>
        <w:ind w:right="157" w:firstLine="419"/>
        <w:rPr>
          <w:lang w:eastAsia="zh-CN"/>
        </w:rPr>
      </w:pPr>
      <w:r>
        <w:rPr>
          <w:rFonts w:ascii="Times New Roman" w:hAnsi="Times New Roman" w:eastAsia="Times New Roman" w:cs="Times New Roman"/>
          <w:u w:val="single" w:color="000000"/>
          <w:lang w:eastAsia="zh-CN"/>
        </w:rPr>
        <w:tab/>
      </w:r>
      <w:r>
        <w:rPr>
          <w:spacing w:val="-1"/>
          <w:lang w:eastAsia="zh-CN"/>
        </w:rPr>
        <w:t>（说明工程建设项目的建设地点、规模、建设工期、标段划分和本次</w:t>
      </w:r>
      <w:r>
        <w:rPr>
          <w:lang w:eastAsia="zh-CN"/>
        </w:rPr>
        <w:t>招标</w:t>
      </w:r>
      <w:r>
        <w:rPr>
          <w:spacing w:val="-3"/>
          <w:lang w:eastAsia="zh-CN"/>
        </w:rPr>
        <w:t>采</w:t>
      </w:r>
      <w:r>
        <w:rPr>
          <w:spacing w:val="-1"/>
          <w:lang w:eastAsia="zh-CN"/>
        </w:rPr>
        <w:t>购</w:t>
      </w:r>
      <w:r>
        <w:rPr>
          <w:spacing w:val="-3"/>
          <w:lang w:eastAsia="zh-CN"/>
        </w:rPr>
        <w:t>设</w:t>
      </w:r>
      <w:r>
        <w:rPr>
          <w:lang w:eastAsia="zh-CN"/>
        </w:rPr>
        <w:t>备</w:t>
      </w:r>
      <w:r>
        <w:rPr>
          <w:spacing w:val="-3"/>
          <w:lang w:eastAsia="zh-CN"/>
        </w:rPr>
        <w:t>的</w:t>
      </w:r>
      <w:r>
        <w:rPr>
          <w:lang w:eastAsia="zh-CN"/>
        </w:rPr>
        <w:t>名</w:t>
      </w:r>
      <w:r>
        <w:rPr>
          <w:spacing w:val="-3"/>
          <w:lang w:eastAsia="zh-CN"/>
        </w:rPr>
        <w:t>称</w:t>
      </w:r>
      <w:r>
        <w:rPr>
          <w:lang w:eastAsia="zh-CN"/>
        </w:rPr>
        <w:t>、</w:t>
      </w:r>
      <w:r>
        <w:rPr>
          <w:spacing w:val="-3"/>
          <w:lang w:eastAsia="zh-CN"/>
        </w:rPr>
        <w:t>数</w:t>
      </w:r>
      <w:r>
        <w:rPr>
          <w:lang w:eastAsia="zh-CN"/>
        </w:rPr>
        <w:t>量、</w:t>
      </w:r>
      <w:r>
        <w:rPr>
          <w:spacing w:val="-3"/>
          <w:lang w:eastAsia="zh-CN"/>
        </w:rPr>
        <w:t>技</w:t>
      </w:r>
      <w:r>
        <w:rPr>
          <w:lang w:eastAsia="zh-CN"/>
        </w:rPr>
        <w:t>术</w:t>
      </w:r>
      <w:r>
        <w:rPr>
          <w:spacing w:val="-3"/>
          <w:lang w:eastAsia="zh-CN"/>
        </w:rPr>
        <w:t>规</w:t>
      </w:r>
      <w:r>
        <w:rPr>
          <w:lang w:eastAsia="zh-CN"/>
        </w:rPr>
        <w:t>格</w:t>
      </w:r>
      <w:r>
        <w:rPr>
          <w:spacing w:val="-3"/>
          <w:lang w:eastAsia="zh-CN"/>
        </w:rPr>
        <w:t>、</w:t>
      </w:r>
      <w:r>
        <w:rPr>
          <w:lang w:eastAsia="zh-CN"/>
        </w:rPr>
        <w:t>交</w:t>
      </w:r>
      <w:r>
        <w:rPr>
          <w:spacing w:val="-3"/>
          <w:lang w:eastAsia="zh-CN"/>
        </w:rPr>
        <w:t>货</w:t>
      </w:r>
      <w:r>
        <w:rPr>
          <w:lang w:eastAsia="zh-CN"/>
        </w:rPr>
        <w:t>地</w:t>
      </w:r>
      <w:r>
        <w:rPr>
          <w:spacing w:val="-3"/>
          <w:lang w:eastAsia="zh-CN"/>
        </w:rPr>
        <w:t>点</w:t>
      </w:r>
      <w:r>
        <w:rPr>
          <w:lang w:eastAsia="zh-CN"/>
        </w:rPr>
        <w:t>、交</w:t>
      </w:r>
      <w:r>
        <w:rPr>
          <w:spacing w:val="-3"/>
          <w:lang w:eastAsia="zh-CN"/>
        </w:rPr>
        <w:t>货</w:t>
      </w:r>
      <w:r>
        <w:rPr>
          <w:lang w:eastAsia="zh-CN"/>
        </w:rPr>
        <w:t>期</w:t>
      </w:r>
      <w:r>
        <w:rPr>
          <w:spacing w:val="-3"/>
          <w:lang w:eastAsia="zh-CN"/>
        </w:rPr>
        <w:t>等</w:t>
      </w:r>
      <w:r>
        <w:rPr>
          <w:spacing w:val="-106"/>
          <w:lang w:eastAsia="zh-CN"/>
        </w:rPr>
        <w:t>）</w:t>
      </w:r>
      <w:r>
        <w:rPr>
          <w:lang w:eastAsia="zh-CN"/>
        </w:rPr>
        <w:t>。</w:t>
      </w:r>
    </w:p>
    <w:p>
      <w:pPr>
        <w:pStyle w:val="4"/>
        <w:spacing w:before="61"/>
        <w:jc w:val="both"/>
        <w:outlineLvl w:val="1"/>
        <w:rPr>
          <w:rFonts w:ascii="黑体" w:hAnsi="黑体" w:eastAsia="黑体"/>
          <w:b w:val="0"/>
          <w:bCs w:val="0"/>
          <w:lang w:eastAsia="zh-CN"/>
        </w:rPr>
      </w:pPr>
      <w:bookmarkStart w:id="51" w:name="_bookmark4"/>
      <w:bookmarkEnd w:id="51"/>
      <w:bookmarkStart w:id="52" w:name="_Toc7618"/>
      <w:r>
        <w:rPr>
          <w:rFonts w:ascii="黑体" w:hAnsi="黑体" w:eastAsia="黑体" w:cs="Times New Roman"/>
          <w:lang w:eastAsia="zh-CN"/>
        </w:rPr>
        <w:t>3.</w:t>
      </w:r>
      <w:r>
        <w:rPr>
          <w:rFonts w:ascii="黑体" w:hAnsi="黑体" w:eastAsia="黑体"/>
          <w:spacing w:val="1"/>
          <w:lang w:eastAsia="zh-CN"/>
        </w:rPr>
        <w:t>投标人资格要求</w:t>
      </w:r>
      <w:bookmarkEnd w:id="52"/>
    </w:p>
    <w:p>
      <w:pPr>
        <w:spacing w:before="5" w:line="340" w:lineRule="atLeast"/>
        <w:rPr>
          <w:rFonts w:ascii="Microsoft JhengHei" w:hAnsi="Microsoft JhengHei" w:eastAsia="Microsoft JhengHei" w:cs="Microsoft JhengHei"/>
          <w:sz w:val="19"/>
          <w:szCs w:val="19"/>
          <w:lang w:eastAsia="zh-CN"/>
        </w:rPr>
      </w:pPr>
    </w:p>
    <w:p>
      <w:pPr>
        <w:pStyle w:val="7"/>
        <w:tabs>
          <w:tab w:val="left" w:pos="4394"/>
          <w:tab w:val="left" w:pos="5990"/>
        </w:tabs>
        <w:spacing w:line="330" w:lineRule="auto"/>
        <w:ind w:right="152" w:firstLine="419"/>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业绩，并具有与本招标项目相</w:t>
      </w:r>
      <w:r>
        <w:rPr>
          <w:spacing w:val="-1"/>
          <w:lang w:eastAsia="zh-CN"/>
        </w:rPr>
        <w:t>应的供货能力。</w:t>
      </w:r>
    </w:p>
    <w:p>
      <w:pPr>
        <w:pStyle w:val="7"/>
        <w:tabs>
          <w:tab w:val="left" w:pos="2812"/>
          <w:tab w:val="left" w:pos="4300"/>
        </w:tabs>
        <w:spacing w:before="46" w:line="328" w:lineRule="auto"/>
        <w:ind w:right="161" w:firstLine="419"/>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7"/>
        <w:spacing w:before="48"/>
        <w:ind w:left="520"/>
        <w:rPr>
          <w:lang w:eastAsia="zh-CN"/>
        </w:rPr>
      </w:pPr>
      <w:r>
        <w:rPr>
          <w:rFonts w:ascii="Times New Roman" w:hAnsi="Times New Roman" w:eastAsia="Times New Roman" w:cs="Times New Roman"/>
          <w:lang w:eastAsia="zh-CN"/>
        </w:rPr>
        <w:t xml:space="preserve">3.3  </w:t>
      </w:r>
      <w:r>
        <w:rPr>
          <w:spacing w:val="-2"/>
          <w:lang w:eastAsia="zh-CN"/>
        </w:rPr>
        <w:t>一个制造商对同一品牌同一型号的设备，仅能委托一个代理商参加投标。</w:t>
      </w:r>
    </w:p>
    <w:p>
      <w:pPr>
        <w:pStyle w:val="4"/>
        <w:spacing w:before="142"/>
        <w:jc w:val="both"/>
        <w:outlineLvl w:val="1"/>
        <w:rPr>
          <w:rFonts w:ascii="黑体" w:hAnsi="黑体" w:eastAsia="黑体"/>
          <w:b w:val="0"/>
          <w:bCs w:val="0"/>
          <w:lang w:eastAsia="zh-CN"/>
        </w:rPr>
      </w:pPr>
      <w:bookmarkStart w:id="53" w:name="_bookmark5"/>
      <w:bookmarkEnd w:id="53"/>
      <w:bookmarkStart w:id="54" w:name="_Toc30365"/>
      <w:r>
        <w:rPr>
          <w:rFonts w:ascii="黑体" w:hAnsi="黑体" w:eastAsia="黑体" w:cs="Times New Roman"/>
          <w:lang w:eastAsia="zh-CN"/>
        </w:rPr>
        <w:t>4.</w:t>
      </w:r>
      <w:r>
        <w:rPr>
          <w:rFonts w:ascii="黑体" w:hAnsi="黑体" w:eastAsia="黑体"/>
          <w:spacing w:val="1"/>
          <w:lang w:eastAsia="zh-CN"/>
        </w:rPr>
        <w:t>招标文件的获取</w:t>
      </w:r>
      <w:bookmarkEnd w:id="54"/>
    </w:p>
    <w:p>
      <w:pPr>
        <w:spacing w:before="5" w:line="340" w:lineRule="atLeast"/>
        <w:rPr>
          <w:rFonts w:ascii="Microsoft JhengHei" w:hAnsi="Microsoft JhengHei" w:eastAsia="Microsoft JhengHei" w:cs="Microsoft JhengHei"/>
          <w:sz w:val="19"/>
          <w:szCs w:val="19"/>
          <w:lang w:eastAsia="zh-CN"/>
        </w:rPr>
      </w:pPr>
    </w:p>
    <w:p>
      <w:pPr>
        <w:pStyle w:val="7"/>
        <w:tabs>
          <w:tab w:val="left" w:pos="4716"/>
          <w:tab w:val="left" w:pos="6012"/>
          <w:tab w:val="left" w:pos="7166"/>
          <w:tab w:val="left" w:pos="8533"/>
        </w:tabs>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spacing w:val="-2"/>
          <w:lang w:eastAsia="zh-CN"/>
        </w:rPr>
        <w:t>日至</w:t>
      </w:r>
      <w:r>
        <w:rPr>
          <w:rFonts w:ascii="Times New Roman" w:hAnsi="Times New Roman" w:eastAsia="Times New Roman" w:cs="Times New Roman"/>
          <w:spacing w:val="-2"/>
          <w:u w:val="single" w:color="000000"/>
          <w:lang w:eastAsia="zh-CN"/>
        </w:rPr>
        <w:tab/>
      </w:r>
      <w:r>
        <w:rPr>
          <w:lang w:eastAsia="zh-CN"/>
        </w:rPr>
        <w:t>年</w:t>
      </w:r>
    </w:p>
    <w:p>
      <w:pPr>
        <w:pStyle w:val="7"/>
        <w:tabs>
          <w:tab w:val="left" w:pos="1045"/>
          <w:tab w:val="left" w:pos="2202"/>
          <w:tab w:val="left" w:pos="4264"/>
          <w:tab w:val="left" w:pos="5527"/>
          <w:tab w:val="left" w:pos="7169"/>
          <w:tab w:val="left" w:pos="8535"/>
        </w:tabs>
        <w:spacing w:before="110"/>
        <w:jc w:val="both"/>
        <w:rPr>
          <w:lang w:eastAsia="zh-CN"/>
        </w:rPr>
      </w:pP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ascii="Times New Roman" w:hAnsi="Times New Roman" w:eastAsia="Times New Roman" w:cs="Times New Roman"/>
          <w:u w:val="single" w:color="000000"/>
          <w:lang w:eastAsia="zh-CN"/>
        </w:rPr>
        <w:tab/>
      </w:r>
      <w:r>
        <w:rPr>
          <w:lang w:eastAsia="zh-CN"/>
        </w:rPr>
        <w:t>时至</w:t>
      </w:r>
      <w:r>
        <w:rPr>
          <w:rFonts w:ascii="Times New Roman" w:hAnsi="Times New Roman" w:eastAsia="Times New Roman" w:cs="Times New Roman"/>
          <w:u w:val="single" w:color="000000"/>
          <w:lang w:eastAsia="zh-CN"/>
        </w:rPr>
        <w:tab/>
      </w:r>
      <w:r>
        <w:rPr>
          <w:lang w:eastAsia="zh-CN"/>
        </w:rPr>
        <w:t>时</w:t>
      </w:r>
      <w:r>
        <w:rPr>
          <w:spacing w:val="-41"/>
          <w:lang w:eastAsia="zh-CN"/>
        </w:rPr>
        <w:t>，</w:t>
      </w:r>
      <w:r>
        <w:rPr>
          <w:lang w:eastAsia="zh-CN"/>
        </w:rPr>
        <w:t>下</w:t>
      </w:r>
      <w:r>
        <w:rPr>
          <w:spacing w:val="-3"/>
          <w:lang w:eastAsia="zh-CN"/>
        </w:rPr>
        <w:t>午</w:t>
      </w:r>
      <w:r>
        <w:rPr>
          <w:rFonts w:ascii="Times New Roman" w:hAnsi="Times New Roman" w:eastAsia="Times New Roman" w:cs="Times New Roman"/>
          <w:spacing w:val="-3"/>
          <w:u w:val="single" w:color="000000"/>
          <w:lang w:eastAsia="zh-CN"/>
        </w:rPr>
        <w:tab/>
      </w:r>
      <w:r>
        <w:rPr>
          <w:lang w:eastAsia="zh-CN"/>
        </w:rPr>
        <w:t>时至</w:t>
      </w:r>
      <w:r>
        <w:rPr>
          <w:rFonts w:ascii="Times New Roman" w:hAnsi="Times New Roman" w:eastAsia="Times New Roman" w:cs="Times New Roman"/>
          <w:u w:val="single" w:color="000000"/>
          <w:lang w:eastAsia="zh-CN"/>
        </w:rPr>
        <w:tab/>
      </w:r>
      <w:r>
        <w:rPr>
          <w:lang w:eastAsia="zh-CN"/>
        </w:rPr>
        <w:t>时</w:t>
      </w:r>
    </w:p>
    <w:p>
      <w:pPr>
        <w:pStyle w:val="7"/>
        <w:tabs>
          <w:tab w:val="left" w:pos="1677"/>
          <w:tab w:val="left" w:pos="4152"/>
          <w:tab w:val="left" w:pos="4360"/>
        </w:tabs>
        <w:spacing w:before="123" w:line="349" w:lineRule="auto"/>
        <w:ind w:right="151"/>
        <w:jc w:val="both"/>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ascii="Times New Roman" w:hAnsi="Times New Roman" w:eastAsia="Times New Roman" w:cs="Times New Roman"/>
          <w:spacing w:val="-1"/>
          <w:u w:val="single" w:color="000000"/>
          <w:lang w:eastAsia="zh-CN"/>
        </w:rPr>
        <w:tab/>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元。招标人在收到单位介绍信和邮购款（含手续</w:t>
      </w:r>
      <w:r>
        <w:rPr>
          <w:spacing w:val="-1"/>
          <w:lang w:eastAsia="zh-CN"/>
        </w:rPr>
        <w:t>费）后</w:t>
      </w:r>
      <w:r>
        <w:rPr>
          <w:rFonts w:ascii="Times New Roman" w:hAnsi="Times New Roman" w:eastAsia="Times New Roman" w:cs="Times New Roman"/>
          <w:spacing w:val="-1"/>
          <w:u w:val="single" w:color="000000"/>
          <w:lang w:eastAsia="zh-CN"/>
        </w:rPr>
        <w:tab/>
      </w:r>
      <w:r>
        <w:rPr>
          <w:spacing w:val="-2"/>
          <w:lang w:eastAsia="zh-CN"/>
        </w:rPr>
        <w:t>日内寄送。</w:t>
      </w:r>
    </w:p>
    <w:p>
      <w:pPr>
        <w:pStyle w:val="7"/>
        <w:tabs>
          <w:tab w:val="left" w:pos="4704"/>
          <w:tab w:val="left" w:pos="5858"/>
          <w:tab w:val="left" w:pos="7015"/>
          <w:tab w:val="left" w:pos="8170"/>
        </w:tabs>
        <w:spacing w:before="27"/>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rFonts w:ascii="Times New Roman" w:hAnsi="Times New Roman" w:eastAsia="Times New Roman" w:cs="Times New Roman"/>
          <w:spacing w:val="-3"/>
          <w:u w:val="single" w:color="000000"/>
          <w:lang w:eastAsia="zh-CN"/>
        </w:rPr>
        <w:tab/>
      </w:r>
      <w:r>
        <w:rPr>
          <w:spacing w:val="-3"/>
          <w:lang w:eastAsia="zh-CN"/>
        </w:rPr>
        <w:t>时至</w:t>
      </w:r>
    </w:p>
    <w:p>
      <w:pPr>
        <w:pStyle w:val="7"/>
        <w:tabs>
          <w:tab w:val="left" w:pos="1045"/>
          <w:tab w:val="left" w:pos="2202"/>
          <w:tab w:val="left" w:pos="3357"/>
          <w:tab w:val="left" w:pos="4512"/>
          <w:tab w:val="left" w:pos="8789"/>
        </w:tabs>
        <w:spacing w:before="110"/>
        <w:jc w:val="both"/>
        <w:rPr>
          <w:rFonts w:ascii="Times New Roman" w:hAnsi="Times New Roman" w:eastAsia="Times New Roman" w:cs="Times New Roman"/>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2"/>
          <w:lang w:eastAsia="zh-CN"/>
        </w:rPr>
        <w:t>月</w:t>
      </w:r>
      <w:r>
        <w:rPr>
          <w:rFonts w:ascii="Times New Roman" w:hAnsi="Times New Roman" w:eastAsia="Times New Roman" w:cs="Times New Roman"/>
          <w:spacing w:val="-2"/>
          <w:u w:val="single" w:color="000000"/>
          <w:lang w:eastAsia="zh-CN"/>
        </w:rPr>
        <w:tab/>
      </w:r>
      <w:r>
        <w:rPr>
          <w:spacing w:val="-3"/>
          <w:w w:val="95"/>
          <w:lang w:eastAsia="zh-CN"/>
        </w:rPr>
        <w:t>日</w:t>
      </w:r>
      <w:r>
        <w:rPr>
          <w:rFonts w:ascii="Times New Roman" w:hAnsi="Times New Roman" w:eastAsia="Times New Roman" w:cs="Times New Roman"/>
          <w:spacing w:val="-3"/>
          <w:w w:val="95"/>
          <w:u w:val="single" w:color="000000"/>
          <w:lang w:eastAsia="zh-CN"/>
        </w:rPr>
        <w:tab/>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ascii="Times New Roman" w:hAnsi="Times New Roman" w:eastAsia="Times New Roman" w:cs="Times New Roman"/>
          <w:u w:val="single" w:color="000000"/>
          <w:lang w:eastAsia="zh-CN"/>
        </w:rPr>
        <w:tab/>
      </w:r>
    </w:p>
    <w:p>
      <w:pPr>
        <w:pStyle w:val="7"/>
        <w:spacing w:before="110"/>
        <w:jc w:val="both"/>
        <w:rPr>
          <w:lang w:eastAsia="zh-CN"/>
        </w:rPr>
      </w:pPr>
      <w:r>
        <w:rPr>
          <w:spacing w:val="-2"/>
          <w:lang w:eastAsia="zh-CN"/>
        </w:rPr>
        <w:t>（电子招标投标交易平台名称）下载电子招标文件。</w:t>
      </w:r>
    </w:p>
    <w:p>
      <w:pPr>
        <w:pStyle w:val="7"/>
        <w:tabs>
          <w:tab w:val="left" w:pos="3460"/>
        </w:tabs>
        <w:spacing w:before="14"/>
        <w:ind w:left="520"/>
        <w:outlineLvl w:val="2"/>
        <w:rPr>
          <w:lang w:eastAsia="zh-CN"/>
        </w:rPr>
      </w:pPr>
      <w:bookmarkStart w:id="55" w:name="_Toc9831"/>
      <w:bookmarkStart w:id="56" w:name="_Toc13040"/>
      <w:bookmarkStart w:id="57" w:name="_Toc687"/>
      <w:bookmarkStart w:id="58" w:name="_Toc22510"/>
      <w:bookmarkStart w:id="59" w:name="_Toc12052"/>
      <w:bookmarkStart w:id="60" w:name="_Toc852"/>
      <w:bookmarkStart w:id="61" w:name="_Toc31348"/>
      <w:r>
        <w:rPr>
          <w:rFonts w:ascii="Times New Roman" w:hAnsi="Times New Roman" w:eastAsia="Times New Roman" w:cs="Times New Roman"/>
          <w:lang w:eastAsia="zh-CN"/>
        </w:rPr>
        <w:t xml:space="preserve">4.2 </w:t>
      </w:r>
      <w:r>
        <w:rPr>
          <w:spacing w:val="-2"/>
          <w:lang w:eastAsia="zh-CN"/>
        </w:rPr>
        <w:t>招标文件每套售价</w:t>
      </w:r>
      <w:r>
        <w:rPr>
          <w:rFonts w:ascii="Times New Roman" w:hAnsi="Times New Roman" w:eastAsia="Times New Roman" w:cs="Times New Roman"/>
          <w:spacing w:val="-2"/>
          <w:u w:val="single" w:color="000000"/>
          <w:lang w:eastAsia="zh-CN"/>
        </w:rPr>
        <w:tab/>
      </w:r>
      <w:r>
        <w:rPr>
          <w:spacing w:val="-2"/>
          <w:lang w:eastAsia="zh-CN"/>
        </w:rPr>
        <w:t>元，售后不退。</w:t>
      </w:r>
      <w:bookmarkEnd w:id="55"/>
      <w:bookmarkEnd w:id="56"/>
      <w:bookmarkEnd w:id="57"/>
      <w:bookmarkEnd w:id="58"/>
      <w:bookmarkEnd w:id="59"/>
      <w:bookmarkEnd w:id="60"/>
      <w:bookmarkEnd w:id="61"/>
    </w:p>
    <w:p>
      <w:pPr>
        <w:spacing w:before="3" w:line="240" w:lineRule="atLeast"/>
        <w:rPr>
          <w:rFonts w:ascii="黑体" w:hAnsi="黑体" w:eastAsia="黑体" w:cs="宋体"/>
          <w:sz w:val="18"/>
          <w:szCs w:val="18"/>
          <w:lang w:eastAsia="zh-CN"/>
        </w:rPr>
      </w:pPr>
    </w:p>
    <w:p>
      <w:pPr>
        <w:pStyle w:val="4"/>
        <w:spacing w:line="456" w:lineRule="exact"/>
        <w:outlineLvl w:val="1"/>
        <w:rPr>
          <w:rFonts w:ascii="黑体" w:hAnsi="黑体" w:eastAsia="黑体"/>
          <w:b w:val="0"/>
          <w:bCs w:val="0"/>
          <w:lang w:eastAsia="zh-CN"/>
        </w:rPr>
      </w:pPr>
      <w:bookmarkStart w:id="62" w:name="_bookmark6"/>
      <w:bookmarkEnd w:id="62"/>
      <w:bookmarkStart w:id="63" w:name="_Toc12838"/>
      <w:r>
        <w:rPr>
          <w:rFonts w:ascii="黑体" w:hAnsi="黑体" w:eastAsia="黑体" w:cs="Times New Roman"/>
          <w:lang w:eastAsia="zh-CN"/>
        </w:rPr>
        <w:t>5.</w:t>
      </w:r>
      <w:r>
        <w:rPr>
          <w:rFonts w:ascii="黑体" w:hAnsi="黑体" w:eastAsia="黑体"/>
          <w:spacing w:val="1"/>
          <w:lang w:eastAsia="zh-CN"/>
        </w:rPr>
        <w:t>投标文件的递交</w:t>
      </w:r>
      <w:bookmarkEnd w:id="63"/>
    </w:p>
    <w:p>
      <w:pPr>
        <w:spacing w:before="5" w:line="340" w:lineRule="atLeast"/>
        <w:rPr>
          <w:rFonts w:ascii="Microsoft JhengHei" w:hAnsi="Microsoft JhengHei" w:eastAsia="Microsoft JhengHei" w:cs="Microsoft JhengHei"/>
          <w:sz w:val="19"/>
          <w:szCs w:val="19"/>
          <w:lang w:eastAsia="zh-CN"/>
        </w:rPr>
      </w:pPr>
    </w:p>
    <w:p>
      <w:pPr>
        <w:pStyle w:val="7"/>
        <w:tabs>
          <w:tab w:val="left" w:pos="7238"/>
          <w:tab w:val="left" w:pos="8393"/>
        </w:tabs>
        <w:ind w:left="520"/>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7"/>
        <w:tabs>
          <w:tab w:val="left" w:pos="1045"/>
          <w:tab w:val="left" w:pos="2202"/>
          <w:tab w:val="left" w:pos="3357"/>
          <w:tab w:val="left" w:pos="6295"/>
        </w:tabs>
        <w:spacing w:before="11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2"/>
          <w:lang w:eastAsia="zh-CN"/>
        </w:rPr>
        <w:t>分，地点为</w:t>
      </w:r>
      <w:r>
        <w:rPr>
          <w:rFonts w:ascii="Times New Roman" w:hAnsi="Times New Roman" w:eastAsia="Times New Roman" w:cs="Times New Roman"/>
          <w:spacing w:val="-2"/>
          <w:u w:val="single" w:color="000000"/>
          <w:lang w:eastAsia="zh-CN"/>
        </w:rPr>
        <w:tab/>
      </w:r>
      <w:r>
        <w:rPr>
          <w:lang w:eastAsia="zh-CN"/>
        </w:rPr>
        <w:t>。</w:t>
      </w:r>
    </w:p>
    <w:p>
      <w:pPr>
        <w:pStyle w:val="7"/>
        <w:tabs>
          <w:tab w:val="left" w:pos="7226"/>
          <w:tab w:val="left" w:pos="8381"/>
        </w:tabs>
        <w:spacing w:before="126"/>
        <w:ind w:left="520"/>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7"/>
        <w:tabs>
          <w:tab w:val="left" w:pos="1048"/>
          <w:tab w:val="left" w:pos="2207"/>
          <w:tab w:val="left" w:pos="3367"/>
          <w:tab w:val="left" w:pos="8110"/>
        </w:tabs>
        <w:spacing w:before="107" w:line="350" w:lineRule="auto"/>
        <w:ind w:right="113"/>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lang w:eastAsia="zh-CN"/>
        </w:rPr>
        <w:t>时</w:t>
      </w:r>
      <w:r>
        <w:rPr>
          <w:rFonts w:ascii="Times New Roman" w:hAnsi="Times New Roman" w:eastAsia="Times New Roman" w:cs="Times New Roman"/>
          <w:u w:val="single" w:color="000000"/>
          <w:lang w:eastAsia="zh-CN"/>
        </w:rPr>
        <w:tab/>
      </w:r>
      <w:r>
        <w:rPr>
          <w:spacing w:val="-1"/>
          <w:w w:val="95"/>
          <w:lang w:eastAsia="zh-CN"/>
        </w:rPr>
        <w:t>分，投标人应在截止时间前通过</w:t>
      </w:r>
      <w:r>
        <w:rPr>
          <w:rFonts w:ascii="Times New Roman" w:hAnsi="Times New Roman" w:eastAsia="Times New Roman" w:cs="Times New Roman"/>
          <w:spacing w:val="-1"/>
          <w:w w:val="95"/>
          <w:u w:val="single" w:color="000000"/>
          <w:lang w:eastAsia="zh-CN"/>
        </w:rPr>
        <w:tab/>
      </w:r>
      <w:r>
        <w:rPr>
          <w:lang w:eastAsia="zh-CN"/>
        </w:rPr>
        <w:t>（电子</w:t>
      </w:r>
      <w:r>
        <w:rPr>
          <w:spacing w:val="-2"/>
          <w:lang w:eastAsia="zh-CN"/>
        </w:rPr>
        <w:t>招标投标交易平台）递交电子投标文件。</w:t>
      </w:r>
    </w:p>
    <w:p>
      <w:pPr>
        <w:pStyle w:val="7"/>
        <w:spacing w:before="29" w:line="328" w:lineRule="auto"/>
        <w:ind w:right="113" w:firstLine="419"/>
        <w:rPr>
          <w:lang w:eastAsia="zh-CN"/>
        </w:rPr>
      </w:pPr>
      <w:r>
        <w:rPr>
          <w:rFonts w:ascii="Times New Roman" w:hAnsi="Times New Roman" w:eastAsia="Times New Roman" w:cs="Times New Roman"/>
          <w:lang w:eastAsia="zh-CN"/>
        </w:rPr>
        <w:t>5.2</w:t>
      </w:r>
      <w:r>
        <w:rPr>
          <w:spacing w:val="-3"/>
          <w:lang w:eastAsia="zh-CN"/>
        </w:rPr>
        <w:t>（</w:t>
      </w:r>
      <w:r>
        <w:rPr>
          <w:rFonts w:ascii="Times New Roman" w:hAnsi="Times New Roman" w:eastAsia="Times New Roman" w:cs="Times New Roman"/>
          <w:spacing w:val="-3"/>
          <w:lang w:eastAsia="zh-CN"/>
        </w:rPr>
        <w:t>A</w:t>
      </w:r>
      <w:r>
        <w:rPr>
          <w:spacing w:val="-3"/>
          <w:lang w:eastAsia="zh-CN"/>
        </w:rPr>
        <w:t>）逾期送达的、未送达指定地点的或者不按照招标文件要求密封的投标文件，招标</w:t>
      </w:r>
      <w:r>
        <w:rPr>
          <w:spacing w:val="-1"/>
          <w:lang w:eastAsia="zh-CN"/>
        </w:rPr>
        <w:t>人将予以拒收。</w:t>
      </w:r>
    </w:p>
    <w:p>
      <w:pPr>
        <w:pStyle w:val="7"/>
        <w:spacing w:before="48"/>
        <w:ind w:left="520"/>
        <w:rPr>
          <w:lang w:eastAsia="zh-CN"/>
        </w:rPr>
      </w:pPr>
      <w:r>
        <w:rPr>
          <w:rFonts w:ascii="Times New Roman" w:hAnsi="Times New Roman" w:eastAsia="Times New Roman" w:cs="Times New Roman"/>
          <w:lang w:eastAsia="zh-CN"/>
        </w:rPr>
        <w:t xml:space="preserve">5.2  </w:t>
      </w:r>
      <w:r>
        <w:rPr>
          <w:spacing w:val="-2"/>
          <w:lang w:eastAsia="zh-CN"/>
        </w:rPr>
        <w:t>（</w:t>
      </w:r>
      <w:r>
        <w:rPr>
          <w:rFonts w:ascii="Times New Roman" w:hAnsi="Times New Roman" w:eastAsia="Times New Roman" w:cs="Times New Roman"/>
          <w:spacing w:val="-2"/>
          <w:lang w:eastAsia="zh-CN"/>
        </w:rPr>
        <w:t>B</w:t>
      </w:r>
      <w:r>
        <w:rPr>
          <w:spacing w:val="-2"/>
          <w:lang w:eastAsia="zh-CN"/>
        </w:rPr>
        <w:t>）逾期送达的投标文件，电子招标投标交易平台将予以拒收。</w:t>
      </w:r>
    </w:p>
    <w:p>
      <w:pPr>
        <w:pStyle w:val="4"/>
        <w:spacing w:before="141"/>
        <w:outlineLvl w:val="1"/>
        <w:rPr>
          <w:rFonts w:ascii="黑体" w:hAnsi="黑体" w:eastAsia="黑体"/>
          <w:b w:val="0"/>
          <w:bCs w:val="0"/>
          <w:lang w:eastAsia="zh-CN"/>
        </w:rPr>
      </w:pPr>
      <w:bookmarkStart w:id="64" w:name="_bookmark7"/>
      <w:bookmarkEnd w:id="64"/>
      <w:bookmarkStart w:id="65" w:name="_Toc13856"/>
      <w:r>
        <w:rPr>
          <w:rFonts w:ascii="黑体" w:hAnsi="黑体" w:eastAsia="黑体" w:cs="Times New Roman"/>
          <w:lang w:eastAsia="zh-CN"/>
        </w:rPr>
        <w:t>6.</w:t>
      </w:r>
      <w:r>
        <w:rPr>
          <w:rFonts w:ascii="黑体" w:hAnsi="黑体" w:eastAsia="黑体"/>
          <w:spacing w:val="1"/>
          <w:lang w:eastAsia="zh-CN"/>
        </w:rPr>
        <w:t>发布公告的媒介</w:t>
      </w:r>
      <w:bookmarkEnd w:id="65"/>
    </w:p>
    <w:p>
      <w:pPr>
        <w:spacing w:before="5" w:line="340" w:lineRule="atLeast"/>
        <w:rPr>
          <w:rFonts w:ascii="Microsoft JhengHei" w:hAnsi="Microsoft JhengHei" w:eastAsia="Microsoft JhengHei" w:cs="Microsoft JhengHei"/>
          <w:sz w:val="19"/>
          <w:szCs w:val="19"/>
          <w:lang w:eastAsia="zh-CN"/>
        </w:rPr>
      </w:pPr>
    </w:p>
    <w:p>
      <w:pPr>
        <w:pStyle w:val="7"/>
        <w:tabs>
          <w:tab w:val="left" w:pos="3880"/>
        </w:tabs>
        <w:ind w:left="520"/>
        <w:rPr>
          <w:lang w:eastAsia="zh-CN"/>
        </w:rPr>
      </w:pPr>
      <w:r>
        <w:rPr>
          <w:spacing w:val="-2"/>
          <w:lang w:eastAsia="zh-CN"/>
        </w:rPr>
        <w:t>本次招标公告同时在</w:t>
      </w:r>
      <w:r>
        <w:rPr>
          <w:rFonts w:ascii="Times New Roman" w:hAnsi="Times New Roman" w:eastAsia="Times New Roman" w:cs="Times New Roman"/>
          <w:spacing w:val="-2"/>
          <w:u w:val="single" w:color="000000"/>
          <w:lang w:eastAsia="zh-CN"/>
        </w:rPr>
        <w:tab/>
      </w:r>
      <w:r>
        <w:rPr>
          <w:spacing w:val="-2"/>
          <w:lang w:eastAsia="zh-CN"/>
        </w:rPr>
        <w:t>（发布公告的媒介名称）上发布。</w:t>
      </w:r>
    </w:p>
    <w:p>
      <w:pPr>
        <w:spacing w:before="19" w:line="240" w:lineRule="atLeast"/>
        <w:rPr>
          <w:rFonts w:ascii="宋体" w:hAnsi="宋体" w:eastAsia="宋体" w:cs="宋体"/>
          <w:sz w:val="18"/>
          <w:szCs w:val="18"/>
          <w:lang w:eastAsia="zh-CN"/>
        </w:rPr>
      </w:pPr>
    </w:p>
    <w:p>
      <w:pPr>
        <w:pStyle w:val="4"/>
        <w:spacing w:line="456" w:lineRule="exact"/>
        <w:outlineLvl w:val="1"/>
        <w:rPr>
          <w:rFonts w:ascii="黑体" w:hAnsi="黑体" w:eastAsia="黑体"/>
          <w:b w:val="0"/>
          <w:bCs w:val="0"/>
          <w:lang w:eastAsia="zh-CN"/>
        </w:rPr>
      </w:pPr>
      <w:bookmarkStart w:id="66" w:name="_bookmark8"/>
      <w:bookmarkEnd w:id="66"/>
      <w:bookmarkStart w:id="67" w:name="_Toc2801"/>
      <w:r>
        <w:rPr>
          <w:rFonts w:ascii="黑体" w:hAnsi="黑体" w:eastAsia="黑体" w:cs="Times New Roman"/>
          <w:lang w:eastAsia="zh-CN"/>
        </w:rPr>
        <w:t>7.</w:t>
      </w:r>
      <w:r>
        <w:rPr>
          <w:rFonts w:ascii="黑体" w:hAnsi="黑体" w:eastAsia="黑体"/>
          <w:spacing w:val="2"/>
          <w:lang w:eastAsia="zh-CN"/>
        </w:rPr>
        <w:t>联系方式</w:t>
      </w:r>
      <w:bookmarkEnd w:id="67"/>
    </w:p>
    <w:p>
      <w:pPr>
        <w:pStyle w:val="7"/>
        <w:tabs>
          <w:tab w:val="left" w:pos="4228"/>
          <w:tab w:val="left" w:pos="7990"/>
        </w:tabs>
        <w:spacing w:line="400" w:lineRule="exact"/>
        <w:ind w:left="522" w:right="868"/>
        <w:rPr>
          <w:rFonts w:hint="eastAsia"/>
          <w:lang w:eastAsia="zh-CN"/>
        </w:rPr>
      </w:pPr>
    </w:p>
    <w:p>
      <w:pPr>
        <w:pStyle w:val="7"/>
        <w:tabs>
          <w:tab w:val="left" w:pos="4228"/>
          <w:tab w:val="left" w:pos="7990"/>
        </w:tabs>
        <w:spacing w:line="400" w:lineRule="exact"/>
        <w:ind w:left="522" w:right="868"/>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xml:space="preserve">   </w:t>
      </w:r>
      <w:r>
        <w:rPr>
          <w:lang w:eastAsia="zh-CN"/>
        </w:rPr>
        <w:t>址：</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xml:space="preserve">   </w:t>
      </w:r>
      <w:r>
        <w:rPr>
          <w:lang w:eastAsia="zh-CN"/>
        </w:rPr>
        <w:t>编：</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联 系人：</w:t>
      </w:r>
      <w:r>
        <w:rPr>
          <w:rFonts w:hint="eastAsia"/>
          <w:u w:val="single"/>
          <w:lang w:eastAsia="zh-CN"/>
        </w:rPr>
        <w:t xml:space="preserve">                      </w:t>
      </w:r>
      <w:r>
        <w:rPr>
          <w:lang w:eastAsia="zh-CN"/>
        </w:rPr>
        <w:t>联系人：</w:t>
      </w:r>
      <w:r>
        <w:rPr>
          <w:rFonts w:hint="eastAsia"/>
          <w:u w:val="single"/>
          <w:lang w:eastAsia="zh-CN"/>
        </w:rPr>
        <w:t xml:space="preserve">                          </w:t>
      </w: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xml:space="preserve">  </w:t>
      </w:r>
      <w:r>
        <w:rPr>
          <w:lang w:eastAsia="zh-CN"/>
        </w:rPr>
        <w:t>话：</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xml:space="preserve">  </w:t>
      </w:r>
      <w:r>
        <w:rPr>
          <w:lang w:eastAsia="zh-CN"/>
        </w:rPr>
        <w:t>真：</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xml:space="preserve">   </w:t>
      </w:r>
      <w:r>
        <w:rPr>
          <w:lang w:eastAsia="zh-CN"/>
        </w:rPr>
        <w:t>址：</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r>
        <w:rPr>
          <w:lang w:eastAsia="zh-CN"/>
        </w:rPr>
        <w:t>账</w:t>
      </w:r>
      <w:r>
        <w:rPr>
          <w:rFonts w:hint="eastAsia"/>
          <w:lang w:eastAsia="zh-CN"/>
        </w:rPr>
        <w:t xml:space="preserve">   </w:t>
      </w:r>
      <w:r>
        <w:rPr>
          <w:lang w:eastAsia="zh-CN"/>
        </w:rPr>
        <w:t>号：</w:t>
      </w:r>
      <w:r>
        <w:rPr>
          <w:rFonts w:hint="eastAsia"/>
          <w:u w:val="single"/>
          <w:lang w:eastAsia="zh-CN"/>
        </w:rPr>
        <w:t xml:space="preserve">                      </w:t>
      </w:r>
      <w:r>
        <w:rPr>
          <w:lang w:eastAsia="zh-CN"/>
        </w:rPr>
        <w:t>账</w:t>
      </w:r>
      <w:r>
        <w:rPr>
          <w:rFonts w:hint="eastAsia"/>
          <w:lang w:eastAsia="zh-CN"/>
        </w:rPr>
        <w:t xml:space="preserve">   </w:t>
      </w:r>
      <w:r>
        <w:rPr>
          <w:lang w:eastAsia="zh-CN"/>
        </w:rPr>
        <w:t>号：</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p>
    <w:p>
      <w:pPr>
        <w:pStyle w:val="7"/>
        <w:tabs>
          <w:tab w:val="left" w:pos="4228"/>
          <w:tab w:val="left" w:pos="7990"/>
        </w:tabs>
        <w:spacing w:line="400" w:lineRule="exact"/>
        <w:ind w:left="522" w:right="868"/>
        <w:rPr>
          <w:u w:val="single"/>
          <w:lang w:eastAsia="zh-CN"/>
        </w:rPr>
      </w:pP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rFonts w:hint="eastAsia"/>
          <w:lang w:eastAsia="zh-CN"/>
        </w:rPr>
        <w:t xml:space="preserve">                                                   年   月   日</w:t>
      </w:r>
    </w:p>
    <w:p>
      <w:pPr>
        <w:rPr>
          <w:lang w:eastAsia="zh-CN"/>
        </w:rPr>
        <w:sectPr>
          <w:footerReference r:id="rId9"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2"/>
        <w:spacing w:line="572" w:lineRule="exact"/>
        <w:ind w:left="0" w:right="57"/>
        <w:jc w:val="center"/>
        <w:rPr>
          <w:rFonts w:hint="eastAsia" w:ascii="方正小标宋简体" w:hAnsi="方正小标宋简体" w:eastAsia="方正小标宋简体" w:cs="方正小标宋简体"/>
          <w:b w:val="0"/>
          <w:bCs w:val="0"/>
          <w:lang w:eastAsia="zh-CN"/>
        </w:rPr>
      </w:pPr>
      <w:bookmarkStart w:id="68" w:name="_bookmark9"/>
      <w:bookmarkEnd w:id="68"/>
      <w:bookmarkStart w:id="69" w:name="_Toc1519"/>
      <w:bookmarkStart w:id="70" w:name="_Toc1133"/>
      <w:r>
        <w:rPr>
          <w:rFonts w:hint="eastAsia" w:ascii="方正小标宋简体" w:hAnsi="方正小标宋简体" w:eastAsia="方正小标宋简体" w:cs="方正小标宋简体"/>
          <w:b w:val="0"/>
          <w:bCs w:val="0"/>
          <w:spacing w:val="2"/>
          <w:lang w:eastAsia="zh-CN"/>
        </w:rPr>
        <w:t>第一章</w:t>
      </w:r>
      <w:r>
        <w:rPr>
          <w:rFonts w:hint="eastAsia" w:ascii="方正小标宋简体" w:hAnsi="方正小标宋简体" w:eastAsia="方正小标宋简体" w:cs="方正小标宋简体"/>
          <w:b w:val="0"/>
          <w:bCs w:val="0"/>
          <w:spacing w:val="2"/>
          <w:lang w:val="en-US" w:eastAsia="zh-CN"/>
        </w:rPr>
        <w:t xml:space="preserve">  </w:t>
      </w:r>
      <w:r>
        <w:rPr>
          <w:rFonts w:hint="eastAsia" w:ascii="方正小标宋简体" w:hAnsi="方正小标宋简体" w:eastAsia="方正小标宋简体" w:cs="方正小标宋简体"/>
          <w:b w:val="0"/>
          <w:bCs w:val="0"/>
          <w:spacing w:val="2"/>
          <w:lang w:eastAsia="zh-CN"/>
        </w:rPr>
        <w:t>投标邀请书（适用于邀请招标）</w:t>
      </w:r>
      <w:bookmarkEnd w:id="69"/>
      <w:bookmarkEnd w:id="70"/>
    </w:p>
    <w:p>
      <w:pPr>
        <w:pStyle w:val="5"/>
        <w:tabs>
          <w:tab w:val="left" w:pos="1118"/>
        </w:tabs>
        <w:spacing w:before="374"/>
        <w:ind w:left="0" w:right="53"/>
        <w:jc w:val="center"/>
        <w:outlineLvl w:val="1"/>
        <w:rPr>
          <w:lang w:eastAsia="zh-CN"/>
        </w:rPr>
      </w:pPr>
      <w:r>
        <w:rPr>
          <w:rFonts w:ascii="Times New Roman" w:hAnsi="Times New Roman" w:eastAsia="Times New Roman" w:cs="Times New Roman"/>
          <w:u w:val="single" w:color="000000"/>
          <w:lang w:eastAsia="zh-CN"/>
        </w:rPr>
        <w:tab/>
      </w:r>
      <w:bookmarkStart w:id="71" w:name="_Toc8608"/>
      <w:bookmarkStart w:id="72" w:name="_Toc25403"/>
      <w:bookmarkStart w:id="73" w:name="_Toc14881"/>
      <w:r>
        <w:rPr>
          <w:spacing w:val="-1"/>
          <w:lang w:eastAsia="zh-CN"/>
        </w:rPr>
        <w:t>（项目名称）设备采购投标邀请书</w:t>
      </w:r>
      <w:bookmarkEnd w:id="71"/>
      <w:bookmarkEnd w:id="72"/>
      <w:bookmarkEnd w:id="73"/>
    </w:p>
    <w:p>
      <w:pPr>
        <w:spacing w:before="6"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1991"/>
        </w:tabs>
        <w:spacing w:before="36"/>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被</w:t>
      </w:r>
      <w:r>
        <w:rPr>
          <w:lang w:eastAsia="zh-CN"/>
        </w:rPr>
        <w:t>邀请</w:t>
      </w:r>
      <w:r>
        <w:rPr>
          <w:spacing w:val="-3"/>
          <w:lang w:eastAsia="zh-CN"/>
        </w:rPr>
        <w:t>单</w:t>
      </w:r>
      <w:r>
        <w:rPr>
          <w:lang w:eastAsia="zh-CN"/>
        </w:rPr>
        <w:t>位</w:t>
      </w:r>
      <w:r>
        <w:rPr>
          <w:spacing w:val="-3"/>
          <w:lang w:eastAsia="zh-CN"/>
        </w:rPr>
        <w:t>名</w:t>
      </w:r>
      <w:r>
        <w:rPr>
          <w:lang w:eastAsia="zh-CN"/>
        </w:rPr>
        <w:t>称</w:t>
      </w:r>
      <w:r>
        <w:rPr>
          <w:spacing w:val="-108"/>
          <w:lang w:eastAsia="zh-CN"/>
        </w:rPr>
        <w:t>）</w:t>
      </w:r>
      <w:r>
        <w:rPr>
          <w:lang w:eastAsia="zh-CN"/>
        </w:rPr>
        <w:t>：</w:t>
      </w:r>
    </w:p>
    <w:p>
      <w:pPr>
        <w:spacing w:before="19" w:line="240" w:lineRule="atLeast"/>
        <w:rPr>
          <w:rFonts w:ascii="黑体" w:hAnsi="黑体" w:eastAsia="黑体" w:cs="宋体"/>
          <w:sz w:val="18"/>
          <w:szCs w:val="18"/>
          <w:lang w:eastAsia="zh-CN"/>
        </w:rPr>
      </w:pPr>
    </w:p>
    <w:p>
      <w:pPr>
        <w:pStyle w:val="4"/>
        <w:spacing w:line="456" w:lineRule="exact"/>
        <w:outlineLvl w:val="1"/>
        <w:rPr>
          <w:rFonts w:ascii="黑体" w:hAnsi="黑体" w:eastAsia="黑体"/>
          <w:b w:val="0"/>
          <w:bCs w:val="0"/>
          <w:lang w:eastAsia="zh-CN"/>
        </w:rPr>
      </w:pPr>
      <w:bookmarkStart w:id="74" w:name="_bookmark10"/>
      <w:bookmarkEnd w:id="74"/>
      <w:bookmarkStart w:id="75" w:name="_Toc6337"/>
      <w:r>
        <w:rPr>
          <w:rFonts w:ascii="黑体" w:hAnsi="黑体" w:eastAsia="黑体" w:cs="Times New Roman"/>
          <w:lang w:eastAsia="zh-CN"/>
        </w:rPr>
        <w:t>1.</w:t>
      </w:r>
      <w:r>
        <w:rPr>
          <w:rFonts w:ascii="黑体" w:hAnsi="黑体" w:eastAsia="黑体"/>
          <w:spacing w:val="2"/>
          <w:lang w:eastAsia="zh-CN"/>
        </w:rPr>
        <w:t>招标条件</w:t>
      </w:r>
      <w:bookmarkEnd w:id="75"/>
    </w:p>
    <w:p>
      <w:pPr>
        <w:spacing w:before="6" w:line="340" w:lineRule="atLeast"/>
        <w:rPr>
          <w:rFonts w:ascii="Microsoft JhengHei" w:hAnsi="Microsoft JhengHei" w:eastAsia="Microsoft JhengHei" w:cs="Microsoft JhengHei"/>
          <w:sz w:val="19"/>
          <w:szCs w:val="19"/>
          <w:lang w:eastAsia="zh-CN"/>
        </w:rPr>
      </w:pPr>
    </w:p>
    <w:p>
      <w:pPr>
        <w:pStyle w:val="7"/>
        <w:tabs>
          <w:tab w:val="left" w:pos="2596"/>
          <w:tab w:val="left" w:pos="3472"/>
          <w:tab w:val="left" w:pos="4300"/>
          <w:tab w:val="left" w:pos="6876"/>
          <w:tab w:val="left" w:pos="7478"/>
        </w:tabs>
        <w:spacing w:line="349" w:lineRule="auto"/>
        <w:ind w:right="153" w:firstLine="419"/>
        <w:jc w:val="both"/>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（项目名称）招标人为</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1"/>
          <w:lang w:eastAsia="zh-CN"/>
        </w:rPr>
        <w:t>，招标项目资</w:t>
      </w:r>
      <w:r>
        <w:rPr>
          <w:lang w:eastAsia="zh-CN"/>
        </w:rPr>
        <w:t>金来</w:t>
      </w:r>
      <w:r>
        <w:rPr>
          <w:spacing w:val="-3"/>
          <w:lang w:eastAsia="zh-CN"/>
        </w:rPr>
        <w:t>自</w:t>
      </w:r>
      <w:r>
        <w:rPr>
          <w:rFonts w:ascii="Times New Roman" w:hAnsi="Times New Roman" w:eastAsia="Times New Roman" w:cs="Times New Roman"/>
          <w:spacing w:val="-3"/>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7"/>
          <w:lang w:eastAsia="zh-CN"/>
        </w:rPr>
        <w:t>，</w:t>
      </w:r>
      <w:r>
        <w:rPr>
          <w:lang w:eastAsia="zh-CN"/>
        </w:rPr>
        <w:t>出</w:t>
      </w:r>
      <w:r>
        <w:rPr>
          <w:spacing w:val="-3"/>
          <w:lang w:eastAsia="zh-CN"/>
        </w:rPr>
        <w:t>资</w:t>
      </w:r>
      <w:r>
        <w:rPr>
          <w:lang w:eastAsia="zh-CN"/>
        </w:rPr>
        <w:t>比</w:t>
      </w:r>
      <w:r>
        <w:rPr>
          <w:spacing w:val="-3"/>
          <w:lang w:eastAsia="zh-CN"/>
        </w:rPr>
        <w:t>例</w:t>
      </w:r>
      <w:r>
        <w:rPr>
          <w:spacing w:val="-1"/>
          <w:lang w:eastAsia="zh-CN"/>
        </w:rPr>
        <w:t>为</w:t>
      </w:r>
      <w:r>
        <w:rPr>
          <w:rFonts w:ascii="Times New Roman" w:hAnsi="Times New Roman" w:eastAsia="Times New Roman" w:cs="Times New Roman"/>
          <w:spacing w:val="-1"/>
          <w:u w:val="single" w:color="000000"/>
          <w:lang w:eastAsia="zh-CN"/>
        </w:rPr>
        <w:tab/>
      </w:r>
      <w:r>
        <w:rPr>
          <w:spacing w:val="-27"/>
          <w:lang w:eastAsia="zh-CN"/>
        </w:rPr>
        <w:t>。</w:t>
      </w:r>
      <w:r>
        <w:rPr>
          <w:lang w:eastAsia="zh-CN"/>
        </w:rPr>
        <w:t>该项</w:t>
      </w:r>
      <w:r>
        <w:rPr>
          <w:spacing w:val="-3"/>
          <w:lang w:eastAsia="zh-CN"/>
        </w:rPr>
        <w:t>目</w:t>
      </w:r>
      <w:r>
        <w:rPr>
          <w:lang w:eastAsia="zh-CN"/>
        </w:rPr>
        <w:t>已</w:t>
      </w:r>
      <w:r>
        <w:rPr>
          <w:spacing w:val="-3"/>
          <w:lang w:eastAsia="zh-CN"/>
        </w:rPr>
        <w:t>具</w:t>
      </w:r>
      <w:r>
        <w:rPr>
          <w:lang w:eastAsia="zh-CN"/>
        </w:rPr>
        <w:t>备</w:t>
      </w:r>
      <w:r>
        <w:rPr>
          <w:spacing w:val="-3"/>
          <w:lang w:eastAsia="zh-CN"/>
        </w:rPr>
        <w:t>招</w:t>
      </w:r>
      <w:r>
        <w:rPr>
          <w:lang w:eastAsia="zh-CN"/>
        </w:rPr>
        <w:t xml:space="preserve">标 </w:t>
      </w:r>
      <w:r>
        <w:rPr>
          <w:spacing w:val="-2"/>
          <w:lang w:eastAsia="zh-CN"/>
        </w:rPr>
        <w:t>条件，现邀请你单位参加</w:t>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u w:val="single" w:color="000000"/>
          <w:lang w:eastAsia="zh-CN"/>
        </w:rPr>
        <w:tab/>
      </w:r>
      <w:r>
        <w:rPr>
          <w:spacing w:val="-2"/>
          <w:lang w:eastAsia="zh-CN"/>
        </w:rPr>
        <w:t>（设备名称）采购投标。</w:t>
      </w:r>
    </w:p>
    <w:p>
      <w:pPr>
        <w:spacing w:before="20" w:line="140" w:lineRule="atLeast"/>
        <w:rPr>
          <w:rFonts w:ascii="宋体" w:hAnsi="宋体" w:eastAsia="宋体" w:cs="宋体"/>
          <w:sz w:val="10"/>
          <w:szCs w:val="10"/>
          <w:lang w:eastAsia="zh-CN"/>
        </w:rPr>
      </w:pPr>
    </w:p>
    <w:p>
      <w:pPr>
        <w:pStyle w:val="4"/>
        <w:spacing w:line="456" w:lineRule="exact"/>
        <w:jc w:val="both"/>
        <w:outlineLvl w:val="1"/>
        <w:rPr>
          <w:rFonts w:ascii="黑体" w:hAnsi="黑体" w:eastAsia="黑体"/>
          <w:b w:val="0"/>
          <w:bCs w:val="0"/>
          <w:lang w:eastAsia="zh-CN"/>
        </w:rPr>
      </w:pPr>
      <w:bookmarkStart w:id="76" w:name="_bookmark11"/>
      <w:bookmarkEnd w:id="76"/>
      <w:bookmarkStart w:id="77" w:name="_Toc17438"/>
      <w:r>
        <w:rPr>
          <w:rFonts w:ascii="黑体" w:hAnsi="黑体" w:eastAsia="黑体" w:cs="Times New Roman"/>
          <w:lang w:eastAsia="zh-CN"/>
        </w:rPr>
        <w:t>2.</w:t>
      </w:r>
      <w:r>
        <w:rPr>
          <w:rFonts w:ascii="黑体" w:hAnsi="黑体" w:eastAsia="黑体"/>
          <w:spacing w:val="1"/>
          <w:lang w:eastAsia="zh-CN"/>
        </w:rPr>
        <w:t>项目概况与招标范围</w:t>
      </w:r>
      <w:bookmarkEnd w:id="77"/>
    </w:p>
    <w:p>
      <w:pPr>
        <w:spacing w:before="8" w:line="340" w:lineRule="atLeast"/>
        <w:rPr>
          <w:rFonts w:ascii="Microsoft JhengHei" w:hAnsi="Microsoft JhengHei" w:eastAsia="Microsoft JhengHei" w:cs="Microsoft JhengHei"/>
          <w:sz w:val="19"/>
          <w:szCs w:val="19"/>
          <w:lang w:eastAsia="zh-CN"/>
        </w:rPr>
      </w:pPr>
    </w:p>
    <w:p>
      <w:pPr>
        <w:pStyle w:val="7"/>
        <w:tabs>
          <w:tab w:val="left" w:pos="2412"/>
        </w:tabs>
        <w:spacing w:line="348" w:lineRule="auto"/>
        <w:ind w:right="156" w:firstLine="419"/>
        <w:rPr>
          <w:lang w:eastAsia="zh-CN"/>
        </w:rPr>
      </w:pPr>
      <w:r>
        <w:rPr>
          <w:rFonts w:ascii="Times New Roman" w:hAnsi="Times New Roman" w:eastAsia="Times New Roman" w:cs="Times New Roman"/>
          <w:u w:val="single" w:color="000000"/>
          <w:lang w:eastAsia="zh-CN"/>
        </w:rPr>
        <w:tab/>
      </w:r>
      <w:r>
        <w:rPr>
          <w:spacing w:val="-1"/>
          <w:lang w:eastAsia="zh-CN"/>
        </w:rPr>
        <w:t>（说明工程建设项目的建设地点、规模、建设工期、标段划分和本次</w:t>
      </w:r>
      <w:r>
        <w:rPr>
          <w:lang w:eastAsia="zh-CN"/>
        </w:rPr>
        <w:t>招标</w:t>
      </w:r>
      <w:r>
        <w:rPr>
          <w:spacing w:val="-3"/>
          <w:lang w:eastAsia="zh-CN"/>
        </w:rPr>
        <w:t>采</w:t>
      </w:r>
      <w:r>
        <w:rPr>
          <w:spacing w:val="-1"/>
          <w:lang w:eastAsia="zh-CN"/>
        </w:rPr>
        <w:t>购</w:t>
      </w:r>
      <w:r>
        <w:rPr>
          <w:spacing w:val="-3"/>
          <w:lang w:eastAsia="zh-CN"/>
        </w:rPr>
        <w:t>设</w:t>
      </w:r>
      <w:r>
        <w:rPr>
          <w:lang w:eastAsia="zh-CN"/>
        </w:rPr>
        <w:t>备</w:t>
      </w:r>
      <w:r>
        <w:rPr>
          <w:spacing w:val="-3"/>
          <w:lang w:eastAsia="zh-CN"/>
        </w:rPr>
        <w:t>的</w:t>
      </w:r>
      <w:r>
        <w:rPr>
          <w:lang w:eastAsia="zh-CN"/>
        </w:rPr>
        <w:t>名</w:t>
      </w:r>
      <w:r>
        <w:rPr>
          <w:spacing w:val="-3"/>
          <w:lang w:eastAsia="zh-CN"/>
        </w:rPr>
        <w:t>称</w:t>
      </w:r>
      <w:r>
        <w:rPr>
          <w:lang w:eastAsia="zh-CN"/>
        </w:rPr>
        <w:t>、</w:t>
      </w:r>
      <w:r>
        <w:rPr>
          <w:spacing w:val="-3"/>
          <w:lang w:eastAsia="zh-CN"/>
        </w:rPr>
        <w:t>数</w:t>
      </w:r>
      <w:r>
        <w:rPr>
          <w:lang w:eastAsia="zh-CN"/>
        </w:rPr>
        <w:t>量、</w:t>
      </w:r>
      <w:r>
        <w:rPr>
          <w:spacing w:val="-3"/>
          <w:lang w:eastAsia="zh-CN"/>
        </w:rPr>
        <w:t>技</w:t>
      </w:r>
      <w:r>
        <w:rPr>
          <w:lang w:eastAsia="zh-CN"/>
        </w:rPr>
        <w:t>术</w:t>
      </w:r>
      <w:r>
        <w:rPr>
          <w:spacing w:val="-3"/>
          <w:lang w:eastAsia="zh-CN"/>
        </w:rPr>
        <w:t>规</w:t>
      </w:r>
      <w:r>
        <w:rPr>
          <w:lang w:eastAsia="zh-CN"/>
        </w:rPr>
        <w:t>格</w:t>
      </w:r>
      <w:r>
        <w:rPr>
          <w:spacing w:val="-3"/>
          <w:lang w:eastAsia="zh-CN"/>
        </w:rPr>
        <w:t>、</w:t>
      </w:r>
      <w:r>
        <w:rPr>
          <w:lang w:eastAsia="zh-CN"/>
        </w:rPr>
        <w:t>交</w:t>
      </w:r>
      <w:r>
        <w:rPr>
          <w:spacing w:val="-3"/>
          <w:lang w:eastAsia="zh-CN"/>
        </w:rPr>
        <w:t>货</w:t>
      </w:r>
      <w:r>
        <w:rPr>
          <w:lang w:eastAsia="zh-CN"/>
        </w:rPr>
        <w:t>地</w:t>
      </w:r>
      <w:r>
        <w:rPr>
          <w:spacing w:val="-3"/>
          <w:lang w:eastAsia="zh-CN"/>
        </w:rPr>
        <w:t>点</w:t>
      </w:r>
      <w:r>
        <w:rPr>
          <w:lang w:eastAsia="zh-CN"/>
        </w:rPr>
        <w:t>、交</w:t>
      </w:r>
      <w:r>
        <w:rPr>
          <w:spacing w:val="-3"/>
          <w:lang w:eastAsia="zh-CN"/>
        </w:rPr>
        <w:t>货</w:t>
      </w:r>
      <w:r>
        <w:rPr>
          <w:lang w:eastAsia="zh-CN"/>
        </w:rPr>
        <w:t>期</w:t>
      </w:r>
      <w:r>
        <w:rPr>
          <w:spacing w:val="-3"/>
          <w:lang w:eastAsia="zh-CN"/>
        </w:rPr>
        <w:t>等</w:t>
      </w:r>
      <w:r>
        <w:rPr>
          <w:spacing w:val="-106"/>
          <w:lang w:eastAsia="zh-CN"/>
        </w:rPr>
        <w:t>）</w:t>
      </w:r>
      <w:r>
        <w:rPr>
          <w:lang w:eastAsia="zh-CN"/>
        </w:rPr>
        <w:t>。</w:t>
      </w:r>
    </w:p>
    <w:p>
      <w:pPr>
        <w:pStyle w:val="4"/>
        <w:spacing w:before="63"/>
        <w:jc w:val="both"/>
        <w:outlineLvl w:val="1"/>
        <w:rPr>
          <w:rFonts w:ascii="黑体" w:hAnsi="黑体" w:eastAsia="黑体"/>
          <w:b w:val="0"/>
          <w:bCs w:val="0"/>
          <w:lang w:eastAsia="zh-CN"/>
        </w:rPr>
      </w:pPr>
      <w:bookmarkStart w:id="78" w:name="_bookmark12"/>
      <w:bookmarkEnd w:id="78"/>
      <w:bookmarkStart w:id="79" w:name="_Toc22774"/>
      <w:r>
        <w:rPr>
          <w:rFonts w:ascii="黑体" w:hAnsi="黑体" w:eastAsia="黑体" w:cs="Times New Roman"/>
          <w:lang w:eastAsia="zh-CN"/>
        </w:rPr>
        <w:t>3.</w:t>
      </w:r>
      <w:r>
        <w:rPr>
          <w:rFonts w:ascii="黑体" w:hAnsi="黑体" w:eastAsia="黑体"/>
          <w:spacing w:val="1"/>
          <w:lang w:eastAsia="zh-CN"/>
        </w:rPr>
        <w:t>投标人资格要求</w:t>
      </w:r>
      <w:bookmarkEnd w:id="79"/>
    </w:p>
    <w:p>
      <w:pPr>
        <w:spacing w:before="8" w:line="340" w:lineRule="atLeast"/>
        <w:rPr>
          <w:rFonts w:ascii="Microsoft JhengHei" w:hAnsi="Microsoft JhengHei" w:eastAsia="Microsoft JhengHei" w:cs="Microsoft JhengHei"/>
          <w:sz w:val="19"/>
          <w:szCs w:val="19"/>
          <w:lang w:eastAsia="zh-CN"/>
        </w:rPr>
      </w:pPr>
    </w:p>
    <w:p>
      <w:pPr>
        <w:pStyle w:val="7"/>
        <w:tabs>
          <w:tab w:val="left" w:pos="4394"/>
          <w:tab w:val="left" w:pos="5990"/>
        </w:tabs>
        <w:spacing w:line="328" w:lineRule="auto"/>
        <w:ind w:right="152" w:firstLine="419"/>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业绩，并具有与本招标项目相</w:t>
      </w:r>
      <w:r>
        <w:rPr>
          <w:spacing w:val="-1"/>
          <w:lang w:eastAsia="zh-CN"/>
        </w:rPr>
        <w:t>应的供货能力。</w:t>
      </w:r>
    </w:p>
    <w:p>
      <w:pPr>
        <w:pStyle w:val="7"/>
        <w:tabs>
          <w:tab w:val="left" w:pos="2812"/>
          <w:tab w:val="left" w:pos="4300"/>
        </w:tabs>
        <w:spacing w:before="48" w:line="330" w:lineRule="auto"/>
        <w:ind w:right="157" w:firstLine="419"/>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7"/>
        <w:spacing w:before="44"/>
        <w:ind w:left="520"/>
        <w:rPr>
          <w:lang w:eastAsia="zh-CN"/>
        </w:rPr>
      </w:pPr>
      <w:r>
        <w:rPr>
          <w:rFonts w:ascii="Times New Roman" w:hAnsi="Times New Roman" w:eastAsia="Times New Roman" w:cs="Times New Roman"/>
          <w:lang w:eastAsia="zh-CN"/>
        </w:rPr>
        <w:t xml:space="preserve">3.3  </w:t>
      </w:r>
      <w:r>
        <w:rPr>
          <w:spacing w:val="-2"/>
          <w:lang w:eastAsia="zh-CN"/>
        </w:rPr>
        <w:t>一个制造商对同一品牌同一型号的设备，仅能委托一个代理商参加投标。</w:t>
      </w:r>
    </w:p>
    <w:p>
      <w:pPr>
        <w:pStyle w:val="4"/>
        <w:spacing w:before="142"/>
        <w:jc w:val="both"/>
        <w:outlineLvl w:val="1"/>
        <w:rPr>
          <w:rFonts w:ascii="黑体" w:hAnsi="黑体" w:eastAsia="黑体"/>
          <w:b w:val="0"/>
          <w:bCs w:val="0"/>
          <w:lang w:eastAsia="zh-CN"/>
        </w:rPr>
      </w:pPr>
      <w:bookmarkStart w:id="80" w:name="_bookmark13"/>
      <w:bookmarkEnd w:id="80"/>
      <w:bookmarkStart w:id="81" w:name="_Toc14867"/>
      <w:r>
        <w:rPr>
          <w:rFonts w:ascii="黑体" w:hAnsi="黑体" w:eastAsia="黑体" w:cs="Times New Roman"/>
          <w:lang w:eastAsia="zh-CN"/>
        </w:rPr>
        <w:t>4.</w:t>
      </w:r>
      <w:r>
        <w:rPr>
          <w:rFonts w:ascii="黑体" w:hAnsi="黑体" w:eastAsia="黑体"/>
          <w:spacing w:val="1"/>
          <w:lang w:eastAsia="zh-CN"/>
        </w:rPr>
        <w:t>招标文件的获取</w:t>
      </w:r>
      <w:bookmarkEnd w:id="81"/>
    </w:p>
    <w:p>
      <w:pPr>
        <w:spacing w:before="8" w:line="340" w:lineRule="atLeast"/>
        <w:rPr>
          <w:rFonts w:ascii="Microsoft JhengHei" w:hAnsi="Microsoft JhengHei" w:eastAsia="Microsoft JhengHei" w:cs="Microsoft JhengHei"/>
          <w:sz w:val="19"/>
          <w:szCs w:val="19"/>
          <w:lang w:eastAsia="zh-CN"/>
        </w:rPr>
      </w:pPr>
    </w:p>
    <w:p>
      <w:pPr>
        <w:pStyle w:val="7"/>
        <w:tabs>
          <w:tab w:val="left" w:pos="4716"/>
          <w:tab w:val="left" w:pos="6012"/>
          <w:tab w:val="left" w:pos="7166"/>
          <w:tab w:val="left" w:pos="8360"/>
        </w:tabs>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spacing w:val="-2"/>
          <w:lang w:eastAsia="zh-CN"/>
        </w:rPr>
        <w:t>日至</w:t>
      </w:r>
      <w:r>
        <w:rPr>
          <w:rFonts w:ascii="Times New Roman" w:hAnsi="Times New Roman" w:eastAsia="Times New Roman" w:cs="Times New Roman"/>
          <w:spacing w:val="-2"/>
          <w:u w:val="single" w:color="000000"/>
          <w:lang w:eastAsia="zh-CN"/>
        </w:rPr>
        <w:tab/>
      </w:r>
      <w:r>
        <w:rPr>
          <w:lang w:eastAsia="zh-CN"/>
        </w:rPr>
        <w:t>年</w:t>
      </w:r>
    </w:p>
    <w:p>
      <w:pPr>
        <w:pStyle w:val="7"/>
        <w:tabs>
          <w:tab w:val="left" w:pos="1045"/>
          <w:tab w:val="left" w:pos="2202"/>
          <w:tab w:val="left" w:pos="4264"/>
          <w:tab w:val="left" w:pos="5527"/>
          <w:tab w:val="left" w:pos="7169"/>
          <w:tab w:val="left" w:pos="8360"/>
        </w:tabs>
        <w:spacing w:before="107"/>
        <w:jc w:val="both"/>
        <w:rPr>
          <w:lang w:eastAsia="zh-CN"/>
        </w:rPr>
      </w:pP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ascii="Times New Roman" w:hAnsi="Times New Roman" w:eastAsia="Times New Roman" w:cs="Times New Roman"/>
          <w:u w:val="single" w:color="000000"/>
          <w:lang w:eastAsia="zh-CN"/>
        </w:rPr>
        <w:tab/>
      </w:r>
      <w:r>
        <w:rPr>
          <w:lang w:eastAsia="zh-CN"/>
        </w:rPr>
        <w:t>时至</w:t>
      </w:r>
      <w:r>
        <w:rPr>
          <w:rFonts w:ascii="Times New Roman" w:hAnsi="Times New Roman" w:eastAsia="Times New Roman" w:cs="Times New Roman"/>
          <w:u w:val="single" w:color="000000"/>
          <w:lang w:eastAsia="zh-CN"/>
        </w:rPr>
        <w:tab/>
      </w:r>
      <w:r>
        <w:rPr>
          <w:lang w:eastAsia="zh-CN"/>
        </w:rPr>
        <w:t>时</w:t>
      </w:r>
      <w:r>
        <w:rPr>
          <w:spacing w:val="-41"/>
          <w:lang w:eastAsia="zh-CN"/>
        </w:rPr>
        <w:t>，</w:t>
      </w:r>
      <w:r>
        <w:rPr>
          <w:lang w:eastAsia="zh-CN"/>
        </w:rPr>
        <w:t>下</w:t>
      </w:r>
      <w:r>
        <w:rPr>
          <w:spacing w:val="-3"/>
          <w:lang w:eastAsia="zh-CN"/>
        </w:rPr>
        <w:t>午</w:t>
      </w:r>
      <w:r>
        <w:rPr>
          <w:rFonts w:ascii="Times New Roman" w:hAnsi="Times New Roman" w:eastAsia="Times New Roman" w:cs="Times New Roman"/>
          <w:spacing w:val="-3"/>
          <w:u w:val="single" w:color="000000"/>
          <w:lang w:eastAsia="zh-CN"/>
        </w:rPr>
        <w:tab/>
      </w:r>
      <w:r>
        <w:rPr>
          <w:lang w:eastAsia="zh-CN"/>
        </w:rPr>
        <w:t>时至</w:t>
      </w:r>
      <w:r>
        <w:rPr>
          <w:rFonts w:ascii="Times New Roman" w:hAnsi="Times New Roman" w:eastAsia="Times New Roman" w:cs="Times New Roman"/>
          <w:u w:val="single" w:color="000000"/>
          <w:lang w:eastAsia="zh-CN"/>
        </w:rPr>
        <w:tab/>
      </w:r>
      <w:r>
        <w:rPr>
          <w:lang w:eastAsia="zh-CN"/>
        </w:rPr>
        <w:t>时</w:t>
      </w:r>
    </w:p>
    <w:p>
      <w:pPr>
        <w:pStyle w:val="7"/>
        <w:tabs>
          <w:tab w:val="left" w:pos="1677"/>
          <w:tab w:val="left" w:pos="4152"/>
          <w:tab w:val="left" w:pos="4360"/>
        </w:tabs>
        <w:spacing w:before="126" w:line="348" w:lineRule="auto"/>
        <w:ind w:right="151"/>
        <w:jc w:val="both"/>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ascii="Times New Roman" w:hAnsi="Times New Roman" w:eastAsia="Times New Roman" w:cs="Times New Roman"/>
          <w:spacing w:val="-1"/>
          <w:u w:val="single" w:color="000000"/>
          <w:lang w:eastAsia="zh-CN"/>
        </w:rPr>
        <w:tab/>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元。招标人在收到单位介绍信和邮购款（含手续</w:t>
      </w:r>
      <w:r>
        <w:rPr>
          <w:spacing w:val="-1"/>
          <w:lang w:eastAsia="zh-CN"/>
        </w:rPr>
        <w:t>费）后</w:t>
      </w:r>
      <w:r>
        <w:rPr>
          <w:rFonts w:ascii="Times New Roman" w:hAnsi="Times New Roman" w:eastAsia="Times New Roman" w:cs="Times New Roman"/>
          <w:spacing w:val="-1"/>
          <w:u w:val="single" w:color="000000"/>
          <w:lang w:eastAsia="zh-CN"/>
        </w:rPr>
        <w:tab/>
      </w:r>
      <w:r>
        <w:rPr>
          <w:spacing w:val="-2"/>
          <w:lang w:eastAsia="zh-CN"/>
        </w:rPr>
        <w:t>日内寄送。</w:t>
      </w:r>
    </w:p>
    <w:p>
      <w:pPr>
        <w:pStyle w:val="7"/>
        <w:tabs>
          <w:tab w:val="left" w:pos="4704"/>
          <w:tab w:val="left" w:pos="5858"/>
          <w:tab w:val="left" w:pos="7015"/>
          <w:tab w:val="left" w:pos="8170"/>
        </w:tabs>
        <w:spacing w:before="31"/>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rFonts w:ascii="Times New Roman" w:hAnsi="Times New Roman" w:eastAsia="Times New Roman" w:cs="Times New Roman"/>
          <w:spacing w:val="-3"/>
          <w:u w:val="single" w:color="000000"/>
          <w:lang w:eastAsia="zh-CN"/>
        </w:rPr>
        <w:tab/>
      </w:r>
      <w:r>
        <w:rPr>
          <w:spacing w:val="-3"/>
          <w:lang w:eastAsia="zh-CN"/>
        </w:rPr>
        <w:t>时至</w:t>
      </w:r>
    </w:p>
    <w:p>
      <w:pPr>
        <w:pStyle w:val="7"/>
        <w:tabs>
          <w:tab w:val="left" w:pos="1045"/>
          <w:tab w:val="left" w:pos="2202"/>
          <w:tab w:val="left" w:pos="3357"/>
          <w:tab w:val="left" w:pos="4512"/>
          <w:tab w:val="left" w:pos="8789"/>
        </w:tabs>
        <w:spacing w:before="110"/>
        <w:jc w:val="both"/>
        <w:rPr>
          <w:rFonts w:ascii="Times New Roman" w:hAnsi="Times New Roman" w:eastAsia="Times New Roman" w:cs="Times New Roman"/>
          <w:u w:val="single" w:color="000000"/>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2"/>
          <w:lang w:eastAsia="zh-CN"/>
        </w:rPr>
        <w:t>月</w:t>
      </w:r>
      <w:r>
        <w:rPr>
          <w:rFonts w:ascii="Times New Roman" w:hAnsi="Times New Roman" w:eastAsia="Times New Roman" w:cs="Times New Roman"/>
          <w:spacing w:val="-2"/>
          <w:u w:val="single" w:color="000000"/>
          <w:lang w:eastAsia="zh-CN"/>
        </w:rPr>
        <w:tab/>
      </w:r>
      <w:r>
        <w:rPr>
          <w:spacing w:val="-3"/>
          <w:w w:val="95"/>
          <w:lang w:eastAsia="zh-CN"/>
        </w:rPr>
        <w:t>日</w:t>
      </w:r>
      <w:r>
        <w:rPr>
          <w:rFonts w:ascii="Times New Roman" w:hAnsi="Times New Roman" w:eastAsia="Times New Roman" w:cs="Times New Roman"/>
          <w:spacing w:val="-3"/>
          <w:w w:val="95"/>
          <w:u w:val="single" w:color="000000"/>
          <w:lang w:eastAsia="zh-CN"/>
        </w:rPr>
        <w:tab/>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ascii="Times New Roman" w:hAnsi="Times New Roman" w:eastAsia="Times New Roman" w:cs="Times New Roman"/>
          <w:u w:val="single" w:color="000000"/>
          <w:lang w:eastAsia="zh-CN"/>
        </w:rPr>
        <w:tab/>
      </w:r>
    </w:p>
    <w:p>
      <w:pPr>
        <w:pStyle w:val="7"/>
        <w:tabs>
          <w:tab w:val="left" w:pos="1045"/>
          <w:tab w:val="left" w:pos="2202"/>
          <w:tab w:val="left" w:pos="3357"/>
          <w:tab w:val="left" w:pos="4512"/>
          <w:tab w:val="left" w:pos="8789"/>
        </w:tabs>
        <w:spacing w:before="110"/>
        <w:jc w:val="both"/>
        <w:rPr>
          <w:lang w:eastAsia="zh-CN"/>
        </w:rPr>
      </w:pPr>
      <w:r>
        <w:rPr>
          <w:spacing w:val="-2"/>
          <w:lang w:eastAsia="zh-CN"/>
        </w:rPr>
        <w:t>（电子招标投标交易平台名称）下载电子招标文件。</w:t>
      </w:r>
    </w:p>
    <w:p>
      <w:pPr>
        <w:pStyle w:val="7"/>
        <w:tabs>
          <w:tab w:val="left" w:pos="3513"/>
        </w:tabs>
        <w:spacing w:before="126"/>
        <w:ind w:left="520"/>
        <w:outlineLvl w:val="2"/>
        <w:rPr>
          <w:lang w:eastAsia="zh-CN"/>
        </w:rPr>
      </w:pPr>
      <w:bookmarkStart w:id="82" w:name="_Toc12774"/>
      <w:bookmarkStart w:id="83" w:name="_Toc29135"/>
      <w:bookmarkStart w:id="84" w:name="_Toc20259"/>
      <w:bookmarkStart w:id="85" w:name="_Toc32693"/>
      <w:bookmarkStart w:id="86" w:name="_Toc14823"/>
      <w:bookmarkStart w:id="87" w:name="_Toc19069"/>
      <w:bookmarkStart w:id="88" w:name="_Toc22468"/>
      <w:r>
        <w:rPr>
          <w:rFonts w:ascii="Times New Roman" w:hAnsi="Times New Roman" w:eastAsia="Times New Roman" w:cs="Times New Roman"/>
          <w:lang w:eastAsia="zh-CN"/>
        </w:rPr>
        <w:t xml:space="preserve">4.2  </w:t>
      </w:r>
      <w:r>
        <w:rPr>
          <w:spacing w:val="-2"/>
          <w:lang w:eastAsia="zh-CN"/>
        </w:rPr>
        <w:t>招标文件每套售价</w:t>
      </w:r>
      <w:r>
        <w:rPr>
          <w:rFonts w:ascii="Times New Roman" w:hAnsi="Times New Roman" w:eastAsia="Times New Roman" w:cs="Times New Roman"/>
          <w:spacing w:val="-2"/>
          <w:u w:val="single" w:color="000000"/>
          <w:lang w:eastAsia="zh-CN"/>
        </w:rPr>
        <w:tab/>
      </w:r>
      <w:r>
        <w:rPr>
          <w:spacing w:val="-2"/>
          <w:lang w:eastAsia="zh-CN"/>
        </w:rPr>
        <w:t>元，售后不退。</w:t>
      </w:r>
      <w:bookmarkEnd w:id="82"/>
      <w:bookmarkEnd w:id="83"/>
      <w:bookmarkEnd w:id="84"/>
      <w:bookmarkEnd w:id="85"/>
      <w:bookmarkEnd w:id="86"/>
      <w:bookmarkEnd w:id="87"/>
      <w:bookmarkEnd w:id="88"/>
    </w:p>
    <w:p>
      <w:pPr>
        <w:spacing w:line="240" w:lineRule="atLeast"/>
        <w:rPr>
          <w:rFonts w:ascii="黑体" w:hAnsi="黑体" w:eastAsia="黑体" w:cs="宋体"/>
          <w:sz w:val="18"/>
          <w:szCs w:val="18"/>
          <w:lang w:eastAsia="zh-CN"/>
        </w:rPr>
      </w:pPr>
    </w:p>
    <w:p>
      <w:pPr>
        <w:pStyle w:val="4"/>
        <w:spacing w:line="456" w:lineRule="exact"/>
        <w:outlineLvl w:val="1"/>
        <w:rPr>
          <w:rFonts w:ascii="黑体" w:hAnsi="黑体" w:eastAsia="黑体"/>
          <w:b w:val="0"/>
          <w:bCs w:val="0"/>
          <w:lang w:eastAsia="zh-CN"/>
        </w:rPr>
      </w:pPr>
      <w:bookmarkStart w:id="89" w:name="_bookmark14"/>
      <w:bookmarkEnd w:id="89"/>
      <w:bookmarkStart w:id="90" w:name="_Toc1516"/>
      <w:r>
        <w:rPr>
          <w:rFonts w:ascii="黑体" w:hAnsi="黑体" w:eastAsia="黑体" w:cs="Times New Roman"/>
          <w:lang w:eastAsia="zh-CN"/>
        </w:rPr>
        <w:t>5.</w:t>
      </w:r>
      <w:r>
        <w:rPr>
          <w:rFonts w:ascii="黑体" w:hAnsi="黑体" w:eastAsia="黑体"/>
          <w:spacing w:val="1"/>
          <w:lang w:eastAsia="zh-CN"/>
        </w:rPr>
        <w:t>投标文件的递交</w:t>
      </w:r>
      <w:bookmarkEnd w:id="90"/>
    </w:p>
    <w:p>
      <w:pPr>
        <w:spacing w:before="8" w:line="340" w:lineRule="atLeast"/>
        <w:rPr>
          <w:rFonts w:ascii="Microsoft JhengHei" w:hAnsi="Microsoft JhengHei" w:eastAsia="Microsoft JhengHei" w:cs="Microsoft JhengHei"/>
          <w:sz w:val="19"/>
          <w:szCs w:val="19"/>
          <w:lang w:eastAsia="zh-CN"/>
        </w:rPr>
      </w:pPr>
    </w:p>
    <w:p>
      <w:pPr>
        <w:pStyle w:val="7"/>
        <w:tabs>
          <w:tab w:val="left" w:pos="7238"/>
          <w:tab w:val="left" w:pos="8360"/>
        </w:tabs>
        <w:ind w:left="520"/>
        <w:jc w:val="both"/>
        <w:rPr>
          <w:lang w:eastAsia="zh-CN"/>
        </w:rPr>
      </w:pPr>
      <w:r>
        <w:rPr>
          <w:rFonts w:ascii="Times New Roman" w:hAnsi="Times New Roman" w:eastAsia="Times New Roman" w:cs="Times New Roman"/>
          <w:lang w:eastAsia="zh-CN"/>
        </w:rPr>
        <w:t xml:space="preserve">5.1  </w:t>
      </w:r>
      <w:r>
        <w:rPr>
          <w:spacing w:val="-2"/>
          <w:lang w:eastAsia="zh-CN"/>
        </w:rPr>
        <w:t>（</w:t>
      </w:r>
      <w:r>
        <w:rPr>
          <w:rFonts w:ascii="Times New Roman" w:hAnsi="Times New Roman" w:eastAsia="Times New Roman" w:cs="Times New Roman"/>
          <w:spacing w:val="-2"/>
          <w:lang w:eastAsia="zh-CN"/>
        </w:rPr>
        <w:t>A</w:t>
      </w:r>
      <w:r>
        <w:rPr>
          <w:spacing w:val="-2"/>
          <w:lang w:eastAsia="zh-CN"/>
        </w:rPr>
        <w:t>）投标文件递交的截止时间（投标截止时间，下同）为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7"/>
        <w:tabs>
          <w:tab w:val="left" w:pos="1045"/>
          <w:tab w:val="left" w:pos="2202"/>
          <w:tab w:val="left" w:pos="3357"/>
          <w:tab w:val="left" w:pos="7241"/>
        </w:tabs>
        <w:spacing w:before="11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2"/>
          <w:lang w:eastAsia="zh-CN"/>
        </w:rPr>
        <w:t>分，地点为</w:t>
      </w:r>
      <w:r>
        <w:rPr>
          <w:rFonts w:ascii="Times New Roman" w:hAnsi="Times New Roman" w:eastAsia="Times New Roman" w:cs="Times New Roman"/>
          <w:spacing w:val="-2"/>
          <w:u w:val="single" w:color="000000"/>
          <w:lang w:eastAsia="zh-CN"/>
        </w:rPr>
        <w:tab/>
      </w:r>
      <w:r>
        <w:rPr>
          <w:lang w:eastAsia="zh-CN"/>
        </w:rPr>
        <w:t>。</w:t>
      </w:r>
    </w:p>
    <w:p>
      <w:pPr>
        <w:pStyle w:val="7"/>
        <w:tabs>
          <w:tab w:val="left" w:pos="7226"/>
          <w:tab w:val="left" w:pos="8360"/>
        </w:tabs>
        <w:spacing w:before="123"/>
        <w:ind w:left="520"/>
        <w:jc w:val="both"/>
        <w:rPr>
          <w:lang w:eastAsia="zh-CN"/>
        </w:rPr>
      </w:pPr>
      <w:r>
        <w:rPr>
          <w:rFonts w:ascii="Times New Roman" w:hAnsi="Times New Roman" w:eastAsia="Times New Roman" w:cs="Times New Roman"/>
          <w:lang w:eastAsia="zh-CN"/>
        </w:rPr>
        <w:t xml:space="preserve">5.1  </w:t>
      </w:r>
      <w:r>
        <w:rPr>
          <w:spacing w:val="-2"/>
          <w:lang w:eastAsia="zh-CN"/>
        </w:rPr>
        <w:t>（</w:t>
      </w:r>
      <w:r>
        <w:rPr>
          <w:rFonts w:ascii="Times New Roman" w:hAnsi="Times New Roman" w:eastAsia="Times New Roman" w:cs="Times New Roman"/>
          <w:spacing w:val="-2"/>
          <w:lang w:eastAsia="zh-CN"/>
        </w:rPr>
        <w:t>B</w:t>
      </w:r>
      <w:r>
        <w:rPr>
          <w:spacing w:val="-2"/>
          <w:lang w:eastAsia="zh-CN"/>
        </w:rPr>
        <w:t>）投标文件递交的截止时间（投标截止时间，下同）为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p>
    <w:p>
      <w:pPr>
        <w:pStyle w:val="7"/>
        <w:tabs>
          <w:tab w:val="left" w:pos="1045"/>
          <w:tab w:val="left" w:pos="2202"/>
          <w:tab w:val="left" w:pos="3357"/>
          <w:tab w:val="left" w:pos="8113"/>
        </w:tabs>
        <w:spacing w:before="110" w:line="349" w:lineRule="auto"/>
        <w:ind w:right="113"/>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ascii="Times New Roman" w:hAnsi="Times New Roman" w:eastAsia="Times New Roman" w:cs="Times New Roman"/>
          <w:spacing w:val="-2"/>
          <w:u w:val="single" w:color="000000"/>
          <w:lang w:eastAsia="zh-CN"/>
        </w:rPr>
        <w:tab/>
      </w:r>
      <w:r>
        <w:rPr>
          <w:spacing w:val="-3"/>
          <w:lang w:eastAsia="zh-CN"/>
        </w:rPr>
        <w:t>分</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在</w:t>
      </w:r>
      <w:r>
        <w:rPr>
          <w:lang w:eastAsia="zh-CN"/>
        </w:rPr>
        <w:t>截止</w:t>
      </w:r>
      <w:r>
        <w:rPr>
          <w:spacing w:val="-3"/>
          <w:lang w:eastAsia="zh-CN"/>
        </w:rPr>
        <w:t>时</w:t>
      </w:r>
      <w:r>
        <w:rPr>
          <w:lang w:eastAsia="zh-CN"/>
        </w:rPr>
        <w:t>间</w:t>
      </w:r>
      <w:r>
        <w:rPr>
          <w:spacing w:val="-3"/>
          <w:lang w:eastAsia="zh-CN"/>
        </w:rPr>
        <w:t>前</w:t>
      </w:r>
      <w:r>
        <w:rPr>
          <w:lang w:eastAsia="zh-CN"/>
        </w:rPr>
        <w:t>通</w:t>
      </w:r>
      <w:r>
        <w:rPr>
          <w:spacing w:val="-3"/>
          <w:lang w:eastAsia="zh-CN"/>
        </w:rPr>
        <w:t>过</w:t>
      </w:r>
      <w:r>
        <w:rPr>
          <w:rFonts w:ascii="Times New Roman" w:hAnsi="Times New Roman" w:eastAsia="Times New Roman" w:cs="Times New Roman"/>
          <w:spacing w:val="-3"/>
          <w:u w:val="single" w:color="000000"/>
          <w:lang w:eastAsia="zh-CN"/>
        </w:rPr>
        <w:tab/>
      </w:r>
      <w:r>
        <w:rPr>
          <w:spacing w:val="-3"/>
          <w:lang w:eastAsia="zh-CN"/>
        </w:rPr>
        <w:t>（</w:t>
      </w:r>
      <w:r>
        <w:rPr>
          <w:lang w:eastAsia="zh-CN"/>
        </w:rPr>
        <w:t xml:space="preserve">电子 </w:t>
      </w:r>
      <w:r>
        <w:rPr>
          <w:spacing w:val="-2"/>
          <w:lang w:eastAsia="zh-CN"/>
        </w:rPr>
        <w:t>招标投标交易平台名称）递交电子投标文件。</w:t>
      </w:r>
    </w:p>
    <w:p>
      <w:pPr>
        <w:pStyle w:val="7"/>
        <w:spacing w:before="27" w:line="330" w:lineRule="auto"/>
        <w:ind w:right="111" w:firstLine="419"/>
        <w:jc w:val="both"/>
        <w:rPr>
          <w:lang w:eastAsia="zh-CN"/>
        </w:rPr>
      </w:pPr>
      <w:r>
        <w:rPr>
          <w:rFonts w:ascii="Times New Roman" w:hAnsi="Times New Roman" w:eastAsia="Times New Roman" w:cs="Times New Roman"/>
          <w:spacing w:val="-4"/>
          <w:lang w:eastAsia="zh-CN"/>
        </w:rPr>
        <w:t>5.2</w:t>
      </w:r>
      <w:r>
        <w:rPr>
          <w:spacing w:val="-4"/>
          <w:lang w:eastAsia="zh-CN"/>
        </w:rPr>
        <w:t>（</w:t>
      </w:r>
      <w:r>
        <w:rPr>
          <w:rFonts w:ascii="Times New Roman" w:hAnsi="Times New Roman" w:eastAsia="Times New Roman" w:cs="Times New Roman"/>
          <w:spacing w:val="-4"/>
          <w:lang w:eastAsia="zh-CN"/>
        </w:rPr>
        <w:t>A</w:t>
      </w:r>
      <w:r>
        <w:rPr>
          <w:spacing w:val="-4"/>
          <w:lang w:eastAsia="zh-CN"/>
        </w:rPr>
        <w:t>）</w:t>
      </w:r>
      <w:r>
        <w:rPr>
          <w:spacing w:val="-3"/>
          <w:lang w:eastAsia="zh-CN"/>
        </w:rPr>
        <w:t>逾期送达的、未送达指定地点的或者不按照招标文件要求密封的投标文件，招标</w:t>
      </w:r>
      <w:r>
        <w:rPr>
          <w:spacing w:val="-1"/>
          <w:lang w:eastAsia="zh-CN"/>
        </w:rPr>
        <w:t>人将予以拒收。</w:t>
      </w:r>
    </w:p>
    <w:p>
      <w:pPr>
        <w:pStyle w:val="7"/>
        <w:spacing w:before="46"/>
        <w:ind w:left="520"/>
        <w:jc w:val="both"/>
        <w:rPr>
          <w:lang w:eastAsia="zh-CN"/>
        </w:rPr>
      </w:pPr>
      <w:r>
        <w:rPr>
          <w:rFonts w:ascii="Times New Roman" w:hAnsi="Times New Roman" w:eastAsia="Times New Roman" w:cs="Times New Roman"/>
          <w:spacing w:val="-1"/>
          <w:lang w:eastAsia="zh-CN"/>
        </w:rPr>
        <w:t>5.2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逾期送达的投标文件，电子招标投标交易平台予以拒收。</w:t>
      </w:r>
    </w:p>
    <w:p>
      <w:pPr>
        <w:pStyle w:val="4"/>
        <w:spacing w:before="139"/>
        <w:outlineLvl w:val="1"/>
        <w:rPr>
          <w:rFonts w:ascii="黑体" w:hAnsi="黑体" w:eastAsia="黑体"/>
          <w:b w:val="0"/>
          <w:bCs w:val="0"/>
          <w:lang w:eastAsia="zh-CN"/>
        </w:rPr>
      </w:pPr>
      <w:bookmarkStart w:id="91" w:name="_bookmark15"/>
      <w:bookmarkEnd w:id="91"/>
      <w:bookmarkStart w:id="92" w:name="_Toc13770"/>
      <w:r>
        <w:rPr>
          <w:rFonts w:ascii="黑体" w:hAnsi="黑体" w:eastAsia="黑体" w:cs="Times New Roman"/>
          <w:lang w:eastAsia="zh-CN"/>
        </w:rPr>
        <w:t>6.</w:t>
      </w:r>
      <w:r>
        <w:rPr>
          <w:rFonts w:ascii="黑体" w:hAnsi="黑体" w:eastAsia="黑体"/>
          <w:spacing w:val="2"/>
          <w:lang w:eastAsia="zh-CN"/>
        </w:rPr>
        <w:t>确认</w:t>
      </w:r>
      <w:bookmarkEnd w:id="92"/>
    </w:p>
    <w:p>
      <w:pPr>
        <w:spacing w:before="8" w:line="340" w:lineRule="atLeast"/>
        <w:rPr>
          <w:rFonts w:ascii="Microsoft JhengHei" w:hAnsi="Microsoft JhengHei" w:eastAsia="Microsoft JhengHei" w:cs="Microsoft JhengHei"/>
          <w:sz w:val="19"/>
          <w:szCs w:val="19"/>
          <w:lang w:eastAsia="zh-CN"/>
        </w:rPr>
      </w:pPr>
    </w:p>
    <w:p>
      <w:pPr>
        <w:pStyle w:val="7"/>
        <w:tabs>
          <w:tab w:val="left" w:pos="4209"/>
          <w:tab w:val="left" w:pos="5369"/>
          <w:tab w:val="left" w:pos="6530"/>
          <w:tab w:val="left" w:pos="7690"/>
        </w:tabs>
        <w:spacing w:line="348" w:lineRule="auto"/>
        <w:ind w:right="113" w:firstLine="419"/>
        <w:jc w:val="both"/>
        <w:rPr>
          <w:lang w:eastAsia="zh-CN"/>
        </w:rPr>
      </w:pPr>
      <w:r>
        <w:rPr>
          <w:spacing w:val="-1"/>
          <w:lang w:eastAsia="zh-CN"/>
        </w:rPr>
        <w:t>你单位收到本邀请书后，请于</w:t>
      </w:r>
      <w:r>
        <w:rPr>
          <w:rFonts w:ascii="Times New Roman" w:hAnsi="Times New Roman" w:eastAsia="Times New Roman" w:cs="Times New Roman"/>
          <w:spacing w:val="-1"/>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1"/>
          <w:lang w:eastAsia="zh-CN"/>
        </w:rPr>
        <w:t>时前，以书面形式确认是否参加投标。在本邀请书规定的时间内未表示是否参加投标或明确表示不参加投</w:t>
      </w:r>
      <w:r>
        <w:rPr>
          <w:spacing w:val="-2"/>
          <w:lang w:eastAsia="zh-CN"/>
        </w:rPr>
        <w:t>标的，不得再参加投标。</w:t>
      </w:r>
    </w:p>
    <w:p>
      <w:pPr>
        <w:pStyle w:val="4"/>
        <w:spacing w:before="62"/>
        <w:outlineLvl w:val="1"/>
        <w:rPr>
          <w:rFonts w:ascii="黑体" w:hAnsi="黑体" w:eastAsia="黑体"/>
          <w:b w:val="0"/>
          <w:bCs w:val="0"/>
          <w:lang w:eastAsia="zh-CN"/>
        </w:rPr>
      </w:pPr>
      <w:bookmarkStart w:id="93" w:name="_bookmark16"/>
      <w:bookmarkEnd w:id="93"/>
      <w:bookmarkStart w:id="94" w:name="_Toc18206"/>
      <w:r>
        <w:rPr>
          <w:rFonts w:ascii="黑体" w:hAnsi="黑体" w:eastAsia="黑体" w:cs="Times New Roman"/>
          <w:lang w:eastAsia="zh-CN"/>
        </w:rPr>
        <w:t>7.</w:t>
      </w:r>
      <w:r>
        <w:rPr>
          <w:rFonts w:ascii="黑体" w:hAnsi="黑体" w:eastAsia="黑体"/>
          <w:spacing w:val="1"/>
          <w:lang w:eastAsia="zh-CN"/>
        </w:rPr>
        <w:t>联系方式</w:t>
      </w:r>
      <w:bookmarkEnd w:id="94"/>
    </w:p>
    <w:p>
      <w:pPr>
        <w:spacing w:before="5" w:line="340" w:lineRule="atLeast"/>
        <w:rPr>
          <w:rFonts w:ascii="Microsoft JhengHei" w:hAnsi="Microsoft JhengHei" w:eastAsia="Microsoft JhengHei" w:cs="Microsoft JhengHei"/>
          <w:sz w:val="19"/>
          <w:szCs w:val="19"/>
          <w:lang w:eastAsia="zh-CN"/>
        </w:rPr>
      </w:pPr>
    </w:p>
    <w:p>
      <w:pPr>
        <w:pStyle w:val="7"/>
        <w:tabs>
          <w:tab w:val="left" w:pos="4228"/>
          <w:tab w:val="left" w:pos="7990"/>
        </w:tabs>
        <w:spacing w:line="400" w:lineRule="exact"/>
        <w:ind w:left="522" w:right="868"/>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xml:space="preserve">   </w:t>
      </w:r>
      <w:r>
        <w:rPr>
          <w:lang w:eastAsia="zh-CN"/>
        </w:rPr>
        <w:t>址：</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xml:space="preserve">   </w:t>
      </w:r>
      <w:r>
        <w:rPr>
          <w:lang w:eastAsia="zh-CN"/>
        </w:rPr>
        <w:t>编：</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联 系人：</w:t>
      </w:r>
      <w:r>
        <w:rPr>
          <w:rFonts w:hint="eastAsia"/>
          <w:u w:val="single"/>
          <w:lang w:eastAsia="zh-CN"/>
        </w:rPr>
        <w:t xml:space="preserve">                      </w:t>
      </w:r>
      <w:r>
        <w:rPr>
          <w:lang w:eastAsia="zh-CN"/>
        </w:rPr>
        <w:t>联系人：</w:t>
      </w:r>
      <w:r>
        <w:rPr>
          <w:rFonts w:hint="eastAsia"/>
          <w:u w:val="single"/>
          <w:lang w:eastAsia="zh-CN"/>
        </w:rPr>
        <w:t xml:space="preserve">                          </w:t>
      </w: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xml:space="preserve">  </w:t>
      </w:r>
      <w:r>
        <w:rPr>
          <w:lang w:eastAsia="zh-CN"/>
        </w:rPr>
        <w:t>话：</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xml:space="preserve">  </w:t>
      </w:r>
      <w:r>
        <w:rPr>
          <w:lang w:eastAsia="zh-CN"/>
        </w:rPr>
        <w:t>真：</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p>
    <w:p>
      <w:pPr>
        <w:pStyle w:val="7"/>
        <w:tabs>
          <w:tab w:val="left" w:pos="4228"/>
          <w:tab w:val="left" w:pos="7990"/>
        </w:tabs>
        <w:spacing w:line="400" w:lineRule="exact"/>
        <w:ind w:left="522" w:right="868"/>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xml:space="preserve">   </w:t>
      </w:r>
      <w:r>
        <w:rPr>
          <w:lang w:eastAsia="zh-CN"/>
        </w:rPr>
        <w:t>址：</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r>
        <w:rPr>
          <w:lang w:eastAsia="zh-CN"/>
        </w:rPr>
        <w:t>账</w:t>
      </w:r>
      <w:r>
        <w:rPr>
          <w:rFonts w:hint="eastAsia"/>
          <w:lang w:eastAsia="zh-CN"/>
        </w:rPr>
        <w:t xml:space="preserve">   </w:t>
      </w:r>
      <w:r>
        <w:rPr>
          <w:lang w:eastAsia="zh-CN"/>
        </w:rPr>
        <w:t>号：</w:t>
      </w:r>
      <w:r>
        <w:rPr>
          <w:rFonts w:hint="eastAsia"/>
          <w:u w:val="single"/>
          <w:lang w:eastAsia="zh-CN"/>
        </w:rPr>
        <w:t xml:space="preserve">                      </w:t>
      </w:r>
      <w:r>
        <w:rPr>
          <w:lang w:eastAsia="zh-CN"/>
        </w:rPr>
        <w:t>账</w:t>
      </w:r>
      <w:r>
        <w:rPr>
          <w:rFonts w:hint="eastAsia"/>
          <w:lang w:eastAsia="zh-CN"/>
        </w:rPr>
        <w:t xml:space="preserve">   </w:t>
      </w:r>
      <w:r>
        <w:rPr>
          <w:lang w:eastAsia="zh-CN"/>
        </w:rPr>
        <w:t>号：</w:t>
      </w:r>
      <w:r>
        <w:rPr>
          <w:rFonts w:hint="eastAsia"/>
          <w:u w:val="single"/>
          <w:lang w:eastAsia="zh-CN"/>
        </w:rPr>
        <w:t xml:space="preserve">                         </w:t>
      </w:r>
    </w:p>
    <w:p>
      <w:pPr>
        <w:pStyle w:val="7"/>
        <w:tabs>
          <w:tab w:val="left" w:pos="4228"/>
          <w:tab w:val="left" w:pos="7990"/>
        </w:tabs>
        <w:spacing w:line="400" w:lineRule="exact"/>
        <w:ind w:left="522" w:right="868"/>
        <w:rPr>
          <w:u w:val="single"/>
          <w:lang w:eastAsia="zh-CN"/>
        </w:rPr>
      </w:pPr>
    </w:p>
    <w:p>
      <w:pPr>
        <w:pStyle w:val="7"/>
        <w:tabs>
          <w:tab w:val="left" w:pos="4228"/>
          <w:tab w:val="left" w:pos="7990"/>
        </w:tabs>
        <w:spacing w:line="400" w:lineRule="exact"/>
        <w:ind w:left="522" w:right="868"/>
        <w:rPr>
          <w:rFonts w:ascii="Times New Roman" w:hAnsi="Times New Roman" w:cs="Times New Roman" w:eastAsiaTheme="minorEastAsia"/>
          <w:lang w:eastAsia="zh-CN"/>
        </w:rPr>
      </w:pPr>
      <w:r>
        <w:rPr>
          <w:rFonts w:hint="eastAsia"/>
          <w:lang w:eastAsia="zh-CN"/>
        </w:rPr>
        <w:t xml:space="preserve">                                                   年   月   日</w:t>
      </w:r>
    </w:p>
    <w:p>
      <w:pPr>
        <w:rPr>
          <w:rFonts w:hint="eastAsia" w:ascii="黑体" w:hAnsi="黑体" w:eastAsia="黑体" w:cs="黑体"/>
          <w:b w:val="0"/>
          <w:bCs w:val="0"/>
          <w:spacing w:val="-1"/>
          <w:lang w:eastAsia="zh-CN"/>
        </w:rPr>
      </w:pPr>
      <w:bookmarkStart w:id="95" w:name="_bookmark17"/>
      <w:bookmarkEnd w:id="95"/>
      <w:bookmarkStart w:id="96" w:name="_Toc22901"/>
      <w:r>
        <w:rPr>
          <w:rFonts w:hint="eastAsia" w:ascii="黑体" w:hAnsi="黑体" w:eastAsia="黑体" w:cs="黑体"/>
          <w:b w:val="0"/>
          <w:bCs w:val="0"/>
          <w:spacing w:val="-1"/>
          <w:lang w:eastAsia="zh-CN"/>
        </w:rPr>
        <w:br w:type="page"/>
      </w:r>
    </w:p>
    <w:p>
      <w:pPr>
        <w:bidi w:val="0"/>
        <w:jc w:val="left"/>
        <w:rPr>
          <w:rFonts w:hint="eastAsia" w:asciiTheme="minorHAnsi" w:hAnsiTheme="minorHAnsi" w:eastAsiaTheme="minorHAnsi" w:cstheme="minorBidi"/>
          <w:sz w:val="22"/>
          <w:szCs w:val="22"/>
          <w:lang w:val="en-US" w:eastAsia="zh-CN" w:bidi="ar-SA"/>
        </w:rPr>
      </w:pPr>
    </w:p>
    <w:p>
      <w:pPr>
        <w:pStyle w:val="31"/>
        <w:spacing w:line="363" w:lineRule="exact"/>
        <w:ind w:left="0" w:leftChars="0" w:firstLine="0" w:firstLineChars="0"/>
        <w:outlineLvl w:val="0"/>
        <w:rPr>
          <w:rFonts w:hint="eastAsia" w:ascii="黑体" w:hAnsi="黑体" w:eastAsia="黑体" w:cs="黑体"/>
          <w:b w:val="0"/>
          <w:bCs w:val="0"/>
          <w:spacing w:val="-1"/>
          <w:lang w:eastAsia="zh-CN"/>
        </w:rPr>
      </w:pPr>
      <w:bookmarkStart w:id="97" w:name="_Toc6662"/>
      <w:r>
        <w:rPr>
          <w:rFonts w:hint="eastAsia" w:ascii="黑体" w:hAnsi="黑体" w:eastAsia="黑体" w:cs="黑体"/>
          <w:b w:val="0"/>
          <w:bCs w:val="0"/>
          <w:spacing w:val="-1"/>
          <w:lang w:eastAsia="zh-CN"/>
        </w:rPr>
        <w:t>附件：确认通知</w:t>
      </w:r>
      <w:bookmarkEnd w:id="96"/>
      <w:bookmarkEnd w:id="97"/>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31"/>
        <w:spacing w:line="363" w:lineRule="exact"/>
        <w:ind w:left="0" w:leftChars="0" w:firstLine="0" w:firstLineChars="0"/>
        <w:jc w:val="center"/>
        <w:outlineLvl w:val="0"/>
        <w:rPr>
          <w:rFonts w:hint="eastAsia" w:ascii="黑体" w:hAnsi="黑体" w:eastAsia="黑体" w:cs="黑体"/>
          <w:b w:val="0"/>
          <w:bCs w:val="0"/>
          <w:spacing w:val="-1"/>
          <w:lang w:eastAsia="zh-CN"/>
        </w:rPr>
      </w:pPr>
    </w:p>
    <w:p>
      <w:pPr>
        <w:pStyle w:val="31"/>
        <w:spacing w:line="363" w:lineRule="exact"/>
        <w:ind w:left="0" w:leftChars="0" w:firstLine="0" w:firstLineChars="0"/>
        <w:jc w:val="center"/>
        <w:outlineLvl w:val="0"/>
        <w:rPr>
          <w:rFonts w:hint="eastAsia" w:ascii="黑体" w:hAnsi="黑体" w:eastAsia="黑体" w:cs="黑体"/>
          <w:b w:val="0"/>
          <w:bCs w:val="0"/>
          <w:spacing w:val="-1"/>
          <w:lang w:eastAsia="zh-CN"/>
        </w:rPr>
      </w:pPr>
      <w:bookmarkStart w:id="98" w:name="_Toc8104"/>
      <w:bookmarkStart w:id="99" w:name="_Toc3987"/>
      <w:bookmarkStart w:id="100" w:name="_Toc2537"/>
      <w:bookmarkStart w:id="101" w:name="_Toc20019"/>
      <w:bookmarkStart w:id="102" w:name="_Toc12163"/>
      <w:bookmarkStart w:id="103" w:name="_Toc10795"/>
      <w:r>
        <w:rPr>
          <w:rFonts w:hint="eastAsia" w:ascii="黑体" w:hAnsi="黑体" w:eastAsia="黑体" w:cs="黑体"/>
          <w:b w:val="0"/>
          <w:bCs w:val="0"/>
          <w:spacing w:val="-1"/>
          <w:lang w:eastAsia="zh-CN"/>
        </w:rPr>
        <w:t>确认通知</w:t>
      </w:r>
      <w:bookmarkEnd w:id="98"/>
      <w:bookmarkEnd w:id="99"/>
      <w:bookmarkEnd w:id="100"/>
      <w:bookmarkEnd w:id="101"/>
      <w:bookmarkEnd w:id="102"/>
      <w:bookmarkEnd w:id="103"/>
    </w:p>
    <w:p>
      <w:pPr>
        <w:spacing w:before="3" w:line="110" w:lineRule="atLeast"/>
        <w:rPr>
          <w:rFonts w:ascii="宋体" w:hAnsi="宋体" w:eastAsia="宋体" w:cs="宋体"/>
          <w:sz w:val="8"/>
          <w:szCs w:val="8"/>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1991"/>
        </w:tabs>
        <w:spacing w:before="36"/>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spacing w:before="8"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2305"/>
          <w:tab w:val="left" w:pos="3460"/>
          <w:tab w:val="left" w:pos="4617"/>
          <w:tab w:val="left" w:pos="6612"/>
          <w:tab w:val="left" w:pos="7766"/>
          <w:tab w:val="left" w:pos="8789"/>
        </w:tabs>
        <w:spacing w:before="36"/>
        <w:ind w:left="520"/>
        <w:rPr>
          <w:rFonts w:ascii="Times New Roman" w:hAnsi="Times New Roman" w:eastAsia="Times New Roman" w:cs="Times New Roman"/>
          <w:lang w:eastAsia="zh-CN"/>
        </w:rPr>
      </w:pPr>
      <w:r>
        <w:rPr>
          <w:spacing w:val="-1"/>
          <w:lang w:eastAsia="zh-CN"/>
        </w:rPr>
        <w:t>我方已于</w:t>
      </w:r>
      <w:r>
        <w:rPr>
          <w:rFonts w:ascii="Times New Roman" w:hAnsi="Times New Roman" w:eastAsia="Times New Roman" w:cs="Times New Roman"/>
          <w:spacing w:val="-1"/>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2"/>
          <w:lang w:eastAsia="zh-CN"/>
        </w:rPr>
        <w:t>日收到你方</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2812"/>
          <w:tab w:val="left" w:pos="8324"/>
        </w:tabs>
        <w:spacing w:before="36"/>
        <w:rPr>
          <w:lang w:eastAsia="zh-CN"/>
        </w:rPr>
      </w:pPr>
      <w:r>
        <w:rPr>
          <w:spacing w:val="-1"/>
          <w:lang w:eastAsia="zh-CN"/>
        </w:rPr>
        <w:t>日发出的</w:t>
      </w:r>
      <w:r>
        <w:rPr>
          <w:rFonts w:ascii="Times New Roman" w:hAnsi="Times New Roman" w:eastAsia="Times New Roman" w:cs="Times New Roman"/>
          <w:spacing w:val="-1"/>
          <w:u w:val="single" w:color="000000"/>
          <w:lang w:eastAsia="zh-CN"/>
        </w:rPr>
        <w:tab/>
      </w:r>
      <w:r>
        <w:rPr>
          <w:spacing w:val="-2"/>
          <w:lang w:eastAsia="zh-CN"/>
        </w:rPr>
        <w:t>（项目名称）设备采购招标的投标邀请书，并确认</w:t>
      </w:r>
      <w:r>
        <w:rPr>
          <w:rFonts w:ascii="Times New Roman" w:hAnsi="Times New Roman" w:eastAsia="Times New Roman" w:cs="Times New Roman"/>
          <w:spacing w:val="-4"/>
          <w:w w:val="95"/>
          <w:u w:val="single" w:color="000000"/>
          <w:lang w:eastAsia="zh-CN"/>
        </w:rPr>
        <w:tab/>
      </w:r>
      <w:r>
        <w:rPr>
          <w:spacing w:val="-3"/>
          <w:lang w:eastAsia="zh-CN"/>
        </w:rPr>
        <w:t>（参</w:t>
      </w:r>
    </w:p>
    <w:p>
      <w:pPr>
        <w:spacing w:before="8" w:line="120" w:lineRule="atLeast"/>
        <w:rPr>
          <w:rFonts w:ascii="宋体" w:hAnsi="宋体" w:eastAsia="宋体" w:cs="宋体"/>
          <w:sz w:val="9"/>
          <w:szCs w:val="9"/>
          <w:lang w:eastAsia="zh-CN"/>
        </w:rPr>
      </w:pPr>
    </w:p>
    <w:p>
      <w:pPr>
        <w:pStyle w:val="7"/>
        <w:keepNext w:val="0"/>
        <w:keepLines w:val="0"/>
        <w:pageBreakBefore w:val="0"/>
        <w:widowControl w:val="0"/>
        <w:kinsoku/>
        <w:wordWrap/>
        <w:overflowPunct/>
        <w:topLinePunct w:val="0"/>
        <w:autoSpaceDE/>
        <w:autoSpaceDN/>
        <w:bidi w:val="0"/>
        <w:adjustRightInd/>
        <w:snapToGrid/>
        <w:spacing w:line="363" w:lineRule="auto"/>
        <w:ind w:left="425" w:right="0" w:hanging="425"/>
        <w:textAlignment w:val="auto"/>
        <w:rPr>
          <w:spacing w:val="-2"/>
          <w:lang w:eastAsia="zh-CN"/>
        </w:rPr>
      </w:pPr>
      <w:r>
        <w:rPr>
          <w:spacing w:val="-2"/>
          <w:lang w:eastAsia="zh-CN"/>
        </w:rPr>
        <w:t>加</w:t>
      </w:r>
      <w:r>
        <w:rPr>
          <w:rFonts w:ascii="Times New Roman" w:hAnsi="Times New Roman" w:eastAsia="Times New Roman" w:cs="Times New Roman"/>
          <w:spacing w:val="-2"/>
          <w:lang w:eastAsia="zh-CN"/>
        </w:rPr>
        <w:t>/</w:t>
      </w:r>
      <w:r>
        <w:rPr>
          <w:spacing w:val="-2"/>
          <w:lang w:eastAsia="zh-CN"/>
        </w:rPr>
        <w:t>不参加）投标。</w:t>
      </w:r>
    </w:p>
    <w:p>
      <w:pPr>
        <w:pStyle w:val="7"/>
        <w:keepNext w:val="0"/>
        <w:keepLines w:val="0"/>
        <w:pageBreakBefore w:val="0"/>
        <w:widowControl w:val="0"/>
        <w:kinsoku/>
        <w:wordWrap/>
        <w:overflowPunct/>
        <w:topLinePunct w:val="0"/>
        <w:autoSpaceDE/>
        <w:autoSpaceDN/>
        <w:bidi w:val="0"/>
        <w:adjustRightInd/>
        <w:snapToGrid/>
        <w:spacing w:line="363" w:lineRule="auto"/>
        <w:ind w:left="0" w:right="0" w:firstLine="412" w:firstLineChars="200"/>
        <w:textAlignment w:val="auto"/>
        <w:rPr>
          <w:lang w:eastAsia="zh-CN"/>
        </w:rPr>
      </w:pPr>
      <w:r>
        <w:rPr>
          <w:spacing w:val="-2"/>
          <w:lang w:eastAsia="zh-CN"/>
        </w:rPr>
        <w:t>特此确认。</w:t>
      </w:r>
    </w:p>
    <w:p>
      <w:pPr>
        <w:spacing w:line="200" w:lineRule="atLeast"/>
        <w:rPr>
          <w:rFonts w:ascii="宋体" w:hAnsi="宋体" w:eastAsia="宋体" w:cs="宋体"/>
          <w:sz w:val="15"/>
          <w:szCs w:val="15"/>
          <w:lang w:eastAsia="zh-CN"/>
        </w:rPr>
      </w:pPr>
    </w:p>
    <w:p>
      <w:pPr>
        <w:spacing w:before="2" w:line="260" w:lineRule="atLeast"/>
        <w:rPr>
          <w:rFonts w:ascii="宋体" w:hAnsi="宋体" w:eastAsia="宋体" w:cs="宋体"/>
          <w:sz w:val="19"/>
          <w:szCs w:val="19"/>
          <w:lang w:eastAsia="zh-CN"/>
        </w:rPr>
      </w:pPr>
    </w:p>
    <w:p>
      <w:pPr>
        <w:pStyle w:val="7"/>
        <w:tabs>
          <w:tab w:val="left" w:pos="7238"/>
        </w:tabs>
        <w:spacing w:before="36"/>
        <w:ind w:left="3041"/>
        <w:rPr>
          <w:lang w:eastAsia="zh-CN"/>
        </w:rPr>
      </w:pPr>
      <w:r>
        <w:rPr>
          <w:spacing w:val="-2"/>
          <w:lang w:eastAsia="zh-CN"/>
        </w:rPr>
        <w:t>被邀请单位名称：</w:t>
      </w:r>
      <w:r>
        <w:rPr>
          <w:rFonts w:ascii="Times New Roman" w:hAnsi="Times New Roman" w:eastAsia="Times New Roman" w:cs="Times New Roman"/>
          <w:spacing w:val="-2"/>
          <w:u w:val="single" w:color="000000"/>
          <w:lang w:eastAsia="zh-CN"/>
        </w:rPr>
        <w:tab/>
      </w:r>
      <w:r>
        <w:rPr>
          <w:lang w:eastAsia="zh-CN"/>
        </w:rPr>
        <w:t>（盖单位章）</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7766"/>
        </w:tabs>
        <w:spacing w:before="36"/>
        <w:ind w:left="3041"/>
        <w:rPr>
          <w:lang w:eastAsia="zh-CN"/>
        </w:rPr>
      </w:pPr>
      <w:r>
        <w:rPr>
          <w:lang w:eastAsia="zh-CN"/>
        </w:rPr>
        <w:t>法定</w:t>
      </w:r>
      <w:r>
        <w:rPr>
          <w:spacing w:val="-3"/>
          <w:lang w:eastAsia="zh-CN"/>
        </w:rPr>
        <w:t>代</w:t>
      </w:r>
      <w:r>
        <w:rPr>
          <w:lang w:eastAsia="zh-CN"/>
        </w:rPr>
        <w:t>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8"/>
          <w:lang w:eastAsia="zh-CN"/>
        </w:rPr>
        <w:t>）</w:t>
      </w:r>
      <w:r>
        <w:rPr>
          <w:spacing w:val="-1"/>
          <w:lang w:eastAsia="zh-CN"/>
        </w:rPr>
        <w:t>：</w:t>
      </w:r>
      <w:r>
        <w:rPr>
          <w:rFonts w:hint="eastAsia"/>
          <w:spacing w:val="-1"/>
          <w:u w:val="single"/>
          <w:lang w:val="en-US" w:eastAsia="zh-CN"/>
        </w:rPr>
        <w:t xml:space="preserve">                   </w:t>
      </w:r>
      <w:r>
        <w:rPr>
          <w:lang w:eastAsia="zh-CN"/>
        </w:rPr>
        <w:t>（签</w:t>
      </w:r>
      <w:r>
        <w:rPr>
          <w:spacing w:val="-3"/>
          <w:lang w:eastAsia="zh-CN"/>
        </w:rPr>
        <w:t>字</w:t>
      </w:r>
      <w:r>
        <w:rPr>
          <w:lang w:eastAsia="zh-CN"/>
        </w:rPr>
        <w:t>）</w:t>
      </w:r>
    </w:p>
    <w:p>
      <w:pPr>
        <w:spacing w:before="4"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5381"/>
          <w:tab w:val="left" w:pos="6538"/>
          <w:tab w:val="left" w:pos="7692"/>
        </w:tabs>
        <w:spacing w:before="36"/>
        <w:ind w:left="4435"/>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ascii="宋体" w:hAnsi="宋体" w:eastAsia="宋体" w:cs="宋体"/>
          <w:sz w:val="18"/>
          <w:szCs w:val="18"/>
          <w:lang w:eastAsia="zh-CN"/>
        </w:rPr>
      </w:pPr>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lang w:eastAsia="zh-CN"/>
        </w:rPr>
      </w:pPr>
      <w:bookmarkStart w:id="104" w:name="_bookmark18"/>
      <w:bookmarkEnd w:id="104"/>
      <w:bookmarkStart w:id="105" w:name="_Toc1279"/>
      <w:bookmarkStart w:id="106" w:name="_Toc6993"/>
      <w:r>
        <w:rPr>
          <w:rFonts w:hint="eastAsia" w:ascii="方正小标宋简体" w:hAnsi="方正小标宋简体" w:eastAsia="方正小标宋简体" w:cs="方正小标宋简体"/>
          <w:b w:val="0"/>
          <w:bCs w:val="0"/>
          <w:spacing w:val="2"/>
          <w:lang w:eastAsia="zh-CN"/>
        </w:rPr>
        <w:t>第二章</w:t>
      </w:r>
      <w:r>
        <w:rPr>
          <w:rFonts w:hint="eastAsia" w:ascii="方正小标宋简体" w:hAnsi="方正小标宋简体" w:eastAsia="方正小标宋简体" w:cs="方正小标宋简体"/>
          <w:b w:val="0"/>
          <w:bCs w:val="0"/>
          <w:spacing w:val="2"/>
          <w:lang w:val="en-US" w:eastAsia="zh-CN"/>
        </w:rPr>
        <w:t xml:space="preserve">  </w:t>
      </w:r>
      <w:r>
        <w:rPr>
          <w:rFonts w:hint="eastAsia" w:ascii="方正小标宋简体" w:hAnsi="方正小标宋简体" w:eastAsia="方正小标宋简体" w:cs="方正小标宋简体"/>
          <w:b w:val="0"/>
          <w:bCs w:val="0"/>
          <w:spacing w:val="2"/>
          <w:lang w:eastAsia="zh-CN"/>
        </w:rPr>
        <w:t>投标人须知</w:t>
      </w:r>
      <w:bookmarkEnd w:id="105"/>
      <w:bookmarkEnd w:id="106"/>
    </w:p>
    <w:p>
      <w:pPr>
        <w:spacing w:line="440" w:lineRule="atLeast"/>
        <w:rPr>
          <w:rFonts w:ascii="Microsoft JhengHei" w:hAnsi="Microsoft JhengHei" w:eastAsia="Microsoft JhengHei" w:cs="Microsoft JhengHei"/>
          <w:sz w:val="25"/>
          <w:szCs w:val="25"/>
          <w:lang w:eastAsia="zh-CN"/>
        </w:rPr>
      </w:pPr>
    </w:p>
    <w:p>
      <w:pPr>
        <w:spacing w:before="14" w:line="540" w:lineRule="atLeast"/>
        <w:rPr>
          <w:rFonts w:ascii="Microsoft JhengHei" w:hAnsi="Microsoft JhengHei" w:eastAsia="Microsoft JhengHei" w:cs="Microsoft JhengHei"/>
          <w:sz w:val="31"/>
          <w:szCs w:val="31"/>
          <w:lang w:eastAsia="zh-CN"/>
        </w:rPr>
      </w:pPr>
    </w:p>
    <w:p>
      <w:pPr>
        <w:pStyle w:val="4"/>
        <w:ind w:left="220"/>
        <w:outlineLvl w:val="1"/>
        <w:rPr>
          <w:b w:val="0"/>
          <w:bCs w:val="0"/>
        </w:rPr>
      </w:pPr>
      <w:bookmarkStart w:id="107" w:name="_bookmark19"/>
      <w:bookmarkEnd w:id="107"/>
      <w:bookmarkStart w:id="108" w:name="_Toc8215"/>
      <w:bookmarkStart w:id="109" w:name="_Toc19804"/>
      <w:bookmarkStart w:id="110" w:name="_Toc13138"/>
      <w:r>
        <w:rPr>
          <w:spacing w:val="1"/>
        </w:rPr>
        <w:t>投标人须知前附表</w:t>
      </w:r>
      <w:bookmarkEnd w:id="108"/>
      <w:bookmarkEnd w:id="109"/>
      <w:bookmarkEnd w:id="110"/>
    </w:p>
    <w:p>
      <w:pPr>
        <w:spacing w:before="8" w:line="160" w:lineRule="atLeast"/>
        <w:rPr>
          <w:rFonts w:ascii="Microsoft JhengHei" w:hAnsi="Microsoft JhengHei" w:eastAsia="Microsoft JhengHei" w:cs="Microsoft JhengHei"/>
          <w:sz w:val="9"/>
          <w:szCs w:val="9"/>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tbl>
      <w:tblPr>
        <w:tblStyle w:val="16"/>
        <w:tblW w:w="4999" w:type="pct"/>
        <w:tblInd w:w="0" w:type="dxa"/>
        <w:tblLayout w:type="autofit"/>
        <w:tblCellMar>
          <w:top w:w="0" w:type="dxa"/>
          <w:left w:w="0" w:type="dxa"/>
          <w:bottom w:w="0" w:type="dxa"/>
          <w:right w:w="0" w:type="dxa"/>
        </w:tblCellMar>
      </w:tblPr>
      <w:tblGrid>
        <w:gridCol w:w="1037"/>
        <w:gridCol w:w="3483"/>
        <w:gridCol w:w="3787"/>
      </w:tblGrid>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spacing w:before="40"/>
              <w:ind w:left="258" w:right="-6"/>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spacing w:before="40"/>
              <w:ind w:left="1301" w:right="1301"/>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0" w:type="dxa"/>
            <w:bottom w:w="0" w:type="dxa"/>
            <w:right w:w="0" w:type="dxa"/>
          </w:tblCellMar>
        </w:tblPrEx>
        <w:trPr>
          <w:trHeight w:val="177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1.1.2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招标人</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r>
              <w:rPr>
                <w:lang w:eastAsia="zh-CN"/>
              </w:rPr>
              <w:t>名称：</w:t>
            </w:r>
          </w:p>
          <w:p>
            <w:pPr>
              <w:jc w:val="both"/>
              <w:rPr>
                <w:lang w:eastAsia="zh-CN"/>
              </w:rPr>
            </w:pPr>
            <w:r>
              <w:rPr>
                <w:lang w:eastAsia="zh-CN"/>
              </w:rPr>
              <w:t>地址：</w:t>
            </w:r>
          </w:p>
          <w:p>
            <w:pPr>
              <w:jc w:val="both"/>
              <w:rPr>
                <w:lang w:eastAsia="zh-CN"/>
              </w:rPr>
            </w:pPr>
            <w:r>
              <w:rPr>
                <w:lang w:eastAsia="zh-CN"/>
              </w:rPr>
              <w:t>联系人：</w:t>
            </w:r>
          </w:p>
          <w:p>
            <w:pPr>
              <w:jc w:val="both"/>
              <w:rPr>
                <w:rFonts w:ascii="宋体" w:hAnsi="宋体" w:eastAsia="宋体" w:cs="宋体"/>
                <w:sz w:val="21"/>
                <w:szCs w:val="21"/>
                <w:lang w:eastAsia="zh-CN"/>
              </w:rPr>
            </w:pPr>
            <w:r>
              <w:rPr>
                <w:lang w:eastAsia="zh-CN"/>
              </w:rPr>
              <w:t>电话：</w:t>
            </w:r>
          </w:p>
        </w:tc>
      </w:tr>
      <w:tr>
        <w:tblPrEx>
          <w:tblCellMar>
            <w:top w:w="0" w:type="dxa"/>
            <w:left w:w="0" w:type="dxa"/>
            <w:bottom w:w="0" w:type="dxa"/>
            <w:right w:w="0" w:type="dxa"/>
          </w:tblCellMar>
        </w:tblPrEx>
        <w:trPr>
          <w:trHeight w:val="176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1.1.3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招标代理机构</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both"/>
              <w:rPr>
                <w:lang w:eastAsia="zh-CN"/>
              </w:rPr>
            </w:pPr>
            <w:r>
              <w:rPr>
                <w:lang w:eastAsia="zh-CN"/>
              </w:rPr>
              <w:t>名称：</w:t>
            </w:r>
          </w:p>
          <w:p>
            <w:pPr>
              <w:jc w:val="both"/>
              <w:rPr>
                <w:lang w:eastAsia="zh-CN"/>
              </w:rPr>
            </w:pPr>
            <w:r>
              <w:rPr>
                <w:lang w:eastAsia="zh-CN"/>
              </w:rPr>
              <w:t>地址：</w:t>
            </w:r>
          </w:p>
          <w:p>
            <w:pPr>
              <w:jc w:val="both"/>
              <w:rPr>
                <w:lang w:eastAsia="zh-CN"/>
              </w:rPr>
            </w:pPr>
            <w:r>
              <w:rPr>
                <w:lang w:eastAsia="zh-CN"/>
              </w:rPr>
              <w:t>联系人：</w:t>
            </w:r>
          </w:p>
          <w:p>
            <w:pPr>
              <w:jc w:val="both"/>
              <w:rPr>
                <w:rFonts w:ascii="宋体" w:hAnsi="宋体" w:eastAsia="宋体" w:cs="宋体"/>
                <w:sz w:val="21"/>
                <w:szCs w:val="21"/>
                <w:lang w:eastAsia="zh-CN"/>
              </w:rPr>
            </w:pPr>
            <w:r>
              <w:rPr>
                <w:lang w:eastAsia="zh-CN"/>
              </w:rPr>
              <w:t>电话：</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1.1.4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招标项目名称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1.1.5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工程项目名称</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资金来源及比例</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1.2.2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资金落实情况</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45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招标范围</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1.3.2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交货期</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1"/>
              <w:tabs>
                <w:tab w:val="left" w:pos="1679"/>
              </w:tabs>
              <w:spacing w:before="106"/>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交货期：</w:t>
            </w:r>
            <w:r>
              <w:rPr>
                <w:rFonts w:ascii="Times New Roman" w:hAnsi="Times New Roman" w:eastAsia="Times New Roman" w:cs="Times New Roman"/>
                <w:spacing w:val="-1"/>
                <w:sz w:val="21"/>
                <w:szCs w:val="21"/>
                <w:u w:val="single" w:color="000000"/>
                <w:lang w:eastAsia="zh-CN"/>
              </w:rPr>
              <w:tab/>
            </w:r>
            <w:r>
              <w:rPr>
                <w:rFonts w:ascii="宋体" w:hAnsi="宋体" w:eastAsia="宋体" w:cs="宋体"/>
                <w:sz w:val="21"/>
                <w:szCs w:val="21"/>
                <w:lang w:eastAsia="zh-CN"/>
              </w:rPr>
              <w:t>月</w:t>
            </w:r>
          </w:p>
          <w:p>
            <w:pPr>
              <w:pStyle w:val="21"/>
              <w:tabs>
                <w:tab w:val="left" w:pos="2413"/>
                <w:tab w:val="left" w:pos="3182"/>
                <w:tab w:val="left" w:pos="3811"/>
              </w:tabs>
              <w:spacing w:before="164"/>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计划开始交货日期：</w:t>
            </w:r>
            <w:r>
              <w:rPr>
                <w:rFonts w:ascii="Times New Roman" w:hAnsi="Times New Roman" w:eastAsia="Times New Roman" w:cs="Times New Roman"/>
                <w:spacing w:val="-2"/>
                <w:sz w:val="21"/>
                <w:szCs w:val="21"/>
                <w:u w:val="single" w:color="000000"/>
                <w:lang w:eastAsia="zh-CN"/>
              </w:rPr>
              <w:tab/>
            </w:r>
            <w:r>
              <w:rPr>
                <w:rFonts w:ascii="宋体" w:hAnsi="宋体" w:eastAsia="宋体" w:cs="宋体"/>
                <w:sz w:val="21"/>
                <w:szCs w:val="21"/>
                <w:lang w:eastAsia="zh-CN"/>
              </w:rPr>
              <w:t>年</w:t>
            </w:r>
            <w:r>
              <w:rPr>
                <w:rFonts w:ascii="Times New Roman" w:hAnsi="Times New Roman" w:eastAsia="Times New Roman" w:cs="Times New Roman"/>
                <w:sz w:val="21"/>
                <w:szCs w:val="21"/>
                <w:u w:val="single" w:color="000000"/>
                <w:lang w:eastAsia="zh-CN"/>
              </w:rPr>
              <w:tab/>
            </w:r>
            <w:r>
              <w:rPr>
                <w:rFonts w:ascii="宋体" w:hAnsi="宋体" w:eastAsia="宋体" w:cs="宋体"/>
                <w:sz w:val="21"/>
                <w:szCs w:val="21"/>
                <w:lang w:eastAsia="zh-CN"/>
              </w:rPr>
              <w:t>月</w:t>
            </w:r>
            <w:r>
              <w:rPr>
                <w:rFonts w:ascii="Times New Roman" w:hAnsi="Times New Roman" w:eastAsia="Times New Roman" w:cs="Times New Roman"/>
                <w:sz w:val="21"/>
                <w:szCs w:val="21"/>
                <w:u w:val="single" w:color="000000"/>
                <w:lang w:eastAsia="zh-CN"/>
              </w:rPr>
              <w:tab/>
            </w:r>
            <w:r>
              <w:rPr>
                <w:rFonts w:ascii="宋体" w:hAnsi="宋体" w:eastAsia="宋体" w:cs="宋体"/>
                <w:sz w:val="21"/>
                <w:szCs w:val="21"/>
                <w:lang w:eastAsia="zh-CN"/>
              </w:rPr>
              <w:t>日</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1.3.3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交货地点</w:t>
            </w:r>
          </w:p>
        </w:tc>
        <w:tc>
          <w:tcPr>
            <w:tcW w:w="227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1.3.4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技术性能指标</w:t>
            </w:r>
          </w:p>
        </w:tc>
        <w:tc>
          <w:tcPr>
            <w:tcW w:w="2279" w:type="pct"/>
            <w:tcBorders>
              <w:top w:val="single" w:color="000000" w:sz="4" w:space="0"/>
              <w:left w:val="single" w:color="000000" w:sz="4" w:space="0"/>
              <w:bottom w:val="single" w:color="000000" w:sz="4" w:space="0"/>
              <w:right w:val="single" w:color="000000" w:sz="4" w:space="0"/>
            </w:tcBorders>
            <w:vAlign w:val="center"/>
          </w:tcPr>
          <w:p>
            <w:pPr>
              <w:jc w:val="center"/>
            </w:pPr>
          </w:p>
        </w:tc>
      </w:tr>
      <w:tr>
        <w:tblPrEx>
          <w:tblCellMar>
            <w:top w:w="0" w:type="dxa"/>
            <w:left w:w="0" w:type="dxa"/>
            <w:bottom w:w="0" w:type="dxa"/>
            <w:right w:w="0" w:type="dxa"/>
          </w:tblCellMar>
        </w:tblPrEx>
        <w:trPr>
          <w:trHeight w:val="176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1.4.1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投标人资质条件、能力、信誉</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1"/>
              <w:spacing w:before="106" w:line="362" w:lineRule="auto"/>
              <w:ind w:left="102" w:right="101"/>
              <w:jc w:val="both"/>
              <w:rPr>
                <w:rFonts w:ascii="宋体" w:hAnsi="宋体" w:eastAsia="宋体" w:cs="宋体"/>
                <w:sz w:val="21"/>
                <w:szCs w:val="21"/>
                <w:lang w:eastAsia="zh-CN"/>
              </w:rPr>
            </w:pPr>
            <w:r>
              <w:rPr>
                <w:rFonts w:ascii="宋体" w:hAnsi="宋体" w:eastAsia="宋体" w:cs="宋体"/>
                <w:spacing w:val="-5"/>
                <w:sz w:val="21"/>
                <w:szCs w:val="21"/>
                <w:lang w:eastAsia="zh-CN"/>
              </w:rPr>
              <w:t>（</w:t>
            </w:r>
            <w:r>
              <w:rPr>
                <w:rFonts w:ascii="Times New Roman" w:hAnsi="Times New Roman" w:eastAsia="Times New Roman" w:cs="Times New Roman"/>
                <w:spacing w:val="-5"/>
                <w:sz w:val="21"/>
                <w:szCs w:val="21"/>
                <w:lang w:eastAsia="zh-CN"/>
              </w:rPr>
              <w:t>1</w:t>
            </w:r>
            <w:r>
              <w:rPr>
                <w:rFonts w:ascii="宋体" w:hAnsi="宋体" w:eastAsia="宋体" w:cs="宋体"/>
                <w:spacing w:val="-5"/>
                <w:sz w:val="21"/>
                <w:szCs w:val="21"/>
                <w:lang w:eastAsia="zh-CN"/>
              </w:rPr>
              <w:t>）资质要求（对制造商资质有要求的，应</w:t>
            </w:r>
            <w:r>
              <w:rPr>
                <w:rFonts w:ascii="宋体" w:hAnsi="宋体" w:eastAsia="宋体" w:cs="宋体"/>
                <w:sz w:val="21"/>
                <w:szCs w:val="21"/>
                <w:lang w:eastAsia="zh-CN"/>
              </w:rPr>
              <w:t>分别</w:t>
            </w:r>
            <w:r>
              <w:rPr>
                <w:rFonts w:ascii="宋体" w:hAnsi="宋体" w:eastAsia="宋体" w:cs="宋体"/>
                <w:spacing w:val="-3"/>
                <w:sz w:val="21"/>
                <w:szCs w:val="21"/>
                <w:lang w:eastAsia="zh-CN"/>
              </w:rPr>
              <w:t>列</w:t>
            </w:r>
            <w:r>
              <w:rPr>
                <w:rFonts w:ascii="宋体" w:hAnsi="宋体" w:eastAsia="宋体" w:cs="宋体"/>
                <w:sz w:val="21"/>
                <w:szCs w:val="21"/>
                <w:lang w:eastAsia="zh-CN"/>
              </w:rPr>
              <w:t>出</w:t>
            </w:r>
            <w:r>
              <w:rPr>
                <w:rFonts w:ascii="宋体" w:hAnsi="宋体" w:eastAsia="宋体" w:cs="宋体"/>
                <w:spacing w:val="-3"/>
                <w:sz w:val="21"/>
                <w:szCs w:val="21"/>
                <w:lang w:eastAsia="zh-CN"/>
              </w:rPr>
              <w:t>并</w:t>
            </w:r>
            <w:r>
              <w:rPr>
                <w:rFonts w:ascii="宋体" w:hAnsi="宋体" w:eastAsia="宋体" w:cs="宋体"/>
                <w:sz w:val="21"/>
                <w:szCs w:val="21"/>
                <w:lang w:eastAsia="zh-CN"/>
              </w:rPr>
              <w:t>注</w:t>
            </w:r>
            <w:r>
              <w:rPr>
                <w:rFonts w:ascii="宋体" w:hAnsi="宋体" w:eastAsia="宋体" w:cs="宋体"/>
                <w:spacing w:val="-3"/>
                <w:sz w:val="21"/>
                <w:szCs w:val="21"/>
                <w:lang w:eastAsia="zh-CN"/>
              </w:rPr>
              <w:t>明</w:t>
            </w:r>
            <w:r>
              <w:rPr>
                <w:rFonts w:ascii="宋体" w:hAnsi="宋体" w:eastAsia="宋体" w:cs="宋体"/>
                <w:spacing w:val="-106"/>
                <w:sz w:val="21"/>
                <w:szCs w:val="21"/>
                <w:lang w:eastAsia="zh-CN"/>
              </w:rPr>
              <w:t>）</w:t>
            </w:r>
            <w:r>
              <w:rPr>
                <w:rFonts w:ascii="宋体" w:hAnsi="宋体" w:eastAsia="宋体" w:cs="宋体"/>
                <w:sz w:val="21"/>
                <w:szCs w:val="21"/>
                <w:lang w:eastAsia="zh-CN"/>
              </w:rPr>
              <w:t>：</w:t>
            </w:r>
          </w:p>
          <w:p>
            <w:pPr>
              <w:pStyle w:val="21"/>
              <w:spacing w:before="60"/>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2</w:t>
            </w:r>
            <w:r>
              <w:rPr>
                <w:rFonts w:ascii="宋体" w:hAnsi="宋体" w:eastAsia="宋体" w:cs="宋体"/>
                <w:spacing w:val="-2"/>
                <w:sz w:val="21"/>
                <w:szCs w:val="21"/>
                <w:lang w:eastAsia="zh-CN"/>
              </w:rPr>
              <w:t>）财务要求：</w:t>
            </w:r>
          </w:p>
          <w:p>
            <w:pPr>
              <w:pStyle w:val="21"/>
              <w:spacing w:before="148"/>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w:t>
            </w:r>
            <w:r>
              <w:rPr>
                <w:rFonts w:ascii="Times New Roman" w:hAnsi="Times New Roman" w:eastAsia="Times New Roman" w:cs="Times New Roman"/>
                <w:spacing w:val="-1"/>
                <w:sz w:val="21"/>
                <w:szCs w:val="21"/>
                <w:lang w:eastAsia="zh-CN"/>
              </w:rPr>
              <w:t>3</w:t>
            </w:r>
            <w:r>
              <w:rPr>
                <w:rFonts w:ascii="宋体" w:hAnsi="宋体" w:eastAsia="宋体" w:cs="宋体"/>
                <w:spacing w:val="-1"/>
                <w:sz w:val="21"/>
                <w:szCs w:val="21"/>
                <w:lang w:eastAsia="zh-CN"/>
              </w:rPr>
              <w:t>）投标人业绩：</w:t>
            </w:r>
          </w:p>
        </w:tc>
      </w:tr>
    </w:tbl>
    <w:p>
      <w:pPr>
        <w:rPr>
          <w:rFonts w:ascii="宋体" w:hAnsi="宋体" w:eastAsia="宋体" w:cs="宋体"/>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4999" w:type="pct"/>
        <w:tblInd w:w="0" w:type="dxa"/>
        <w:tblLayout w:type="autofit"/>
        <w:tblCellMar>
          <w:top w:w="0" w:type="dxa"/>
          <w:left w:w="0" w:type="dxa"/>
          <w:bottom w:w="0" w:type="dxa"/>
          <w:right w:w="0" w:type="dxa"/>
        </w:tblCellMar>
      </w:tblPr>
      <w:tblGrid>
        <w:gridCol w:w="1037"/>
        <w:gridCol w:w="3483"/>
        <w:gridCol w:w="3787"/>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tcPr>
          <w:p>
            <w:pPr>
              <w:pStyle w:val="21"/>
              <w:spacing w:before="39"/>
              <w:ind w:left="258" w:right="-6"/>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tcPr>
          <w:p>
            <w:pPr>
              <w:pStyle w:val="21"/>
              <w:spacing w:before="39"/>
              <w:ind w:left="1301" w:right="1301"/>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0" w:type="dxa"/>
            <w:bottom w:w="0" w:type="dxa"/>
            <w:right w:w="0" w:type="dxa"/>
          </w:tblCellMar>
        </w:tblPrEx>
        <w:trPr>
          <w:trHeight w:val="1330" w:hRule="exact"/>
        </w:trPr>
        <w:tc>
          <w:tcPr>
            <w:tcW w:w="62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ind w:left="0" w:right="0"/>
              <w:textAlignment w:val="auto"/>
            </w:pPr>
          </w:p>
        </w:tc>
        <w:tc>
          <w:tcPr>
            <w:tcW w:w="2096"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ind w:left="0" w:right="0"/>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628"/>
              <w:rPr>
                <w:rFonts w:ascii="宋体" w:hAnsi="宋体" w:eastAsia="宋体" w:cs="宋体"/>
                <w:sz w:val="21"/>
                <w:szCs w:val="21"/>
                <w:lang w:eastAsia="zh-CN"/>
              </w:rPr>
            </w:pPr>
            <w:r>
              <w:rPr>
                <w:rFonts w:ascii="宋体" w:hAnsi="宋体" w:eastAsia="宋体" w:cs="宋体"/>
                <w:spacing w:val="-1"/>
                <w:sz w:val="21"/>
                <w:szCs w:val="21"/>
                <w:lang w:eastAsia="zh-CN"/>
              </w:rPr>
              <w:t>投标设备业绩：</w:t>
            </w:r>
          </w:p>
          <w:p>
            <w:pPr>
              <w:pStyle w:val="21"/>
              <w:spacing w:before="164"/>
              <w:ind w:left="102"/>
              <w:rPr>
                <w:rFonts w:ascii="宋体" w:hAnsi="宋体" w:eastAsia="宋体" w:cs="宋体"/>
                <w:sz w:val="21"/>
                <w:szCs w:val="21"/>
                <w:lang w:eastAsia="zh-CN"/>
              </w:rPr>
            </w:pPr>
            <w:r>
              <w:rPr>
                <w:rFonts w:ascii="宋体" w:hAnsi="宋体" w:eastAsia="宋体" w:cs="宋体"/>
                <w:spacing w:val="-2"/>
                <w:sz w:val="21"/>
                <w:szCs w:val="21"/>
                <w:lang w:eastAsia="zh-CN"/>
              </w:rPr>
              <w:t>（</w:t>
            </w:r>
            <w:r>
              <w:rPr>
                <w:rFonts w:ascii="Times New Roman" w:hAnsi="Times New Roman" w:eastAsia="Times New Roman" w:cs="Times New Roman"/>
                <w:spacing w:val="-2"/>
                <w:sz w:val="21"/>
                <w:szCs w:val="21"/>
                <w:lang w:eastAsia="zh-CN"/>
              </w:rPr>
              <w:t>4</w:t>
            </w:r>
            <w:r>
              <w:rPr>
                <w:rFonts w:ascii="宋体" w:hAnsi="宋体" w:eastAsia="宋体" w:cs="宋体"/>
                <w:spacing w:val="-2"/>
                <w:sz w:val="21"/>
                <w:szCs w:val="21"/>
                <w:lang w:eastAsia="zh-CN"/>
              </w:rPr>
              <w:t>）信誉要求：</w:t>
            </w:r>
          </w:p>
          <w:p>
            <w:pPr>
              <w:pStyle w:val="21"/>
              <w:spacing w:before="148"/>
              <w:ind w:left="102"/>
              <w:rPr>
                <w:rFonts w:ascii="宋体" w:hAnsi="宋体" w:eastAsia="宋体" w:cs="宋体"/>
                <w:sz w:val="21"/>
                <w:szCs w:val="21"/>
              </w:rPr>
            </w:pPr>
            <w:r>
              <w:rPr>
                <w:rFonts w:ascii="宋体" w:hAnsi="宋体" w:eastAsia="宋体" w:cs="宋体"/>
                <w:spacing w:val="-2"/>
                <w:sz w:val="21"/>
                <w:szCs w:val="21"/>
              </w:rPr>
              <w:t>（</w:t>
            </w:r>
            <w:r>
              <w:rPr>
                <w:rFonts w:ascii="Times New Roman" w:hAnsi="Times New Roman" w:eastAsia="Times New Roman" w:cs="Times New Roman"/>
                <w:spacing w:val="-2"/>
                <w:sz w:val="21"/>
                <w:szCs w:val="21"/>
              </w:rPr>
              <w:t>5</w:t>
            </w:r>
            <w:r>
              <w:rPr>
                <w:rFonts w:ascii="宋体" w:hAnsi="宋体" w:eastAsia="宋体" w:cs="宋体"/>
                <w:spacing w:val="-2"/>
                <w:sz w:val="21"/>
                <w:szCs w:val="21"/>
              </w:rPr>
              <w:t>）其他要求：</w:t>
            </w:r>
          </w:p>
        </w:tc>
      </w:tr>
      <w:tr>
        <w:tblPrEx>
          <w:tblCellMar>
            <w:top w:w="0" w:type="dxa"/>
            <w:left w:w="0" w:type="dxa"/>
            <w:bottom w:w="0" w:type="dxa"/>
            <w:right w:w="0"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1.4.2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是否接受联合体投标</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不接受</w:t>
            </w:r>
          </w:p>
          <w:p>
            <w:pPr>
              <w:pStyle w:val="21"/>
              <w:spacing w:before="71"/>
              <w:ind w:left="102"/>
              <w:rPr>
                <w:rFonts w:ascii="宋体" w:hAnsi="宋体" w:eastAsia="宋体" w:cs="宋体"/>
                <w:sz w:val="21"/>
                <w:szCs w:val="21"/>
                <w:lang w:eastAsia="zh-CN"/>
              </w:rPr>
            </w:pPr>
            <w:r>
              <w:rPr>
                <w:rFonts w:ascii="Times New Roman" w:hAnsi="Times New Roman" w:eastAsia="Times New Roman" w:cs="Times New Roman"/>
                <w:i/>
                <w:spacing w:val="-2"/>
                <w:sz w:val="32"/>
                <w:szCs w:val="32"/>
                <w:lang w:eastAsia="zh-CN"/>
              </w:rPr>
              <w:t>□</w:t>
            </w:r>
            <w:r>
              <w:rPr>
                <w:rFonts w:ascii="宋体" w:hAnsi="宋体" w:eastAsia="宋体" w:cs="宋体"/>
                <w:spacing w:val="-2"/>
                <w:sz w:val="21"/>
                <w:szCs w:val="21"/>
                <w:lang w:eastAsia="zh-CN"/>
              </w:rPr>
              <w:t>接受，应满足下列要求：</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1.4.3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投标人不得存在的其他情形</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12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1.9.1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投标预备会</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9"/>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不召开</w:t>
            </w:r>
          </w:p>
          <w:p>
            <w:pPr>
              <w:pStyle w:val="21"/>
              <w:spacing w:before="66"/>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召开，召开时间：</w:t>
            </w:r>
          </w:p>
          <w:p>
            <w:pPr>
              <w:pStyle w:val="21"/>
              <w:spacing w:before="124"/>
              <w:ind w:left="942"/>
              <w:rPr>
                <w:rFonts w:ascii="宋体" w:hAnsi="宋体" w:eastAsia="宋体" w:cs="宋体"/>
                <w:sz w:val="21"/>
                <w:szCs w:val="21"/>
              </w:rPr>
            </w:pPr>
            <w:r>
              <w:rPr>
                <w:rFonts w:ascii="宋体" w:hAnsi="宋体" w:eastAsia="宋体" w:cs="宋体"/>
                <w:spacing w:val="-1"/>
                <w:sz w:val="21"/>
                <w:szCs w:val="21"/>
              </w:rPr>
              <w:t>召开地点：</w:t>
            </w:r>
          </w:p>
        </w:tc>
      </w:tr>
      <w:tr>
        <w:tblPrEx>
          <w:tblCellMar>
            <w:top w:w="0" w:type="dxa"/>
            <w:left w:w="0" w:type="dxa"/>
            <w:bottom w:w="0" w:type="dxa"/>
            <w:right w:w="0"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1.9.2</w:t>
            </w:r>
          </w:p>
        </w:tc>
        <w:tc>
          <w:tcPr>
            <w:tcW w:w="2096"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投标人在投标预备会前提出问题</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z w:val="21"/>
                <w:szCs w:val="21"/>
              </w:rPr>
              <w:t>时间：</w:t>
            </w:r>
          </w:p>
        </w:tc>
      </w:tr>
      <w:tr>
        <w:tblPrEx>
          <w:tblCellMar>
            <w:top w:w="0" w:type="dxa"/>
            <w:left w:w="0" w:type="dxa"/>
            <w:bottom w:w="0" w:type="dxa"/>
            <w:right w:w="0" w:type="dxa"/>
          </w:tblCellMar>
        </w:tblPrEx>
        <w:trPr>
          <w:trHeight w:val="451"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z w:val="21"/>
                <w:szCs w:val="21"/>
              </w:rPr>
              <w:t>形式：</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1.9.3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招标文件澄清发出的形式</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1772"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1.10.1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分包</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不允许</w:t>
            </w:r>
          </w:p>
          <w:p>
            <w:pPr>
              <w:pStyle w:val="21"/>
              <w:spacing w:before="7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允许，分包内容要求：</w:t>
            </w:r>
          </w:p>
          <w:p>
            <w:pPr>
              <w:pStyle w:val="21"/>
              <w:spacing w:before="18" w:line="440" w:lineRule="exact"/>
              <w:ind w:left="942" w:right="101"/>
              <w:rPr>
                <w:rFonts w:ascii="宋体" w:hAnsi="宋体" w:eastAsia="宋体" w:cs="宋体"/>
                <w:sz w:val="21"/>
                <w:szCs w:val="21"/>
                <w:lang w:eastAsia="zh-CN"/>
              </w:rPr>
            </w:pPr>
            <w:r>
              <w:rPr>
                <w:rFonts w:ascii="宋体" w:hAnsi="宋体" w:eastAsia="宋体" w:cs="宋体"/>
                <w:spacing w:val="-1"/>
                <w:sz w:val="21"/>
                <w:szCs w:val="21"/>
                <w:lang w:eastAsia="zh-CN"/>
              </w:rPr>
              <w:t>分包金额要求：</w:t>
            </w:r>
            <w:r>
              <w:rPr>
                <w:rFonts w:ascii="宋体" w:hAnsi="宋体" w:eastAsia="宋体" w:cs="宋体"/>
                <w:spacing w:val="-2"/>
                <w:sz w:val="21"/>
                <w:szCs w:val="21"/>
                <w:lang w:eastAsia="zh-CN"/>
              </w:rPr>
              <w:t>对分包人的资质要求：</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pacing w:val="-2"/>
                <w:sz w:val="21"/>
              </w:rPr>
              <w:t>1.11.1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实质性要求和条件</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pacing w:val="-2"/>
                <w:sz w:val="21"/>
              </w:rPr>
              <w:t>1.11.3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其他可以被接受的技术支持资料</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12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pacing w:val="-2"/>
                <w:sz w:val="21"/>
              </w:rPr>
              <w:t>1.11.4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偏差</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不允许</w:t>
            </w:r>
          </w:p>
          <w:p>
            <w:pPr>
              <w:pStyle w:val="21"/>
              <w:spacing w:before="38"/>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4"/>
                <w:szCs w:val="24"/>
                <w:lang w:eastAsia="zh-CN"/>
              </w:rPr>
              <w:t>允许，</w:t>
            </w:r>
            <w:r>
              <w:rPr>
                <w:rFonts w:ascii="宋体" w:hAnsi="宋体" w:eastAsia="宋体" w:cs="宋体"/>
                <w:spacing w:val="-1"/>
                <w:sz w:val="21"/>
                <w:szCs w:val="21"/>
                <w:lang w:eastAsia="zh-CN"/>
              </w:rPr>
              <w:t>偏差范围：</w:t>
            </w:r>
          </w:p>
          <w:p>
            <w:pPr>
              <w:pStyle w:val="21"/>
              <w:spacing w:before="86"/>
              <w:ind w:left="1048"/>
              <w:rPr>
                <w:rFonts w:ascii="宋体" w:hAnsi="宋体" w:eastAsia="宋体" w:cs="宋体"/>
                <w:sz w:val="21"/>
                <w:szCs w:val="21"/>
              </w:rPr>
            </w:pPr>
            <w:r>
              <w:rPr>
                <w:rFonts w:ascii="宋体" w:hAnsi="宋体" w:eastAsia="宋体" w:cs="宋体"/>
                <w:spacing w:val="-1"/>
                <w:sz w:val="21"/>
                <w:szCs w:val="21"/>
              </w:rPr>
              <w:t>最高项数：</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构成招标文件的其他资料</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2.2.1</w:t>
            </w:r>
          </w:p>
        </w:tc>
        <w:tc>
          <w:tcPr>
            <w:tcW w:w="2096"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投标人要求澄清招标文件</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z w:val="21"/>
                <w:szCs w:val="21"/>
              </w:rPr>
              <w:t>时间：</w:t>
            </w:r>
          </w:p>
        </w:tc>
      </w:tr>
      <w:tr>
        <w:tblPrEx>
          <w:tblCellMar>
            <w:top w:w="0" w:type="dxa"/>
            <w:left w:w="0" w:type="dxa"/>
            <w:bottom w:w="0" w:type="dxa"/>
            <w:right w:w="0" w:type="dxa"/>
          </w:tblCellMar>
        </w:tblPrEx>
        <w:trPr>
          <w:trHeight w:val="451"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9"/>
              <w:ind w:left="102"/>
              <w:rPr>
                <w:rFonts w:ascii="宋体" w:hAnsi="宋体" w:eastAsia="宋体" w:cs="宋体"/>
                <w:sz w:val="21"/>
                <w:szCs w:val="21"/>
              </w:rPr>
            </w:pPr>
            <w:r>
              <w:rPr>
                <w:rFonts w:ascii="宋体" w:hAnsi="宋体" w:eastAsia="宋体" w:cs="宋体"/>
                <w:sz w:val="21"/>
                <w:szCs w:val="21"/>
              </w:rPr>
              <w:t>形式：</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2.2.2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招标文件澄清发出的形式</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51" w:hRule="exact"/>
        </w:trPr>
        <w:tc>
          <w:tcPr>
            <w:tcW w:w="624"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2.2.3</w:t>
            </w:r>
          </w:p>
        </w:tc>
        <w:tc>
          <w:tcPr>
            <w:tcW w:w="2096"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投标人确认收到招标文件澄清</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9"/>
              <w:ind w:left="102"/>
              <w:rPr>
                <w:rFonts w:ascii="宋体" w:hAnsi="宋体" w:eastAsia="宋体" w:cs="宋体"/>
                <w:sz w:val="21"/>
                <w:szCs w:val="21"/>
              </w:rPr>
            </w:pPr>
            <w:r>
              <w:rPr>
                <w:rFonts w:ascii="宋体" w:hAnsi="宋体" w:eastAsia="宋体" w:cs="宋体"/>
                <w:sz w:val="21"/>
                <w:szCs w:val="21"/>
              </w:rPr>
              <w:t>时间：</w:t>
            </w:r>
          </w:p>
        </w:tc>
      </w:tr>
      <w:tr>
        <w:tblPrEx>
          <w:tblCellMar>
            <w:top w:w="0" w:type="dxa"/>
            <w:left w:w="0" w:type="dxa"/>
            <w:bottom w:w="0" w:type="dxa"/>
            <w:right w:w="0" w:type="dxa"/>
          </w:tblCellMar>
        </w:tblPrEx>
        <w:trPr>
          <w:trHeight w:val="449"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7"/>
              <w:ind w:left="102"/>
              <w:rPr>
                <w:rFonts w:ascii="宋体" w:hAnsi="宋体" w:eastAsia="宋体" w:cs="宋体"/>
                <w:sz w:val="21"/>
                <w:szCs w:val="21"/>
              </w:rPr>
            </w:pPr>
            <w:r>
              <w:rPr>
                <w:rFonts w:ascii="宋体" w:hAnsi="宋体" w:eastAsia="宋体" w:cs="宋体"/>
                <w:sz w:val="21"/>
                <w:szCs w:val="21"/>
              </w:rPr>
              <w:t>形式：</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招标文件修改发出的形式</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bl>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5004" w:type="pct"/>
        <w:tblInd w:w="0" w:type="dxa"/>
        <w:tblLayout w:type="autofit"/>
        <w:tblCellMar>
          <w:top w:w="0" w:type="dxa"/>
          <w:left w:w="0" w:type="dxa"/>
          <w:bottom w:w="0" w:type="dxa"/>
          <w:right w:w="0" w:type="dxa"/>
        </w:tblCellMar>
      </w:tblPr>
      <w:tblGrid>
        <w:gridCol w:w="1038"/>
        <w:gridCol w:w="3487"/>
        <w:gridCol w:w="3791"/>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tcPr>
          <w:p>
            <w:pPr>
              <w:pStyle w:val="21"/>
              <w:spacing w:before="39"/>
              <w:ind w:left="258" w:right="-6"/>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tcPr>
          <w:p>
            <w:pPr>
              <w:pStyle w:val="21"/>
              <w:spacing w:before="39"/>
              <w:ind w:left="1301" w:right="1301"/>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0" w:type="dxa"/>
            <w:bottom w:w="0" w:type="dxa"/>
            <w:right w:w="0" w:type="dxa"/>
          </w:tblCellMar>
        </w:tblPrEx>
        <w:trPr>
          <w:trHeight w:val="449" w:hRule="exact"/>
        </w:trPr>
        <w:tc>
          <w:tcPr>
            <w:tcW w:w="624"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2.3.2</w:t>
            </w:r>
          </w:p>
        </w:tc>
        <w:tc>
          <w:tcPr>
            <w:tcW w:w="2096"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投标人确认收到招标文件修改</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z w:val="21"/>
                <w:szCs w:val="21"/>
              </w:rPr>
              <w:t>时间：</w:t>
            </w:r>
          </w:p>
        </w:tc>
      </w:tr>
      <w:tr>
        <w:tblPrEx>
          <w:tblCellMar>
            <w:top w:w="0" w:type="dxa"/>
            <w:left w:w="0" w:type="dxa"/>
            <w:bottom w:w="0" w:type="dxa"/>
            <w:right w:w="0" w:type="dxa"/>
          </w:tblCellMar>
        </w:tblPrEx>
        <w:trPr>
          <w:trHeight w:val="451" w:hRule="exact"/>
        </w:trPr>
        <w:tc>
          <w:tcPr>
            <w:tcW w:w="624"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096"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z w:val="21"/>
                <w:szCs w:val="21"/>
              </w:rPr>
              <w:t>形式：</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构成投标文件的其他资料</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增值税税金的计算方法</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88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3.2.4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最高投标限价</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无</w:t>
            </w:r>
          </w:p>
          <w:p>
            <w:pPr>
              <w:pStyle w:val="21"/>
              <w:spacing w:before="72"/>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有，最高投标限价：</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3.2.5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投标报价的其他要求</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3.3.1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投标有效期</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16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3.4.1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投标保证金</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75"/>
              <w:ind w:left="102"/>
              <w:rPr>
                <w:rFonts w:ascii="宋体" w:hAnsi="宋体" w:eastAsia="宋体" w:cs="宋体"/>
                <w:sz w:val="21"/>
                <w:szCs w:val="21"/>
                <w:lang w:eastAsia="zh-CN"/>
              </w:rPr>
            </w:pPr>
            <w:r>
              <w:rPr>
                <w:rFonts w:ascii="宋体" w:hAnsi="宋体" w:eastAsia="宋体" w:cs="宋体"/>
                <w:spacing w:val="-2"/>
                <w:sz w:val="21"/>
                <w:szCs w:val="21"/>
                <w:lang w:eastAsia="zh-CN"/>
              </w:rPr>
              <w:t>是否要求投标人递交投标保证金：</w:t>
            </w:r>
          </w:p>
          <w:p>
            <w:pPr>
              <w:pStyle w:val="21"/>
              <w:spacing w:before="70"/>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要求，投标保证金的形式：</w:t>
            </w:r>
          </w:p>
          <w:p>
            <w:pPr>
              <w:pStyle w:val="21"/>
              <w:spacing w:before="86"/>
              <w:ind w:left="942"/>
              <w:rPr>
                <w:rFonts w:ascii="宋体" w:hAnsi="宋体" w:eastAsia="宋体" w:cs="宋体"/>
                <w:sz w:val="21"/>
                <w:szCs w:val="21"/>
                <w:lang w:eastAsia="zh-CN"/>
              </w:rPr>
            </w:pPr>
            <w:r>
              <w:rPr>
                <w:rFonts w:ascii="宋体" w:hAnsi="宋体" w:eastAsia="宋体" w:cs="宋体"/>
                <w:spacing w:val="-1"/>
                <w:sz w:val="21"/>
                <w:szCs w:val="21"/>
                <w:lang w:eastAsia="zh-CN"/>
              </w:rPr>
              <w:t>投标保证金的金额：</w:t>
            </w:r>
          </w:p>
          <w:p>
            <w:pPr>
              <w:pStyle w:val="21"/>
              <w:spacing w:before="72"/>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不要求</w:t>
            </w:r>
          </w:p>
        </w:tc>
      </w:tr>
      <w:tr>
        <w:tblPrEx>
          <w:tblCellMar>
            <w:top w:w="0" w:type="dxa"/>
            <w:left w:w="0" w:type="dxa"/>
            <w:bottom w:w="0" w:type="dxa"/>
            <w:right w:w="0" w:type="dxa"/>
          </w:tblCellMar>
        </w:tblPrEx>
        <w:trPr>
          <w:trHeight w:val="65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3.4.4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其他可以不予退还投标保证金的情形</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资格审查资料的特殊要求</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72"/>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无</w:t>
            </w:r>
          </w:p>
          <w:p>
            <w:pPr>
              <w:pStyle w:val="21"/>
              <w:spacing w:before="3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有，具体要求：</w:t>
            </w:r>
          </w:p>
        </w:tc>
      </w:tr>
      <w:tr>
        <w:tblPrEx>
          <w:tblCellMar>
            <w:top w:w="0" w:type="dxa"/>
            <w:left w:w="0" w:type="dxa"/>
            <w:bottom w:w="0" w:type="dxa"/>
            <w:right w:w="0" w:type="dxa"/>
          </w:tblCellMar>
        </w:tblPrEx>
        <w:trPr>
          <w:trHeight w:val="62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3.5.2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近年财务状况的年份要求</w:t>
            </w:r>
          </w:p>
        </w:tc>
        <w:tc>
          <w:tcPr>
            <w:tcW w:w="2279" w:type="pct"/>
            <w:tcBorders>
              <w:top w:val="single" w:color="000000" w:sz="4" w:space="0"/>
              <w:left w:val="single" w:color="000000" w:sz="4" w:space="0"/>
              <w:bottom w:val="single" w:color="000000" w:sz="4" w:space="0"/>
              <w:right w:val="single" w:color="000000" w:sz="4" w:space="0"/>
            </w:tcBorders>
          </w:tcPr>
          <w:p>
            <w:pPr>
              <w:pStyle w:val="21"/>
              <w:tabs>
                <w:tab w:val="left" w:pos="659"/>
                <w:tab w:val="left" w:pos="1640"/>
              </w:tabs>
              <w:ind w:left="102"/>
              <w:rPr>
                <w:rFonts w:ascii="宋体" w:hAnsi="宋体" w:eastAsia="宋体" w:cs="宋体"/>
                <w:sz w:val="21"/>
                <w:szCs w:val="21"/>
              </w:rPr>
            </w:pPr>
            <w:r>
              <w:rPr>
                <w:rFonts w:ascii="Times New Roman" w:hAnsi="Times New Roman" w:eastAsia="Times New Roman" w:cs="Times New Roman"/>
                <w:sz w:val="21"/>
                <w:szCs w:val="21"/>
                <w:u w:val="single" w:color="000000"/>
                <w:lang w:eastAsia="zh-CN"/>
              </w:rPr>
              <w:tab/>
            </w:r>
            <w:r>
              <w:rPr>
                <w:rFonts w:ascii="宋体" w:hAnsi="宋体" w:eastAsia="宋体" w:cs="宋体"/>
                <w:sz w:val="21"/>
                <w:szCs w:val="21"/>
              </w:rPr>
              <w:t>年至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3.5.3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近年完成的类似项目情况的时间要求</w:t>
            </w:r>
          </w:p>
        </w:tc>
        <w:tc>
          <w:tcPr>
            <w:tcW w:w="2279" w:type="pct"/>
            <w:tcBorders>
              <w:top w:val="single" w:color="000000" w:sz="4" w:space="0"/>
              <w:left w:val="single" w:color="000000" w:sz="4" w:space="0"/>
              <w:bottom w:val="single" w:color="000000" w:sz="4" w:space="0"/>
              <w:right w:val="single" w:color="000000" w:sz="4" w:space="0"/>
            </w:tcBorders>
          </w:tcPr>
          <w:p>
            <w:pPr>
              <w:pStyle w:val="21"/>
              <w:tabs>
                <w:tab w:val="left" w:pos="798"/>
                <w:tab w:val="left" w:pos="1568"/>
                <w:tab w:val="left" w:pos="2339"/>
              </w:tabs>
              <w:spacing w:before="121"/>
              <w:ind w:left="241"/>
              <w:rPr>
                <w:rFonts w:ascii="宋体" w:hAnsi="宋体" w:eastAsia="宋体" w:cs="宋体"/>
                <w:sz w:val="21"/>
                <w:szCs w:val="21"/>
              </w:rPr>
            </w:pPr>
            <w:r>
              <w:rPr>
                <w:rFonts w:ascii="Times New Roman" w:hAnsi="Times New Roman" w:eastAsia="Times New Roman" w:cs="Times New Roman"/>
                <w:sz w:val="21"/>
                <w:szCs w:val="21"/>
                <w:u w:val="single" w:color="000000"/>
                <w:lang w:eastAsia="zh-CN"/>
              </w:rPr>
              <w:tab/>
            </w:r>
            <w:r>
              <w:rPr>
                <w:rFonts w:ascii="宋体" w:hAnsi="宋体" w:eastAsia="宋体" w:cs="宋体"/>
                <w:w w:val="95"/>
                <w:sz w:val="21"/>
                <w:szCs w:val="21"/>
              </w:rPr>
              <w:t>年</w:t>
            </w:r>
            <w:r>
              <w:rPr>
                <w:rFonts w:ascii="Times New Roman" w:hAnsi="Times New Roman" w:eastAsia="Times New Roman" w:cs="Times New Roman"/>
                <w:w w:val="95"/>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p>
            <w:pPr>
              <w:pStyle w:val="21"/>
              <w:tabs>
                <w:tab w:val="left" w:pos="1396"/>
                <w:tab w:val="left" w:pos="2166"/>
                <w:tab w:val="left" w:pos="2939"/>
              </w:tabs>
              <w:spacing w:before="165"/>
              <w:ind w:left="628"/>
              <w:rPr>
                <w:rFonts w:ascii="宋体" w:hAnsi="宋体" w:eastAsia="宋体" w:cs="宋体"/>
                <w:sz w:val="21"/>
                <w:szCs w:val="21"/>
              </w:rPr>
            </w:pPr>
            <w:r>
              <w:rPr>
                <w:rFonts w:ascii="宋体" w:hAnsi="宋体" w:eastAsia="宋体" w:cs="宋体"/>
                <w:sz w:val="21"/>
                <w:szCs w:val="21"/>
              </w:rPr>
              <w:t>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r>
              <w:rPr>
                <w:rFonts w:ascii="Times New Roman" w:hAnsi="Times New Roman" w:eastAsia="Times New Roman" w:cs="Times New Roman"/>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tc>
      </w:tr>
      <w:tr>
        <w:tblPrEx>
          <w:tblCellMar>
            <w:top w:w="0" w:type="dxa"/>
            <w:left w:w="0" w:type="dxa"/>
            <w:bottom w:w="0" w:type="dxa"/>
            <w:right w:w="0" w:type="dxa"/>
          </w:tblCellMar>
        </w:tblPrEx>
        <w:trPr>
          <w:trHeight w:val="917"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3.5.5</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11"/>
                <w:sz w:val="21"/>
                <w:szCs w:val="21"/>
                <w:lang w:eastAsia="zh-CN"/>
              </w:rPr>
              <w:t>近年发生的诉讼及仲裁情况的时间要求</w:t>
            </w:r>
          </w:p>
        </w:tc>
        <w:tc>
          <w:tcPr>
            <w:tcW w:w="2279" w:type="pct"/>
            <w:tcBorders>
              <w:top w:val="single" w:color="000000" w:sz="4" w:space="0"/>
              <w:left w:val="single" w:color="000000" w:sz="4" w:space="0"/>
              <w:bottom w:val="single" w:color="000000" w:sz="4" w:space="0"/>
              <w:right w:val="single" w:color="000000" w:sz="4" w:space="0"/>
            </w:tcBorders>
          </w:tcPr>
          <w:p>
            <w:pPr>
              <w:pStyle w:val="21"/>
              <w:tabs>
                <w:tab w:val="left" w:pos="798"/>
                <w:tab w:val="left" w:pos="1568"/>
                <w:tab w:val="left" w:pos="2339"/>
              </w:tabs>
              <w:spacing w:before="118"/>
              <w:ind w:left="241"/>
              <w:rPr>
                <w:rFonts w:ascii="宋体" w:hAnsi="宋体" w:eastAsia="宋体" w:cs="宋体"/>
                <w:sz w:val="21"/>
                <w:szCs w:val="21"/>
              </w:rPr>
            </w:pPr>
            <w:r>
              <w:rPr>
                <w:rFonts w:ascii="Times New Roman" w:hAnsi="Times New Roman" w:eastAsia="Times New Roman" w:cs="Times New Roman"/>
                <w:sz w:val="21"/>
                <w:szCs w:val="21"/>
                <w:u w:val="single" w:color="000000"/>
                <w:lang w:eastAsia="zh-CN"/>
              </w:rPr>
              <w:tab/>
            </w:r>
            <w:r>
              <w:rPr>
                <w:rFonts w:ascii="宋体" w:hAnsi="宋体" w:eastAsia="宋体" w:cs="宋体"/>
                <w:w w:val="95"/>
                <w:sz w:val="21"/>
                <w:szCs w:val="21"/>
              </w:rPr>
              <w:t>年</w:t>
            </w:r>
            <w:r>
              <w:rPr>
                <w:rFonts w:ascii="Times New Roman" w:hAnsi="Times New Roman" w:eastAsia="Times New Roman" w:cs="Times New Roman"/>
                <w:w w:val="95"/>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p>
            <w:pPr>
              <w:pStyle w:val="21"/>
              <w:tabs>
                <w:tab w:val="left" w:pos="1396"/>
                <w:tab w:val="left" w:pos="2166"/>
                <w:tab w:val="left" w:pos="2939"/>
              </w:tabs>
              <w:spacing w:before="166"/>
              <w:ind w:left="628"/>
              <w:rPr>
                <w:rFonts w:ascii="宋体" w:hAnsi="宋体" w:eastAsia="宋体" w:cs="宋体"/>
                <w:sz w:val="21"/>
                <w:szCs w:val="21"/>
              </w:rPr>
            </w:pPr>
            <w:r>
              <w:rPr>
                <w:rFonts w:ascii="宋体" w:hAnsi="宋体" w:eastAsia="宋体" w:cs="宋体"/>
                <w:sz w:val="21"/>
                <w:szCs w:val="21"/>
              </w:rPr>
              <w:t>至</w:t>
            </w:r>
            <w:r>
              <w:rPr>
                <w:rFonts w:ascii="Times New Roman" w:hAnsi="Times New Roman" w:eastAsia="Times New Roman" w:cs="Times New Roman"/>
                <w:sz w:val="21"/>
                <w:szCs w:val="21"/>
                <w:u w:val="single" w:color="000000"/>
              </w:rPr>
              <w:tab/>
            </w:r>
            <w:r>
              <w:rPr>
                <w:rFonts w:ascii="宋体" w:hAnsi="宋体" w:eastAsia="宋体" w:cs="宋体"/>
                <w:sz w:val="21"/>
                <w:szCs w:val="21"/>
              </w:rPr>
              <w:t>年</w:t>
            </w:r>
            <w:r>
              <w:rPr>
                <w:rFonts w:ascii="Times New Roman" w:hAnsi="Times New Roman" w:eastAsia="Times New Roman" w:cs="Times New Roman"/>
                <w:sz w:val="21"/>
                <w:szCs w:val="21"/>
                <w:u w:val="single" w:color="000000"/>
              </w:rPr>
              <w:tab/>
            </w:r>
            <w:r>
              <w:rPr>
                <w:rFonts w:ascii="宋体" w:hAnsi="宋体" w:eastAsia="宋体" w:cs="宋体"/>
                <w:sz w:val="21"/>
                <w:szCs w:val="21"/>
              </w:rPr>
              <w:t>月</w:t>
            </w:r>
            <w:r>
              <w:rPr>
                <w:rFonts w:ascii="Times New Roman" w:hAnsi="Times New Roman" w:eastAsia="Times New Roman" w:cs="Times New Roman"/>
                <w:sz w:val="21"/>
                <w:szCs w:val="21"/>
                <w:u w:val="single" w:color="000000"/>
              </w:rPr>
              <w:tab/>
            </w:r>
            <w:r>
              <w:rPr>
                <w:rFonts w:ascii="宋体" w:hAnsi="宋体" w:eastAsia="宋体" w:cs="宋体"/>
                <w:sz w:val="21"/>
                <w:szCs w:val="21"/>
              </w:rPr>
              <w:t>日</w:t>
            </w:r>
          </w:p>
        </w:tc>
      </w:tr>
      <w:tr>
        <w:tblPrEx>
          <w:tblCellMar>
            <w:top w:w="0" w:type="dxa"/>
            <w:left w:w="0" w:type="dxa"/>
            <w:bottom w:w="0" w:type="dxa"/>
            <w:right w:w="0" w:type="dxa"/>
          </w:tblCellMar>
        </w:tblPrEx>
        <w:trPr>
          <w:trHeight w:val="914"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3.6.1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是否允许递交备选投标方案</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0"/>
              <w:ind w:left="102"/>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不允许</w:t>
            </w:r>
          </w:p>
          <w:p>
            <w:pPr>
              <w:pStyle w:val="21"/>
              <w:spacing w:before="66"/>
              <w:ind w:left="102"/>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允许</w:t>
            </w:r>
          </w:p>
        </w:tc>
      </w:tr>
      <w:tr>
        <w:tblPrEx>
          <w:tblCellMar>
            <w:top w:w="0" w:type="dxa"/>
            <w:left w:w="0" w:type="dxa"/>
            <w:bottom w:w="0" w:type="dxa"/>
            <w:right w:w="0" w:type="dxa"/>
          </w:tblCellMar>
        </w:tblPrEx>
        <w:trPr>
          <w:trHeight w:val="133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z w:val="21"/>
                <w:szCs w:val="21"/>
              </w:rPr>
              <w:t>3.7.</w:t>
            </w:r>
            <w:r>
              <w:rPr>
                <w:rFonts w:ascii="Times New Roman" w:hAnsi="Times New Roman" w:eastAsia="Times New Roman" w:cs="Times New Roman"/>
                <w:spacing w:val="-3"/>
                <w:sz w:val="21"/>
                <w:szCs w:val="21"/>
              </w:rPr>
              <w:t>3</w:t>
            </w:r>
            <w:r>
              <w:rPr>
                <w:rFonts w:ascii="Times New Roman" w:hAnsi="Times New Roman" w:eastAsia="Times New Roman" w:cs="Times New Roman"/>
                <w:spacing w:val="-43"/>
                <w:sz w:val="21"/>
                <w:szCs w:val="21"/>
              </w:rPr>
              <w:t>A</w:t>
            </w:r>
            <w:r>
              <w:rPr>
                <w:rFonts w:ascii="宋体" w:hAnsi="宋体" w:eastAsia="宋体" w:cs="宋体"/>
                <w:sz w:val="21"/>
                <w:szCs w:val="21"/>
              </w:rPr>
              <w:t>（</w:t>
            </w:r>
            <w:r>
              <w:rPr>
                <w:rFonts w:ascii="Times New Roman" w:hAnsi="Times New Roman" w:eastAsia="Times New Roman" w:cs="Times New Roman"/>
                <w:spacing w:val="-3"/>
                <w:sz w:val="21"/>
                <w:szCs w:val="21"/>
              </w:rPr>
              <w:t>2</w:t>
            </w:r>
            <w:r>
              <w:rPr>
                <w:rFonts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投标文件副本份数及其他要求</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1"/>
                <w:sz w:val="21"/>
                <w:szCs w:val="21"/>
                <w:lang w:eastAsia="zh-CN"/>
              </w:rPr>
              <w:t>投标文件副本份数：</w:t>
            </w:r>
          </w:p>
          <w:p>
            <w:pPr>
              <w:pStyle w:val="21"/>
              <w:spacing w:before="1" w:line="440" w:lineRule="atLeast"/>
              <w:ind w:left="102" w:right="615"/>
              <w:rPr>
                <w:rFonts w:ascii="宋体" w:hAnsi="宋体" w:eastAsia="宋体" w:cs="宋体"/>
                <w:sz w:val="21"/>
                <w:szCs w:val="21"/>
                <w:lang w:eastAsia="zh-CN"/>
              </w:rPr>
            </w:pPr>
            <w:r>
              <w:rPr>
                <w:rFonts w:ascii="宋体" w:hAnsi="宋体" w:eastAsia="宋体" w:cs="宋体"/>
                <w:spacing w:val="-2"/>
                <w:sz w:val="21"/>
                <w:szCs w:val="21"/>
                <w:lang w:eastAsia="zh-CN"/>
              </w:rPr>
              <w:t>是否要求提交电子版文件：</w:t>
            </w:r>
            <w:r>
              <w:rPr>
                <w:rFonts w:ascii="宋体" w:hAnsi="宋体" w:eastAsia="宋体" w:cs="宋体"/>
                <w:spacing w:val="-1"/>
                <w:sz w:val="21"/>
                <w:szCs w:val="21"/>
                <w:lang w:eastAsia="zh-CN"/>
              </w:rPr>
              <w:t>其他要求：</w:t>
            </w:r>
          </w:p>
        </w:tc>
      </w:tr>
      <w:tr>
        <w:tblPrEx>
          <w:tblCellMar>
            <w:top w:w="0" w:type="dxa"/>
            <w:left w:w="0" w:type="dxa"/>
            <w:bottom w:w="0" w:type="dxa"/>
            <w:right w:w="0" w:type="dxa"/>
          </w:tblCellMar>
        </w:tblPrEx>
        <w:trPr>
          <w:trHeight w:val="70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z w:val="21"/>
                <w:szCs w:val="21"/>
              </w:rPr>
              <w:t>3.7.</w:t>
            </w:r>
            <w:r>
              <w:rPr>
                <w:rFonts w:ascii="Times New Roman" w:hAnsi="Times New Roman" w:eastAsia="Times New Roman" w:cs="Times New Roman"/>
                <w:spacing w:val="-3"/>
                <w:sz w:val="21"/>
                <w:szCs w:val="21"/>
              </w:rPr>
              <w:t>3</w:t>
            </w:r>
            <w:r>
              <w:rPr>
                <w:rFonts w:ascii="Times New Roman" w:hAnsi="Times New Roman" w:eastAsia="Times New Roman" w:cs="Times New Roman"/>
                <w:spacing w:val="-43"/>
                <w:sz w:val="21"/>
                <w:szCs w:val="21"/>
              </w:rPr>
              <w:t>A</w:t>
            </w:r>
            <w:r>
              <w:rPr>
                <w:rFonts w:ascii="宋体" w:hAnsi="宋体" w:eastAsia="宋体" w:cs="宋体"/>
                <w:sz w:val="21"/>
                <w:szCs w:val="21"/>
              </w:rPr>
              <w:t>（</w:t>
            </w:r>
            <w:r>
              <w:rPr>
                <w:rFonts w:ascii="Times New Roman" w:hAnsi="Times New Roman" w:eastAsia="Times New Roman" w:cs="Times New Roman"/>
                <w:spacing w:val="-3"/>
                <w:sz w:val="21"/>
                <w:szCs w:val="21"/>
              </w:rPr>
              <w:t>3</w:t>
            </w:r>
            <w:r>
              <w:rPr>
                <w:rFonts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投标文件是否需分册装订</w:t>
            </w:r>
          </w:p>
        </w:tc>
        <w:tc>
          <w:tcPr>
            <w:tcW w:w="2279" w:type="pct"/>
            <w:tcBorders>
              <w:top w:val="single" w:color="000000" w:sz="4" w:space="0"/>
              <w:left w:val="single" w:color="000000" w:sz="4" w:space="0"/>
              <w:bottom w:val="single" w:color="000000" w:sz="4" w:space="0"/>
              <w:right w:val="single" w:color="000000" w:sz="4" w:space="0"/>
            </w:tcBorders>
            <w:vAlign w:val="center"/>
          </w:tcPr>
          <w:p>
            <w:pPr>
              <w:pStyle w:val="21"/>
              <w:spacing w:before="41"/>
              <w:ind w:left="102"/>
              <w:jc w:val="both"/>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不需要</w:t>
            </w:r>
          </w:p>
        </w:tc>
      </w:tr>
    </w:tbl>
    <w:p>
      <w:pPr>
        <w:rPr>
          <w:rFonts w:ascii="宋体" w:hAnsi="宋体" w:eastAsia="宋体" w:cs="宋体"/>
          <w:sz w:val="21"/>
          <w:szCs w:val="21"/>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rPr>
      </w:pPr>
    </w:p>
    <w:tbl>
      <w:tblPr>
        <w:tblStyle w:val="16"/>
        <w:tblW w:w="4999" w:type="pct"/>
        <w:tblInd w:w="0" w:type="dxa"/>
        <w:tblLayout w:type="autofit"/>
        <w:tblCellMar>
          <w:top w:w="0" w:type="dxa"/>
          <w:left w:w="0" w:type="dxa"/>
          <w:bottom w:w="0" w:type="dxa"/>
          <w:right w:w="0" w:type="dxa"/>
        </w:tblCellMar>
      </w:tblPr>
      <w:tblGrid>
        <w:gridCol w:w="1037"/>
        <w:gridCol w:w="3483"/>
        <w:gridCol w:w="3787"/>
      </w:tblGrid>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tcPr>
          <w:p>
            <w:pPr>
              <w:pStyle w:val="21"/>
              <w:spacing w:before="39"/>
              <w:ind w:left="258" w:right="-6"/>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096" w:type="pct"/>
            <w:tcBorders>
              <w:top w:val="single" w:color="000000" w:sz="4" w:space="0"/>
              <w:left w:val="single" w:color="000000" w:sz="4" w:space="0"/>
              <w:bottom w:val="single" w:color="000000" w:sz="4" w:space="0"/>
              <w:right w:val="single" w:color="000000" w:sz="4" w:space="0"/>
            </w:tcBorders>
          </w:tcPr>
          <w:p>
            <w:pPr>
              <w:pStyle w:val="21"/>
              <w:spacing w:before="39"/>
              <w:ind w:left="1301" w:right="1301"/>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2279" w:type="pct"/>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pPr>
          </w:p>
        </w:tc>
        <w:tc>
          <w:tcPr>
            <w:tcW w:w="209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pP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需要，分册装订要求：</w:t>
            </w: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pacing w:val="-1"/>
                <w:sz w:val="21"/>
                <w:szCs w:val="21"/>
              </w:rPr>
              <w:t>3.7.3</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投标文件所附证书证件要求</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pacing w:val="-1"/>
                <w:sz w:val="21"/>
                <w:szCs w:val="21"/>
              </w:rPr>
              <w:t>3.7.3</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投标文件签字或盖章要求</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pacing w:val="-1"/>
                <w:sz w:val="21"/>
                <w:szCs w:val="21"/>
              </w:rPr>
              <w:t>4.1.1</w:t>
            </w:r>
            <w:r>
              <w:rPr>
                <w:rFonts w:ascii="宋体" w:hAnsi="宋体" w:eastAsia="宋体" w:cs="宋体"/>
                <w:spacing w:val="-1"/>
                <w:sz w:val="21"/>
                <w:szCs w:val="21"/>
              </w:rPr>
              <w:t>（</w:t>
            </w:r>
            <w:r>
              <w:rPr>
                <w:rFonts w:ascii="Times New Roman" w:hAnsi="Times New Roman" w:eastAsia="Times New Roman" w:cs="Times New Roman"/>
                <w:spacing w:val="-1"/>
                <w:sz w:val="21"/>
                <w:szCs w:val="21"/>
              </w:rPr>
              <w:t>B</w:t>
            </w:r>
            <w:r>
              <w:rPr>
                <w:rFonts w:ascii="宋体" w:hAnsi="宋体" w:eastAsia="宋体" w:cs="宋体"/>
                <w:spacing w:val="-1"/>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投标文件加密要求</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241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4.1.2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封套上应载明的信息</w:t>
            </w:r>
          </w:p>
        </w:tc>
        <w:tc>
          <w:tcPr>
            <w:tcW w:w="2279" w:type="pct"/>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spacing w:line="348" w:lineRule="auto"/>
              <w:ind w:left="0" w:right="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招标人名称：招标人地址：</w:t>
            </w:r>
          </w:p>
          <w:p>
            <w:pPr>
              <w:pStyle w:val="21"/>
              <w:tabs>
                <w:tab w:val="left" w:pos="1156"/>
              </w:tabs>
              <w:spacing w:before="32" w:line="349" w:lineRule="auto"/>
              <w:ind w:left="102" w:right="101"/>
              <w:jc w:val="both"/>
              <w:rPr>
                <w:rFonts w:ascii="宋体" w:hAnsi="宋体" w:eastAsia="宋体" w:cs="宋体"/>
                <w:sz w:val="21"/>
                <w:szCs w:val="21"/>
                <w:lang w:eastAsia="zh-CN"/>
              </w:rPr>
            </w:pPr>
            <w:r>
              <w:rPr>
                <w:rFonts w:ascii="Times New Roman" w:hAnsi="Times New Roman" w:eastAsia="Times New Roman" w:cs="Times New Roman"/>
                <w:sz w:val="21"/>
                <w:szCs w:val="21"/>
                <w:u w:val="single" w:color="000000"/>
                <w:lang w:eastAsia="zh-CN"/>
              </w:rPr>
              <w:tab/>
            </w:r>
            <w:r>
              <w:rPr>
                <w:rFonts w:ascii="宋体" w:hAnsi="宋体" w:eastAsia="宋体" w:cs="宋体"/>
                <w:spacing w:val="1"/>
                <w:sz w:val="21"/>
                <w:szCs w:val="21"/>
                <w:lang w:eastAsia="zh-CN"/>
              </w:rPr>
              <w:t>（项目名称）设备采购招标项目</w:t>
            </w:r>
            <w:r>
              <w:rPr>
                <w:rFonts w:ascii="宋体" w:hAnsi="宋体" w:eastAsia="宋体" w:cs="宋体"/>
                <w:spacing w:val="-1"/>
                <w:sz w:val="21"/>
                <w:szCs w:val="21"/>
                <w:lang w:eastAsia="zh-CN"/>
              </w:rPr>
              <w:t>投标文件</w:t>
            </w:r>
          </w:p>
          <w:p>
            <w:pPr>
              <w:pStyle w:val="21"/>
              <w:spacing w:before="27"/>
              <w:ind w:left="102"/>
              <w:jc w:val="both"/>
              <w:rPr>
                <w:rFonts w:ascii="宋体" w:hAnsi="宋体" w:eastAsia="宋体" w:cs="宋体"/>
                <w:sz w:val="21"/>
                <w:szCs w:val="21"/>
                <w:lang w:eastAsia="zh-CN"/>
              </w:rPr>
            </w:pPr>
            <w:r>
              <w:rPr>
                <w:rFonts w:ascii="宋体" w:hAnsi="宋体" w:eastAsia="宋体" w:cs="宋体"/>
                <w:spacing w:val="-1"/>
                <w:sz w:val="21"/>
                <w:szCs w:val="21"/>
                <w:lang w:eastAsia="zh-CN"/>
              </w:rPr>
              <w:t>招标项目编号：</w:t>
            </w:r>
          </w:p>
          <w:p>
            <w:pPr>
              <w:pStyle w:val="21"/>
              <w:tabs>
                <w:tab w:val="left" w:pos="733"/>
                <w:tab w:val="left" w:pos="1364"/>
                <w:tab w:val="left" w:pos="1993"/>
                <w:tab w:val="left" w:pos="2622"/>
              </w:tabs>
              <w:spacing w:before="126"/>
              <w:ind w:left="102"/>
              <w:jc w:val="both"/>
              <w:rPr>
                <w:rFonts w:ascii="宋体" w:hAnsi="宋体" w:eastAsia="宋体" w:cs="宋体"/>
                <w:sz w:val="21"/>
                <w:szCs w:val="21"/>
                <w:lang w:eastAsia="zh-CN"/>
              </w:rPr>
            </w:pPr>
            <w:r>
              <w:rPr>
                <w:rFonts w:ascii="宋体" w:hAnsi="宋体" w:eastAsia="宋体" w:cs="宋体"/>
                <w:sz w:val="21"/>
                <w:szCs w:val="21"/>
                <w:lang w:eastAsia="zh-CN"/>
              </w:rPr>
              <w:t>在</w:t>
            </w:r>
            <w:r>
              <w:rPr>
                <w:rFonts w:ascii="Times New Roman" w:hAnsi="Times New Roman" w:eastAsia="Times New Roman" w:cs="Times New Roman"/>
                <w:sz w:val="21"/>
                <w:szCs w:val="21"/>
                <w:u w:val="single" w:color="000000"/>
                <w:lang w:eastAsia="zh-CN"/>
              </w:rPr>
              <w:tab/>
            </w:r>
            <w:r>
              <w:rPr>
                <w:rFonts w:ascii="宋体" w:hAnsi="宋体" w:eastAsia="宋体" w:cs="宋体"/>
                <w:sz w:val="21"/>
                <w:szCs w:val="21"/>
                <w:lang w:eastAsia="zh-CN"/>
              </w:rPr>
              <w:t>年</w:t>
            </w:r>
            <w:r>
              <w:rPr>
                <w:rFonts w:ascii="Times New Roman" w:hAnsi="Times New Roman" w:eastAsia="Times New Roman" w:cs="Times New Roman"/>
                <w:sz w:val="21"/>
                <w:szCs w:val="21"/>
                <w:u w:val="single" w:color="000000"/>
                <w:lang w:eastAsia="zh-CN"/>
              </w:rPr>
              <w:tab/>
            </w:r>
            <w:r>
              <w:rPr>
                <w:rFonts w:ascii="宋体" w:hAnsi="宋体" w:eastAsia="宋体" w:cs="宋体"/>
                <w:spacing w:val="-3"/>
                <w:sz w:val="21"/>
                <w:szCs w:val="21"/>
                <w:lang w:eastAsia="zh-CN"/>
              </w:rPr>
              <w:t>月</w:t>
            </w:r>
            <w:r>
              <w:rPr>
                <w:rFonts w:ascii="Times New Roman" w:hAnsi="Times New Roman" w:eastAsia="Times New Roman" w:cs="Times New Roman"/>
                <w:spacing w:val="-3"/>
                <w:sz w:val="21"/>
                <w:szCs w:val="21"/>
                <w:u w:val="single" w:color="000000"/>
                <w:lang w:eastAsia="zh-CN"/>
              </w:rPr>
              <w:tab/>
            </w:r>
            <w:r>
              <w:rPr>
                <w:rFonts w:ascii="宋体" w:hAnsi="宋体" w:eastAsia="宋体" w:cs="宋体"/>
                <w:sz w:val="21"/>
                <w:szCs w:val="21"/>
                <w:lang w:eastAsia="zh-CN"/>
              </w:rPr>
              <w:t>日</w:t>
            </w:r>
            <w:r>
              <w:rPr>
                <w:rFonts w:ascii="Times New Roman" w:hAnsi="Times New Roman" w:eastAsia="Times New Roman" w:cs="Times New Roman"/>
                <w:sz w:val="21"/>
                <w:szCs w:val="21"/>
                <w:u w:val="single" w:color="000000"/>
                <w:lang w:eastAsia="zh-CN"/>
              </w:rPr>
              <w:tab/>
            </w:r>
            <w:r>
              <w:rPr>
                <w:rFonts w:ascii="宋体" w:hAnsi="宋体" w:eastAsia="宋体" w:cs="宋体"/>
                <w:spacing w:val="-1"/>
                <w:sz w:val="21"/>
                <w:szCs w:val="21"/>
                <w:lang w:eastAsia="zh-CN"/>
              </w:rPr>
              <w:t>时前不得开启</w:t>
            </w:r>
          </w:p>
        </w:tc>
      </w:tr>
      <w:tr>
        <w:tblPrEx>
          <w:tblCellMar>
            <w:top w:w="0" w:type="dxa"/>
            <w:left w:w="0" w:type="dxa"/>
            <w:bottom w:w="0" w:type="dxa"/>
            <w:right w:w="0" w:type="dxa"/>
          </w:tblCellMar>
        </w:tblPrEx>
        <w:trPr>
          <w:trHeight w:val="44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4.2.1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投标截止时间</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pacing w:val="-1"/>
                <w:sz w:val="21"/>
                <w:szCs w:val="21"/>
              </w:rPr>
              <w:t>4.2.2</w:t>
            </w:r>
            <w:r>
              <w:rPr>
                <w:rFonts w:ascii="宋体" w:hAnsi="宋体" w:eastAsia="宋体" w:cs="宋体"/>
                <w:spacing w:val="-1"/>
                <w:sz w:val="21"/>
                <w:szCs w:val="21"/>
              </w:rPr>
              <w:t>（</w:t>
            </w:r>
            <w:r>
              <w:rPr>
                <w:rFonts w:ascii="Times New Roman" w:hAnsi="Times New Roman" w:eastAsia="Times New Roman" w:cs="Times New Roman"/>
                <w:spacing w:val="-1"/>
                <w:sz w:val="21"/>
                <w:szCs w:val="21"/>
              </w:rPr>
              <w:t>A</w:t>
            </w:r>
            <w:r>
              <w:rPr>
                <w:rFonts w:ascii="宋体" w:hAnsi="宋体" w:eastAsia="宋体" w:cs="宋体"/>
                <w:spacing w:val="-1"/>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递交投标文件地点</w:t>
            </w:r>
          </w:p>
        </w:tc>
        <w:tc>
          <w:tcPr>
            <w:tcW w:w="227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809"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4.2.3</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投标文件是否退还</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9"/>
              <w:ind w:left="102"/>
              <w:rPr>
                <w:rFonts w:ascii="宋体" w:hAnsi="宋体" w:eastAsia="宋体" w:cs="宋体"/>
                <w:sz w:val="24"/>
                <w:szCs w:val="24"/>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4"/>
                <w:szCs w:val="24"/>
                <w:lang w:eastAsia="zh-CN"/>
              </w:rPr>
              <w:t>否</w:t>
            </w:r>
          </w:p>
          <w:p>
            <w:pPr>
              <w:pStyle w:val="21"/>
              <w:spacing w:before="3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是，退还时间：</w:t>
            </w:r>
          </w:p>
        </w:tc>
      </w:tr>
      <w:tr>
        <w:tblPrEx>
          <w:tblCellMar>
            <w:top w:w="0" w:type="dxa"/>
            <w:left w:w="0" w:type="dxa"/>
            <w:bottom w:w="0" w:type="dxa"/>
            <w:right w:w="0"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pacing w:val="-1"/>
                <w:sz w:val="21"/>
                <w:szCs w:val="21"/>
              </w:rPr>
              <w:t>5.1</w:t>
            </w:r>
            <w:r>
              <w:rPr>
                <w:rFonts w:ascii="宋体" w:hAnsi="宋体" w:eastAsia="宋体" w:cs="宋体"/>
                <w:spacing w:val="-1"/>
                <w:sz w:val="21"/>
                <w:szCs w:val="21"/>
              </w:rPr>
              <w:t>（</w:t>
            </w:r>
            <w:r>
              <w:rPr>
                <w:rFonts w:ascii="Times New Roman" w:hAnsi="Times New Roman" w:eastAsia="Times New Roman" w:cs="Times New Roman"/>
                <w:spacing w:val="-1"/>
                <w:sz w:val="21"/>
                <w:szCs w:val="21"/>
              </w:rPr>
              <w:t>A</w:t>
            </w:r>
            <w:r>
              <w:rPr>
                <w:rFonts w:ascii="宋体" w:hAnsi="宋体" w:eastAsia="宋体" w:cs="宋体"/>
                <w:spacing w:val="-1"/>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开标时间和地点</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开标时间：同投标截止时间</w:t>
            </w:r>
          </w:p>
          <w:p>
            <w:pPr>
              <w:pStyle w:val="21"/>
              <w:spacing w:before="166"/>
              <w:ind w:left="102"/>
              <w:rPr>
                <w:rFonts w:ascii="宋体" w:hAnsi="宋体" w:eastAsia="宋体" w:cs="宋体"/>
                <w:sz w:val="21"/>
                <w:szCs w:val="21"/>
              </w:rPr>
            </w:pPr>
            <w:r>
              <w:rPr>
                <w:rFonts w:ascii="宋体" w:hAnsi="宋体" w:eastAsia="宋体" w:cs="宋体"/>
                <w:spacing w:val="-1"/>
                <w:sz w:val="21"/>
                <w:szCs w:val="21"/>
              </w:rPr>
              <w:t>开标地点：</w:t>
            </w:r>
          </w:p>
        </w:tc>
      </w:tr>
      <w:tr>
        <w:tblPrEx>
          <w:tblCellMar>
            <w:top w:w="0" w:type="dxa"/>
            <w:left w:w="0" w:type="dxa"/>
            <w:bottom w:w="0" w:type="dxa"/>
            <w:right w:w="0" w:type="dxa"/>
          </w:tblCellMar>
        </w:tblPrEx>
        <w:trPr>
          <w:trHeight w:val="6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Times New Roman" w:hAnsi="Times New Roman" w:eastAsia="Times New Roman" w:cs="Times New Roman"/>
                <w:sz w:val="21"/>
                <w:szCs w:val="21"/>
              </w:rPr>
              <w:t>5.</w:t>
            </w:r>
            <w:r>
              <w:rPr>
                <w:rFonts w:ascii="Times New Roman" w:hAnsi="Times New Roman" w:eastAsia="Times New Roman" w:cs="Times New Roman"/>
                <w:spacing w:val="-101"/>
                <w:sz w:val="21"/>
                <w:szCs w:val="21"/>
              </w:rPr>
              <w:t>2</w:t>
            </w:r>
            <w:r>
              <w:rPr>
                <w:rFonts w:ascii="宋体" w:hAnsi="宋体" w:eastAsia="宋体" w:cs="宋体"/>
                <w:spacing w:val="-1"/>
                <w:sz w:val="21"/>
                <w:szCs w:val="21"/>
              </w:rPr>
              <w:t>（</w:t>
            </w:r>
            <w:r>
              <w:rPr>
                <w:rFonts w:ascii="Times New Roman" w:hAnsi="Times New Roman" w:eastAsia="Times New Roman" w:cs="Times New Roman"/>
                <w:sz w:val="21"/>
                <w:szCs w:val="21"/>
              </w:rPr>
              <w:t>4</w:t>
            </w:r>
            <w:r>
              <w:rPr>
                <w:rFonts w:ascii="宋体" w:hAnsi="宋体" w:eastAsia="宋体" w:cs="宋体"/>
                <w:spacing w:val="-209"/>
                <w:sz w:val="21"/>
                <w:szCs w:val="21"/>
              </w:rPr>
              <w:t>）</w:t>
            </w:r>
            <w:r>
              <w:rPr>
                <w:rFonts w:ascii="宋体" w:hAnsi="宋体" w:eastAsia="宋体" w:cs="宋体"/>
                <w:sz w:val="21"/>
                <w:szCs w:val="21"/>
              </w:rPr>
              <w:t>（</w:t>
            </w:r>
            <w:r>
              <w:rPr>
                <w:rFonts w:ascii="Times New Roman" w:hAnsi="Times New Roman" w:eastAsia="Times New Roman" w:cs="Times New Roman"/>
                <w:spacing w:val="-2"/>
                <w:sz w:val="21"/>
                <w:szCs w:val="21"/>
              </w:rPr>
              <w:t>A</w:t>
            </w:r>
            <w:r>
              <w:rPr>
                <w:rFonts w:ascii="宋体" w:hAnsi="宋体" w:eastAsia="宋体" w:cs="宋体"/>
                <w:sz w:val="21"/>
                <w:szCs w:val="21"/>
              </w:rPr>
              <w:t>）</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开标程序</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pacing w:val="-1"/>
                <w:sz w:val="21"/>
                <w:szCs w:val="21"/>
              </w:rPr>
              <w:t>开标顺序：</w:t>
            </w:r>
          </w:p>
        </w:tc>
      </w:tr>
      <w:tr>
        <w:tblPrEx>
          <w:tblCellMar>
            <w:top w:w="0" w:type="dxa"/>
            <w:left w:w="0" w:type="dxa"/>
            <w:bottom w:w="0" w:type="dxa"/>
            <w:right w:w="0" w:type="dxa"/>
          </w:tblCellMar>
        </w:tblPrEx>
        <w:trPr>
          <w:trHeight w:val="133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6.1.1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评标委员会的组建</w:t>
            </w:r>
          </w:p>
        </w:tc>
        <w:tc>
          <w:tcPr>
            <w:tcW w:w="2279" w:type="pct"/>
            <w:tcBorders>
              <w:top w:val="single" w:color="000000" w:sz="4" w:space="0"/>
              <w:left w:val="single" w:color="000000" w:sz="4" w:space="0"/>
              <w:bottom w:val="single" w:color="000000" w:sz="4" w:space="0"/>
              <w:right w:val="single" w:color="000000" w:sz="4" w:space="0"/>
            </w:tcBorders>
          </w:tcPr>
          <w:p>
            <w:pPr>
              <w:pStyle w:val="21"/>
              <w:tabs>
                <w:tab w:val="left" w:pos="2308"/>
                <w:tab w:val="left" w:pos="2728"/>
                <w:tab w:val="left" w:pos="3825"/>
              </w:tabs>
              <w:spacing w:line="440" w:lineRule="exact"/>
              <w:ind w:left="102" w:right="-4"/>
              <w:jc w:val="both"/>
              <w:rPr>
                <w:rFonts w:ascii="宋体" w:hAnsi="宋体" w:eastAsia="宋体" w:cs="宋体"/>
                <w:sz w:val="21"/>
                <w:szCs w:val="21"/>
                <w:lang w:eastAsia="zh-CN"/>
              </w:rPr>
            </w:pPr>
            <w:r>
              <w:rPr>
                <w:rFonts w:ascii="宋体" w:hAnsi="宋体" w:eastAsia="宋体" w:cs="宋体"/>
                <w:spacing w:val="-2"/>
                <w:sz w:val="21"/>
                <w:szCs w:val="21"/>
                <w:lang w:eastAsia="zh-CN"/>
              </w:rPr>
              <w:t>评标委员会构成：</w:t>
            </w:r>
            <w:r>
              <w:rPr>
                <w:rFonts w:ascii="Times New Roman" w:hAnsi="Times New Roman" w:eastAsia="Times New Roman" w:cs="Times New Roman"/>
                <w:spacing w:val="-2"/>
                <w:sz w:val="21"/>
                <w:szCs w:val="21"/>
                <w:u w:val="single" w:color="000000"/>
                <w:lang w:eastAsia="zh-CN"/>
              </w:rPr>
              <w:tab/>
            </w:r>
            <w:r>
              <w:rPr>
                <w:rFonts w:ascii="Times New Roman" w:hAnsi="Times New Roman" w:eastAsia="Times New Roman" w:cs="Times New Roman"/>
                <w:spacing w:val="-2"/>
                <w:sz w:val="21"/>
                <w:szCs w:val="21"/>
                <w:u w:val="single" w:color="000000"/>
                <w:lang w:eastAsia="zh-CN"/>
              </w:rPr>
              <w:tab/>
            </w:r>
            <w:r>
              <w:rPr>
                <w:rFonts w:ascii="宋体" w:hAnsi="宋体" w:eastAsia="宋体" w:cs="宋体"/>
                <w:sz w:val="21"/>
                <w:szCs w:val="21"/>
                <w:lang w:eastAsia="zh-CN"/>
              </w:rPr>
              <w:t>人其中</w:t>
            </w:r>
            <w:r>
              <w:rPr>
                <w:rFonts w:ascii="宋体" w:hAnsi="宋体" w:eastAsia="宋体" w:cs="宋体"/>
                <w:spacing w:val="-3"/>
                <w:sz w:val="21"/>
                <w:szCs w:val="21"/>
                <w:lang w:eastAsia="zh-CN"/>
              </w:rPr>
              <w:t>招</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代</w:t>
            </w:r>
            <w:r>
              <w:rPr>
                <w:rFonts w:ascii="宋体" w:hAnsi="宋体" w:eastAsia="宋体" w:cs="宋体"/>
                <w:spacing w:val="-3"/>
                <w:sz w:val="21"/>
                <w:szCs w:val="21"/>
                <w:lang w:eastAsia="zh-CN"/>
              </w:rPr>
              <w:t>表</w:t>
            </w:r>
            <w:r>
              <w:rPr>
                <w:rFonts w:ascii="Times New Roman" w:hAnsi="Times New Roman" w:eastAsia="Times New Roman" w:cs="Times New Roman"/>
                <w:spacing w:val="-3"/>
                <w:sz w:val="21"/>
                <w:szCs w:val="21"/>
                <w:u w:val="single" w:color="000000"/>
                <w:lang w:eastAsia="zh-CN"/>
              </w:rPr>
              <w:tab/>
            </w:r>
            <w:r>
              <w:rPr>
                <w:rFonts w:ascii="宋体" w:hAnsi="宋体" w:eastAsia="宋体" w:cs="宋体"/>
                <w:spacing w:val="-3"/>
                <w:w w:val="95"/>
                <w:sz w:val="21"/>
                <w:szCs w:val="21"/>
                <w:lang w:eastAsia="zh-CN"/>
              </w:rPr>
              <w:t>人</w:t>
            </w:r>
            <w:r>
              <w:rPr>
                <w:rFonts w:ascii="宋体" w:hAnsi="宋体" w:eastAsia="宋体" w:cs="宋体"/>
                <w:spacing w:val="-57"/>
                <w:w w:val="95"/>
                <w:sz w:val="21"/>
                <w:szCs w:val="21"/>
                <w:lang w:eastAsia="zh-CN"/>
              </w:rPr>
              <w:t>，</w:t>
            </w:r>
            <w:r>
              <w:rPr>
                <w:rFonts w:ascii="宋体" w:hAnsi="宋体" w:eastAsia="宋体" w:cs="宋体"/>
                <w:w w:val="95"/>
                <w:sz w:val="21"/>
                <w:szCs w:val="21"/>
                <w:lang w:eastAsia="zh-CN"/>
              </w:rPr>
              <w:t>专家</w:t>
            </w:r>
            <w:r>
              <w:rPr>
                <w:rFonts w:ascii="Times New Roman" w:hAnsi="Times New Roman" w:eastAsia="Times New Roman" w:cs="Times New Roman"/>
                <w:w w:val="95"/>
                <w:sz w:val="21"/>
                <w:szCs w:val="21"/>
                <w:u w:val="single" w:color="000000"/>
                <w:lang w:eastAsia="zh-CN"/>
              </w:rPr>
              <w:tab/>
            </w:r>
            <w:r>
              <w:rPr>
                <w:rFonts w:ascii="宋体" w:hAnsi="宋体" w:eastAsia="宋体" w:cs="宋体"/>
                <w:spacing w:val="-3"/>
                <w:sz w:val="21"/>
                <w:szCs w:val="21"/>
                <w:lang w:eastAsia="zh-CN"/>
              </w:rPr>
              <w:t xml:space="preserve">人； </w:t>
            </w:r>
            <w:r>
              <w:rPr>
                <w:rFonts w:ascii="宋体" w:hAnsi="宋体" w:eastAsia="宋体" w:cs="宋体"/>
                <w:spacing w:val="-1"/>
                <w:sz w:val="21"/>
                <w:szCs w:val="21"/>
                <w:lang w:eastAsia="zh-CN"/>
              </w:rPr>
              <w:t>评标专家确定方式：</w:t>
            </w:r>
          </w:p>
        </w:tc>
      </w:tr>
      <w:tr>
        <w:tblPrEx>
          <w:tblCellMar>
            <w:top w:w="0" w:type="dxa"/>
            <w:left w:w="0" w:type="dxa"/>
            <w:bottom w:w="0" w:type="dxa"/>
            <w:right w:w="0" w:type="dxa"/>
          </w:tblCellMar>
        </w:tblPrEx>
        <w:trPr>
          <w:trHeight w:val="625"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6.3.2</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评标委员会推荐中标候选人的人数</w:t>
            </w:r>
          </w:p>
        </w:tc>
        <w:tc>
          <w:tcPr>
            <w:tcW w:w="227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888"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7.1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中标候选人公示媒介及期限</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rPr>
            </w:pPr>
            <w:r>
              <w:rPr>
                <w:rFonts w:ascii="宋体" w:hAnsi="宋体" w:eastAsia="宋体" w:cs="宋体"/>
                <w:spacing w:val="-1"/>
                <w:sz w:val="21"/>
                <w:szCs w:val="21"/>
              </w:rPr>
              <w:t>公示媒介：</w:t>
            </w:r>
          </w:p>
          <w:p>
            <w:pPr>
              <w:pStyle w:val="21"/>
              <w:tabs>
                <w:tab w:val="left" w:pos="2099"/>
              </w:tabs>
              <w:spacing w:before="164"/>
              <w:ind w:left="102"/>
              <w:rPr>
                <w:rFonts w:ascii="宋体" w:hAnsi="宋体" w:eastAsia="宋体" w:cs="宋体"/>
                <w:sz w:val="21"/>
                <w:szCs w:val="21"/>
              </w:rPr>
            </w:pPr>
            <w:r>
              <w:rPr>
                <w:rFonts w:ascii="宋体" w:hAnsi="宋体" w:eastAsia="宋体" w:cs="宋体"/>
                <w:spacing w:val="-2"/>
                <w:sz w:val="21"/>
                <w:szCs w:val="21"/>
              </w:rPr>
              <w:t>公示期限：</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日</w:t>
            </w:r>
          </w:p>
        </w:tc>
      </w:tr>
      <w:tr>
        <w:tblPrEx>
          <w:tblCellMar>
            <w:top w:w="0" w:type="dxa"/>
            <w:left w:w="0" w:type="dxa"/>
            <w:bottom w:w="0" w:type="dxa"/>
            <w:right w:w="0" w:type="dxa"/>
          </w:tblCellMar>
        </w:tblPrEx>
        <w:trPr>
          <w:trHeight w:val="890"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7.4</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是否授权评标委员会确定中标人</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55"/>
              <w:ind w:left="102"/>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是</w:t>
            </w:r>
          </w:p>
          <w:p>
            <w:pPr>
              <w:pStyle w:val="21"/>
              <w:spacing w:before="71"/>
              <w:ind w:left="102"/>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否</w:t>
            </w:r>
          </w:p>
        </w:tc>
      </w:tr>
      <w:tr>
        <w:tblPrEx>
          <w:tblCellMar>
            <w:top w:w="0" w:type="dxa"/>
            <w:left w:w="0" w:type="dxa"/>
            <w:bottom w:w="0" w:type="dxa"/>
            <w:right w:w="0" w:type="dxa"/>
          </w:tblCellMar>
        </w:tblPrEx>
        <w:trPr>
          <w:trHeight w:val="891" w:hRule="exact"/>
        </w:trPr>
        <w:tc>
          <w:tcPr>
            <w:tcW w:w="62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7.6.1</w:t>
            </w:r>
          </w:p>
        </w:tc>
        <w:tc>
          <w:tcPr>
            <w:tcW w:w="209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履约保证金</w:t>
            </w:r>
          </w:p>
        </w:tc>
        <w:tc>
          <w:tcPr>
            <w:tcW w:w="2279" w:type="pct"/>
            <w:tcBorders>
              <w:top w:val="single" w:color="000000" w:sz="4" w:space="0"/>
              <w:left w:val="single" w:color="000000" w:sz="4" w:space="0"/>
              <w:bottom w:val="single" w:color="000000" w:sz="4" w:space="0"/>
              <w:right w:val="single" w:color="000000" w:sz="4" w:space="0"/>
            </w:tcBorders>
          </w:tcPr>
          <w:p>
            <w:pPr>
              <w:pStyle w:val="21"/>
              <w:spacing w:before="113"/>
              <w:ind w:left="102"/>
              <w:rPr>
                <w:rFonts w:ascii="宋体" w:hAnsi="宋体" w:eastAsia="宋体" w:cs="宋体"/>
                <w:sz w:val="21"/>
                <w:szCs w:val="21"/>
                <w:lang w:eastAsia="zh-CN"/>
              </w:rPr>
            </w:pPr>
            <w:r>
              <w:rPr>
                <w:rFonts w:ascii="宋体" w:hAnsi="宋体" w:eastAsia="宋体" w:cs="宋体"/>
                <w:spacing w:val="-2"/>
                <w:sz w:val="21"/>
                <w:szCs w:val="21"/>
                <w:lang w:eastAsia="zh-CN"/>
              </w:rPr>
              <w:t>是否要求中标人提交履约保证金：</w:t>
            </w:r>
          </w:p>
          <w:p>
            <w:pPr>
              <w:pStyle w:val="21"/>
              <w:spacing w:before="73"/>
              <w:ind w:left="102"/>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要求，履约保证金的形式：</w:t>
            </w:r>
          </w:p>
        </w:tc>
      </w:tr>
    </w:tbl>
    <w:p>
      <w:pPr>
        <w:rPr>
          <w:rFonts w:ascii="宋体" w:hAnsi="宋体" w:eastAsia="宋体" w:cs="宋体"/>
          <w:sz w:val="21"/>
          <w:szCs w:val="21"/>
          <w:lang w:eastAsia="zh-CN"/>
        </w:rPr>
        <w:sectPr>
          <w:footerReference r:id="rId10"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8198" w:type="dxa"/>
        <w:tblInd w:w="106" w:type="dxa"/>
        <w:tblLayout w:type="autofit"/>
        <w:tblCellMar>
          <w:top w:w="0" w:type="dxa"/>
          <w:left w:w="0" w:type="dxa"/>
          <w:bottom w:w="0" w:type="dxa"/>
          <w:right w:w="0" w:type="dxa"/>
        </w:tblCellMar>
      </w:tblPr>
      <w:tblGrid>
        <w:gridCol w:w="1120"/>
        <w:gridCol w:w="2651"/>
        <w:gridCol w:w="4427"/>
      </w:tblGrid>
      <w:tr>
        <w:tblPrEx>
          <w:tblCellMar>
            <w:top w:w="0" w:type="dxa"/>
            <w:left w:w="0" w:type="dxa"/>
            <w:bottom w:w="0" w:type="dxa"/>
            <w:right w:w="0" w:type="dxa"/>
          </w:tblCellMar>
        </w:tblPrEx>
        <w:trPr>
          <w:trHeight w:val="451" w:hRule="exact"/>
        </w:trPr>
        <w:tc>
          <w:tcPr>
            <w:tcW w:w="0" w:type="auto"/>
            <w:tcBorders>
              <w:top w:val="single" w:color="000000" w:sz="4" w:space="0"/>
              <w:left w:val="single" w:color="000000" w:sz="4" w:space="0"/>
              <w:bottom w:val="single" w:color="000000" w:sz="4" w:space="0"/>
              <w:right w:val="single" w:color="000000" w:sz="4" w:space="0"/>
            </w:tcBorders>
          </w:tcPr>
          <w:p>
            <w:pPr>
              <w:pStyle w:val="21"/>
              <w:spacing w:before="39"/>
              <w:ind w:left="258" w:right="-6"/>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651" w:type="dxa"/>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条款名称</w:t>
            </w:r>
          </w:p>
        </w:tc>
        <w:tc>
          <w:tcPr>
            <w:tcW w:w="4427" w:type="dxa"/>
            <w:tcBorders>
              <w:top w:val="single" w:color="000000" w:sz="4" w:space="0"/>
              <w:left w:val="single" w:color="000000" w:sz="4" w:space="0"/>
              <w:bottom w:val="single" w:color="000000" w:sz="4" w:space="0"/>
              <w:right w:val="single" w:color="000000" w:sz="4" w:space="0"/>
            </w:tcBorders>
          </w:tcPr>
          <w:p>
            <w:pPr>
              <w:pStyle w:val="21"/>
              <w:spacing w:before="39"/>
              <w:ind w:left="1681" w:right="1679"/>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0" w:type="dxa"/>
            <w:bottom w:w="0" w:type="dxa"/>
            <w:right w:w="0" w:type="dxa"/>
          </w:tblCellMar>
        </w:tblPrEx>
        <w:trPr>
          <w:trHeight w:val="888" w:hRule="exact"/>
        </w:trPr>
        <w:tc>
          <w:tcPr>
            <w:tcW w:w="0" w:type="auto"/>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pPr>
          </w:p>
        </w:tc>
        <w:tc>
          <w:tcPr>
            <w:tcW w:w="265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pPr>
          </w:p>
        </w:tc>
        <w:tc>
          <w:tcPr>
            <w:tcW w:w="442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ind w:left="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履约保证金的金额：</w:t>
            </w:r>
          </w:p>
          <w:p>
            <w:pPr>
              <w:pStyle w:val="21"/>
              <w:keepNext w:val="0"/>
              <w:keepLines w:val="0"/>
              <w:pageBreakBefore w:val="0"/>
              <w:widowControl w:val="0"/>
              <w:kinsoku/>
              <w:wordWrap/>
              <w:overflowPunct/>
              <w:topLinePunct w:val="0"/>
              <w:autoSpaceDE/>
              <w:autoSpaceDN/>
              <w:bidi w:val="0"/>
              <w:adjustRightInd/>
              <w:snapToGrid/>
              <w:spacing w:before="77"/>
              <w:ind w:left="0"/>
              <w:jc w:val="both"/>
              <w:textAlignment w:val="auto"/>
              <w:rPr>
                <w:rFonts w:ascii="宋体" w:hAnsi="宋体" w:eastAsia="宋体" w:cs="宋体"/>
                <w:sz w:val="21"/>
                <w:szCs w:val="21"/>
                <w:lang w:eastAsia="zh-CN"/>
              </w:rPr>
            </w:pPr>
            <w:r>
              <w:rPr>
                <w:rFonts w:ascii="Times New Roman" w:hAnsi="Times New Roman" w:eastAsia="Times New Roman" w:cs="Times New Roman"/>
                <w:i/>
                <w:spacing w:val="-1"/>
                <w:sz w:val="32"/>
                <w:szCs w:val="32"/>
                <w:lang w:eastAsia="zh-CN"/>
              </w:rPr>
              <w:t>□</w:t>
            </w:r>
            <w:r>
              <w:rPr>
                <w:rFonts w:ascii="宋体" w:hAnsi="宋体" w:eastAsia="宋体" w:cs="宋体"/>
                <w:spacing w:val="-1"/>
                <w:sz w:val="21"/>
                <w:szCs w:val="21"/>
                <w:lang w:eastAsia="zh-CN"/>
              </w:rPr>
              <w:t>不要求</w:t>
            </w:r>
          </w:p>
        </w:tc>
      </w:tr>
      <w:tr>
        <w:tblPrEx>
          <w:tblCellMar>
            <w:top w:w="0" w:type="dxa"/>
            <w:left w:w="0" w:type="dxa"/>
            <w:bottom w:w="0" w:type="dxa"/>
            <w:right w:w="0" w:type="dxa"/>
          </w:tblCellMar>
        </w:tblPrEx>
        <w:trPr>
          <w:trHeight w:val="890" w:hRule="exact"/>
        </w:trPr>
        <w:tc>
          <w:tcPr>
            <w:tcW w:w="0" w:type="auto"/>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450" w:right="450"/>
              <w:jc w:val="center"/>
              <w:textAlignment w:val="auto"/>
              <w:rPr>
                <w:rFonts w:ascii="Times New Roman" w:hAnsi="Times New Roman" w:eastAsia="Times New Roman" w:cs="Times New Roman"/>
                <w:sz w:val="21"/>
                <w:szCs w:val="21"/>
              </w:rPr>
            </w:pPr>
            <w:r>
              <w:rPr>
                <w:rFonts w:ascii="Times New Roman"/>
                <w:sz w:val="21"/>
              </w:rPr>
              <w:t>9</w:t>
            </w:r>
          </w:p>
        </w:tc>
        <w:tc>
          <w:tcPr>
            <w:tcW w:w="2651"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是否采用电子招标投标</w:t>
            </w:r>
          </w:p>
        </w:tc>
        <w:tc>
          <w:tcPr>
            <w:tcW w:w="442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29"/>
              <w:ind w:left="0"/>
              <w:jc w:val="both"/>
              <w:textAlignment w:val="auto"/>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否</w:t>
            </w:r>
          </w:p>
          <w:p>
            <w:pPr>
              <w:pStyle w:val="21"/>
              <w:keepNext w:val="0"/>
              <w:keepLines w:val="0"/>
              <w:pageBreakBefore w:val="0"/>
              <w:widowControl w:val="0"/>
              <w:kinsoku/>
              <w:wordWrap/>
              <w:overflowPunct/>
              <w:topLinePunct w:val="0"/>
              <w:autoSpaceDE/>
              <w:autoSpaceDN/>
              <w:bidi w:val="0"/>
              <w:adjustRightInd/>
              <w:snapToGrid/>
              <w:spacing w:before="61"/>
              <w:ind w:left="0"/>
              <w:jc w:val="both"/>
              <w:textAlignment w:val="auto"/>
              <w:rPr>
                <w:rFonts w:ascii="宋体" w:hAnsi="宋体" w:eastAsia="宋体" w:cs="宋体"/>
                <w:sz w:val="21"/>
                <w:szCs w:val="21"/>
              </w:rPr>
            </w:pPr>
            <w:r>
              <w:rPr>
                <w:rFonts w:ascii="Times New Roman" w:hAnsi="Times New Roman" w:eastAsia="Times New Roman" w:cs="Times New Roman"/>
                <w:i/>
                <w:spacing w:val="-1"/>
                <w:sz w:val="32"/>
                <w:szCs w:val="32"/>
              </w:rPr>
              <w:t>□</w:t>
            </w:r>
            <w:r>
              <w:rPr>
                <w:rFonts w:ascii="宋体" w:hAnsi="宋体" w:eastAsia="宋体" w:cs="宋体"/>
                <w:spacing w:val="-1"/>
                <w:sz w:val="21"/>
                <w:szCs w:val="21"/>
              </w:rPr>
              <w:t>是，具体要求：</w:t>
            </w:r>
          </w:p>
        </w:tc>
      </w:tr>
      <w:tr>
        <w:trPr>
          <w:trHeight w:val="891" w:hRule="exact"/>
        </w:trPr>
        <w:tc>
          <w:tcPr>
            <w:tcW w:w="0" w:type="auto"/>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450" w:right="450"/>
              <w:jc w:val="center"/>
              <w:textAlignment w:val="auto"/>
              <w:rPr>
                <w:rFonts w:ascii="Times New Roman" w:hAnsi="Times New Roman" w:eastAsia="Times New Roman" w:cs="Times New Roman"/>
                <w:sz w:val="21"/>
                <w:szCs w:val="21"/>
              </w:rPr>
            </w:pPr>
            <w:r>
              <w:rPr>
                <w:rFonts w:ascii="Times New Roman"/>
                <w:sz w:val="21"/>
              </w:rPr>
              <w:t>10</w:t>
            </w:r>
          </w:p>
        </w:tc>
        <w:tc>
          <w:tcPr>
            <w:tcW w:w="2651"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需要补充的其他内容</w:t>
            </w:r>
          </w:p>
        </w:tc>
        <w:tc>
          <w:tcPr>
            <w:tcW w:w="442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848" w:hRule="exact"/>
        </w:trPr>
        <w:tc>
          <w:tcPr>
            <w:tcW w:w="0" w:type="auto"/>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450" w:right="450"/>
              <w:jc w:val="center"/>
              <w:textAlignment w:val="auto"/>
              <w:rPr>
                <w:rFonts w:ascii="Times New Roman" w:eastAsia="宋体"/>
                <w:sz w:val="21"/>
                <w:lang w:eastAsia="zh-CN"/>
              </w:rPr>
            </w:pPr>
            <w:r>
              <w:rPr>
                <w:rFonts w:hint="eastAsia" w:ascii="Times New Roman" w:eastAsia="宋体"/>
                <w:sz w:val="21"/>
                <w:lang w:eastAsia="zh-CN"/>
              </w:rPr>
              <w:t>11</w:t>
            </w:r>
          </w:p>
        </w:tc>
        <w:tc>
          <w:tcPr>
            <w:tcW w:w="2651"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pacing w:val="-1"/>
                <w:sz w:val="21"/>
                <w:szCs w:val="21"/>
                <w:lang w:eastAsia="zh-CN"/>
              </w:rPr>
            </w:pPr>
            <w:r>
              <w:rPr>
                <w:rFonts w:hint="eastAsia" w:ascii="宋体" w:hAnsi="宋体" w:eastAsia="宋体" w:cs="宋体"/>
                <w:spacing w:val="-1"/>
                <w:sz w:val="21"/>
                <w:szCs w:val="21"/>
                <w:lang w:eastAsia="zh-CN"/>
              </w:rPr>
              <w:t>暗标说明</w:t>
            </w:r>
          </w:p>
        </w:tc>
        <w:tc>
          <w:tcPr>
            <w:tcW w:w="4427" w:type="dxa"/>
            <w:tcBorders>
              <w:top w:val="single" w:color="000000" w:sz="4" w:space="0"/>
              <w:left w:val="single" w:color="000000" w:sz="4" w:space="0"/>
              <w:bottom w:val="single" w:color="000000" w:sz="4" w:space="0"/>
              <w:right w:val="single" w:color="000000" w:sz="4" w:space="0"/>
            </w:tcBorders>
            <w:vAlign w:val="center"/>
          </w:tcPr>
          <w:p>
            <w:pPr>
              <w:pStyle w:val="21"/>
              <w:spacing w:before="113"/>
              <w:ind w:left="102"/>
              <w:jc w:val="both"/>
              <w:rPr>
                <w:rFonts w:ascii="宋体" w:hAnsi="宋体" w:eastAsia="宋体" w:cs="宋体"/>
                <w:spacing w:val="-2"/>
                <w:sz w:val="21"/>
                <w:szCs w:val="21"/>
                <w:lang w:eastAsia="zh-CN"/>
              </w:rPr>
            </w:pPr>
            <w:r>
              <w:rPr>
                <w:rFonts w:hint="eastAsia" w:ascii="宋体" w:hAnsi="宋体" w:eastAsia="宋体" w:cs="宋体"/>
                <w:spacing w:val="-2"/>
                <w:sz w:val="21"/>
                <w:szCs w:val="21"/>
                <w:lang w:eastAsia="zh-CN"/>
              </w:rPr>
              <w:t>投标人设备技术服务方案采用暗标方式，投标文件暗标部分编制要求如下：</w:t>
            </w:r>
          </w:p>
          <w:p>
            <w:pPr>
              <w:pStyle w:val="21"/>
              <w:spacing w:before="113"/>
              <w:ind w:left="102"/>
              <w:jc w:val="both"/>
              <w:rPr>
                <w:rFonts w:hint="eastAsia" w:ascii="宋体" w:hAnsi="宋体" w:eastAsia="宋体" w:cs="宋体"/>
                <w:spacing w:val="-2"/>
                <w:sz w:val="21"/>
                <w:szCs w:val="21"/>
                <w:lang w:eastAsia="zh-CN"/>
              </w:rPr>
            </w:pPr>
            <w:r>
              <w:rPr>
                <w:rFonts w:hint="eastAsia" w:ascii="宋体" w:hAnsi="宋体" w:eastAsia="宋体" w:cs="宋体"/>
                <w:spacing w:val="-2"/>
                <w:sz w:val="21"/>
                <w:szCs w:val="21"/>
                <w:lang w:eastAsia="zh-CN"/>
              </w:rPr>
              <w:t xml:space="preserve">1.版面要求：A4 纸张大小。 </w:t>
            </w:r>
          </w:p>
          <w:p>
            <w:pPr>
              <w:pStyle w:val="21"/>
              <w:spacing w:before="113"/>
              <w:ind w:left="102"/>
              <w:jc w:val="both"/>
              <w:rPr>
                <w:rFonts w:hint="eastAsia" w:ascii="宋体" w:hAnsi="宋体" w:eastAsia="宋体" w:cs="宋体"/>
                <w:spacing w:val="-2"/>
                <w:sz w:val="21"/>
                <w:szCs w:val="21"/>
                <w:lang w:eastAsia="zh-CN"/>
              </w:rPr>
            </w:pPr>
            <w:r>
              <w:rPr>
                <w:rFonts w:hint="eastAsia" w:ascii="宋体" w:hAnsi="宋体" w:eastAsia="宋体" w:cs="宋体"/>
                <w:spacing w:val="-2"/>
                <w:sz w:val="21"/>
                <w:szCs w:val="21"/>
                <w:lang w:eastAsia="zh-CN"/>
              </w:rPr>
              <w:t xml:space="preserve">2.颜色要求：所有文字、图表均为黑色。 </w:t>
            </w:r>
          </w:p>
          <w:p>
            <w:pPr>
              <w:pStyle w:val="21"/>
              <w:spacing w:before="113"/>
              <w:ind w:left="102"/>
              <w:jc w:val="both"/>
              <w:rPr>
                <w:rFonts w:hint="eastAsia" w:ascii="宋体" w:hAnsi="宋体" w:eastAsia="宋体" w:cs="宋体"/>
                <w:spacing w:val="-2"/>
                <w:sz w:val="21"/>
                <w:szCs w:val="21"/>
                <w:lang w:eastAsia="zh-CN"/>
              </w:rPr>
            </w:pPr>
            <w:r>
              <w:rPr>
                <w:rFonts w:hint="eastAsia" w:ascii="宋体" w:hAnsi="宋体" w:eastAsia="宋体" w:cs="宋体"/>
                <w:spacing w:val="-2"/>
                <w:sz w:val="21"/>
                <w:szCs w:val="21"/>
                <w:lang w:eastAsia="zh-CN"/>
              </w:rPr>
              <w:t xml:space="preserve">3.字体要求：标题及正文部分所用文字均采用“宋体”四号“常规”字；图、表内的字体及字号不作要求；全部使用中文标点；所有字体均不得出现加粗、加色、倾斜、下划线等标记。 </w:t>
            </w:r>
          </w:p>
          <w:p>
            <w:pPr>
              <w:pStyle w:val="21"/>
              <w:spacing w:before="113"/>
              <w:ind w:left="102"/>
              <w:jc w:val="both"/>
              <w:rPr>
                <w:rFonts w:hint="eastAsia" w:ascii="宋体" w:hAnsi="宋体" w:eastAsia="宋体" w:cs="宋体"/>
                <w:spacing w:val="-2"/>
                <w:sz w:val="21"/>
                <w:szCs w:val="21"/>
                <w:lang w:eastAsia="zh-CN"/>
              </w:rPr>
            </w:pPr>
            <w:r>
              <w:rPr>
                <w:rFonts w:hint="eastAsia" w:ascii="宋体" w:hAnsi="宋体" w:eastAsia="宋体" w:cs="宋体"/>
                <w:spacing w:val="-2"/>
                <w:sz w:val="21"/>
                <w:szCs w:val="21"/>
                <w:lang w:eastAsia="zh-CN"/>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p>
          <w:p>
            <w:pPr>
              <w:pStyle w:val="21"/>
              <w:spacing w:before="113"/>
              <w:ind w:left="102"/>
              <w:jc w:val="both"/>
              <w:rPr>
                <w:rFonts w:ascii="宋体" w:hAnsi="宋体" w:eastAsia="宋体" w:cs="宋体"/>
                <w:spacing w:val="-2"/>
                <w:sz w:val="21"/>
                <w:szCs w:val="21"/>
                <w:lang w:eastAsia="zh-CN"/>
              </w:rPr>
            </w:pPr>
            <w:r>
              <w:rPr>
                <w:rFonts w:hint="eastAsia" w:ascii="宋体" w:hAnsi="宋体" w:eastAsia="宋体" w:cs="宋体"/>
                <w:spacing w:val="-2"/>
                <w:sz w:val="21"/>
                <w:szCs w:val="21"/>
                <w:lang w:eastAsia="zh-CN"/>
              </w:rPr>
              <w:t>5.其它：除满足上述各项要求外，投标文件暗标部分均不得出现投标人的名称和其它可识别投标人身份的字符、徽标、人员名称以及其他可能被辨别出投标人身份的任何标记。</w:t>
            </w:r>
          </w:p>
          <w:p>
            <w:pPr>
              <w:pStyle w:val="21"/>
              <w:spacing w:before="113"/>
              <w:ind w:left="102"/>
              <w:jc w:val="both"/>
              <w:rPr>
                <w:lang w:eastAsia="zh-CN"/>
              </w:rPr>
            </w:pPr>
            <w:r>
              <w:rPr>
                <w:rFonts w:hint="eastAsia" w:ascii="宋体" w:hAnsi="宋体" w:eastAsia="宋体" w:cs="宋体"/>
                <w:spacing w:val="-2"/>
                <w:sz w:val="21"/>
                <w:szCs w:val="21"/>
                <w:lang w:eastAsia="zh-CN"/>
              </w:rPr>
              <w:t>不符合上述实质性要求的，投标文件作否决投标处理。</w:t>
            </w:r>
          </w:p>
        </w:tc>
      </w:tr>
      <w:tr>
        <w:tblPrEx>
          <w:tblCellMar>
            <w:top w:w="0" w:type="dxa"/>
            <w:left w:w="0" w:type="dxa"/>
            <w:bottom w:w="0" w:type="dxa"/>
            <w:right w:w="0" w:type="dxa"/>
          </w:tblCellMar>
        </w:tblPrEx>
        <w:trPr>
          <w:trHeight w:val="451" w:hRule="exact"/>
        </w:trPr>
        <w:tc>
          <w:tcPr>
            <w:tcW w:w="0" w:type="auto"/>
            <w:tcBorders>
              <w:top w:val="single" w:color="000000" w:sz="4" w:space="0"/>
              <w:left w:val="single" w:color="000000" w:sz="4" w:space="0"/>
              <w:bottom w:val="single" w:color="000000" w:sz="4" w:space="0"/>
              <w:right w:val="single" w:color="000000" w:sz="4" w:space="0"/>
            </w:tcBorders>
          </w:tcPr>
          <w:p>
            <w:pPr>
              <w:pStyle w:val="21"/>
              <w:spacing w:before="155"/>
              <w:ind w:left="366" w:right="-6"/>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0" w:type="auto"/>
            <w:gridSpan w:val="2"/>
            <w:tcBorders>
              <w:top w:val="single" w:color="000000" w:sz="4" w:space="0"/>
              <w:left w:val="single" w:color="000000" w:sz="4" w:space="0"/>
              <w:bottom w:val="single" w:color="000000" w:sz="4" w:space="0"/>
              <w:right w:val="single" w:color="000000" w:sz="4" w:space="0"/>
            </w:tcBorders>
          </w:tcPr>
          <w:p>
            <w:pPr>
              <w:pStyle w:val="21"/>
              <w:spacing w:before="155"/>
              <w:ind w:left="2"/>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bl>
    <w:p>
      <w:pPr>
        <w:jc w:val="center"/>
        <w:rPr>
          <w:rFonts w:ascii="Times New Roman" w:hAnsi="Times New Roman" w:eastAsia="Times New Roman" w:cs="Times New Roman"/>
          <w:sz w:val="21"/>
          <w:szCs w:val="21"/>
        </w:rPr>
        <w:sectPr>
          <w:footerReference r:id="rId11"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spacing w:line="443" w:lineRule="exact"/>
        <w:outlineLvl w:val="1"/>
        <w:rPr>
          <w:rFonts w:hint="eastAsia" w:ascii="黑体" w:hAnsi="黑体" w:eastAsia="黑体" w:cs="黑体"/>
        </w:rPr>
      </w:pPr>
      <w:bookmarkStart w:id="111" w:name="_bookmark20"/>
      <w:bookmarkEnd w:id="111"/>
      <w:bookmarkStart w:id="112" w:name="_Toc10269"/>
      <w:r>
        <w:rPr>
          <w:rFonts w:hint="eastAsia" w:ascii="黑体" w:hAnsi="黑体" w:eastAsia="黑体" w:cs="黑体"/>
        </w:rPr>
        <w:t>1.总则</w:t>
      </w:r>
      <w:bookmarkEnd w:id="112"/>
    </w:p>
    <w:p>
      <w:pPr>
        <w:spacing w:before="3" w:line="180" w:lineRule="atLeast"/>
        <w:rPr>
          <w:rFonts w:ascii="Microsoft JhengHei" w:hAnsi="Microsoft JhengHei" w:eastAsia="Microsoft JhengHei" w:cs="Microsoft JhengHei"/>
          <w:sz w:val="10"/>
          <w:szCs w:val="10"/>
        </w:rPr>
      </w:pPr>
    </w:p>
    <w:p>
      <w:pPr>
        <w:spacing w:line="340" w:lineRule="atLeast"/>
        <w:rPr>
          <w:rFonts w:ascii="Microsoft JhengHei" w:hAnsi="Microsoft JhengHei" w:eastAsia="Microsoft JhengHei" w:cs="Microsoft JhengHei"/>
          <w:sz w:val="19"/>
          <w:szCs w:val="19"/>
        </w:rPr>
      </w:pPr>
    </w:p>
    <w:p>
      <w:pPr>
        <w:pStyle w:val="5"/>
        <w:outlineLvl w:val="2"/>
      </w:pPr>
      <w:bookmarkStart w:id="113" w:name="_bookmark21"/>
      <w:bookmarkEnd w:id="113"/>
      <w:bookmarkStart w:id="114" w:name="_Toc13088"/>
      <w:r>
        <w:rPr>
          <w:rFonts w:ascii="Times New Roman" w:hAnsi="Times New Roman" w:eastAsia="Times New Roman" w:cs="Times New Roman"/>
        </w:rPr>
        <w:t>1.1</w:t>
      </w:r>
      <w:r>
        <w:rPr>
          <w:spacing w:val="-1"/>
        </w:rPr>
        <w:t>招标项目概况</w:t>
      </w:r>
      <w:bookmarkEnd w:id="114"/>
    </w:p>
    <w:p>
      <w:pPr>
        <w:spacing w:before="17" w:line="340" w:lineRule="atLeast"/>
        <w:rPr>
          <w:rFonts w:ascii="宋体" w:hAnsi="宋体" w:eastAsia="宋体" w:cs="宋体"/>
          <w:sz w:val="25"/>
          <w:szCs w:val="25"/>
        </w:rPr>
      </w:pPr>
    </w:p>
    <w:p>
      <w:pPr>
        <w:pStyle w:val="7"/>
        <w:spacing w:line="328" w:lineRule="auto"/>
        <w:ind w:right="113" w:firstLine="419"/>
        <w:rPr>
          <w:lang w:eastAsia="zh-CN"/>
        </w:rPr>
      </w:pPr>
      <w:r>
        <w:rPr>
          <w:rFonts w:ascii="Times New Roman" w:hAnsi="Times New Roman" w:eastAsia="Times New Roman" w:cs="Times New Roman"/>
          <w:lang w:eastAsia="zh-CN"/>
        </w:rPr>
        <w:t>1.1.1</w:t>
      </w:r>
      <w:r>
        <w:rPr>
          <w:lang w:eastAsia="zh-CN"/>
        </w:rPr>
        <w:t>根</w:t>
      </w:r>
      <w:r>
        <w:rPr>
          <w:spacing w:val="-10"/>
          <w:lang w:eastAsia="zh-CN"/>
        </w:rPr>
        <w:t>据</w:t>
      </w:r>
      <w:r>
        <w:rPr>
          <w:lang w:eastAsia="zh-CN"/>
        </w:rPr>
        <w:t>《</w:t>
      </w:r>
      <w:r>
        <w:rPr>
          <w:spacing w:val="-3"/>
          <w:lang w:eastAsia="zh-CN"/>
        </w:rPr>
        <w:t>中</w:t>
      </w:r>
      <w:r>
        <w:rPr>
          <w:lang w:eastAsia="zh-CN"/>
        </w:rPr>
        <w:t>华</w:t>
      </w:r>
      <w:r>
        <w:rPr>
          <w:spacing w:val="-3"/>
          <w:lang w:eastAsia="zh-CN"/>
        </w:rPr>
        <w:t>人</w:t>
      </w:r>
      <w:r>
        <w:rPr>
          <w:lang w:eastAsia="zh-CN"/>
        </w:rPr>
        <w:t>民</w:t>
      </w:r>
      <w:r>
        <w:rPr>
          <w:spacing w:val="-3"/>
          <w:lang w:eastAsia="zh-CN"/>
        </w:rPr>
        <w:t>共和</w:t>
      </w:r>
      <w:r>
        <w:rPr>
          <w:lang w:eastAsia="zh-CN"/>
        </w:rPr>
        <w:t>国招</w:t>
      </w:r>
      <w:r>
        <w:rPr>
          <w:spacing w:val="-3"/>
          <w:lang w:eastAsia="zh-CN"/>
        </w:rPr>
        <w:t>标</w:t>
      </w:r>
      <w:r>
        <w:rPr>
          <w:lang w:eastAsia="zh-CN"/>
        </w:rPr>
        <w:t>投</w:t>
      </w:r>
      <w:r>
        <w:rPr>
          <w:spacing w:val="-3"/>
          <w:lang w:eastAsia="zh-CN"/>
        </w:rPr>
        <w:t>标</w:t>
      </w:r>
      <w:r>
        <w:rPr>
          <w:lang w:eastAsia="zh-CN"/>
        </w:rPr>
        <w:t>法</w:t>
      </w:r>
      <w:r>
        <w:rPr>
          <w:spacing w:val="-106"/>
          <w:lang w:eastAsia="zh-CN"/>
        </w:rPr>
        <w:t>》</w:t>
      </w:r>
      <w:r>
        <w:rPr>
          <w:spacing w:val="-116"/>
          <w:lang w:eastAsia="zh-CN"/>
        </w:rPr>
        <w:t>、</w:t>
      </w:r>
      <w:r>
        <w:rPr>
          <w:spacing w:val="-3"/>
          <w:lang w:eastAsia="zh-CN"/>
        </w:rPr>
        <w:t>《</w:t>
      </w:r>
      <w:r>
        <w:rPr>
          <w:lang w:eastAsia="zh-CN"/>
        </w:rPr>
        <w:t>中</w:t>
      </w:r>
      <w:r>
        <w:rPr>
          <w:spacing w:val="-3"/>
          <w:lang w:eastAsia="zh-CN"/>
        </w:rPr>
        <w:t>华人</w:t>
      </w:r>
      <w:r>
        <w:rPr>
          <w:lang w:eastAsia="zh-CN"/>
        </w:rPr>
        <w:t>民共</w:t>
      </w:r>
      <w:r>
        <w:rPr>
          <w:spacing w:val="-3"/>
          <w:lang w:eastAsia="zh-CN"/>
        </w:rPr>
        <w:t>和</w:t>
      </w:r>
      <w:r>
        <w:rPr>
          <w:lang w:eastAsia="zh-CN"/>
        </w:rPr>
        <w:t>国</w:t>
      </w:r>
      <w:r>
        <w:rPr>
          <w:spacing w:val="-3"/>
          <w:lang w:eastAsia="zh-CN"/>
        </w:rPr>
        <w:t>招</w:t>
      </w:r>
      <w:r>
        <w:rPr>
          <w:lang w:eastAsia="zh-CN"/>
        </w:rPr>
        <w:t>标</w:t>
      </w:r>
      <w:r>
        <w:rPr>
          <w:spacing w:val="-3"/>
          <w:lang w:eastAsia="zh-CN"/>
        </w:rPr>
        <w:t>投</w:t>
      </w:r>
      <w:r>
        <w:rPr>
          <w:lang w:eastAsia="zh-CN"/>
        </w:rPr>
        <w:t>标</w:t>
      </w:r>
      <w:r>
        <w:rPr>
          <w:spacing w:val="-3"/>
          <w:lang w:eastAsia="zh-CN"/>
        </w:rPr>
        <w:t>法</w:t>
      </w:r>
      <w:r>
        <w:rPr>
          <w:lang w:eastAsia="zh-CN"/>
        </w:rPr>
        <w:t>实</w:t>
      </w:r>
      <w:r>
        <w:rPr>
          <w:spacing w:val="-3"/>
          <w:lang w:eastAsia="zh-CN"/>
        </w:rPr>
        <w:t>施</w:t>
      </w:r>
      <w:r>
        <w:rPr>
          <w:lang w:eastAsia="zh-CN"/>
        </w:rPr>
        <w:t>条</w:t>
      </w:r>
      <w:r>
        <w:rPr>
          <w:spacing w:val="-3"/>
          <w:lang w:eastAsia="zh-CN"/>
        </w:rPr>
        <w:t>例</w:t>
      </w:r>
      <w:r>
        <w:rPr>
          <w:spacing w:val="-8"/>
          <w:lang w:eastAsia="zh-CN"/>
        </w:rPr>
        <w:t>》</w:t>
      </w:r>
      <w:r>
        <w:rPr>
          <w:spacing w:val="-3"/>
          <w:lang w:eastAsia="zh-CN"/>
        </w:rPr>
        <w:t>等</w:t>
      </w:r>
      <w:r>
        <w:rPr>
          <w:lang w:eastAsia="zh-CN"/>
        </w:rPr>
        <w:t>有关</w:t>
      </w:r>
      <w:r>
        <w:rPr>
          <w:spacing w:val="-2"/>
          <w:lang w:eastAsia="zh-CN"/>
        </w:rPr>
        <w:t>法律、法规和规章的规定，本招标项目已具备招标条件，现对设备采购进行招标。</w:t>
      </w:r>
    </w:p>
    <w:p>
      <w:pPr>
        <w:pStyle w:val="7"/>
        <w:spacing w:before="48"/>
        <w:ind w:left="520"/>
        <w:rPr>
          <w:lang w:eastAsia="zh-CN"/>
        </w:rPr>
      </w:pPr>
      <w:r>
        <w:rPr>
          <w:rFonts w:ascii="Times New Roman" w:hAnsi="Times New Roman" w:eastAsia="Times New Roman" w:cs="Times New Roman"/>
          <w:lang w:eastAsia="zh-CN"/>
        </w:rPr>
        <w:t>1.1.2</w:t>
      </w:r>
      <w:r>
        <w:rPr>
          <w:spacing w:val="-2"/>
          <w:lang w:eastAsia="zh-CN"/>
        </w:rPr>
        <w:t>招标人：见投标人须知前附表。</w:t>
      </w:r>
    </w:p>
    <w:p>
      <w:pPr>
        <w:pStyle w:val="7"/>
        <w:spacing w:before="110"/>
        <w:ind w:left="520"/>
        <w:rPr>
          <w:lang w:eastAsia="zh-CN"/>
        </w:rPr>
      </w:pPr>
      <w:r>
        <w:rPr>
          <w:rFonts w:ascii="Times New Roman" w:hAnsi="Times New Roman" w:eastAsia="Times New Roman" w:cs="Times New Roman"/>
          <w:lang w:eastAsia="zh-CN"/>
        </w:rPr>
        <w:t>1.1.3</w:t>
      </w:r>
      <w:r>
        <w:rPr>
          <w:spacing w:val="-2"/>
          <w:lang w:eastAsia="zh-CN"/>
        </w:rPr>
        <w:t>招标代理机构：见投标人须知前附表。</w:t>
      </w:r>
    </w:p>
    <w:p>
      <w:pPr>
        <w:pStyle w:val="7"/>
        <w:spacing w:before="107"/>
        <w:ind w:left="520"/>
        <w:rPr>
          <w:lang w:eastAsia="zh-CN"/>
        </w:rPr>
      </w:pPr>
      <w:r>
        <w:rPr>
          <w:rFonts w:ascii="Times New Roman" w:hAnsi="Times New Roman" w:eastAsia="Times New Roman" w:cs="Times New Roman"/>
          <w:lang w:eastAsia="zh-CN"/>
        </w:rPr>
        <w:t>1.1.4</w:t>
      </w:r>
      <w:r>
        <w:rPr>
          <w:spacing w:val="-2"/>
          <w:lang w:eastAsia="zh-CN"/>
        </w:rPr>
        <w:t>招标项目名称：见投标人须知前附表。</w:t>
      </w:r>
    </w:p>
    <w:p>
      <w:pPr>
        <w:pStyle w:val="7"/>
        <w:spacing w:before="110"/>
        <w:ind w:left="520"/>
        <w:rPr>
          <w:lang w:eastAsia="zh-CN"/>
        </w:rPr>
      </w:pPr>
      <w:r>
        <w:rPr>
          <w:rFonts w:ascii="Times New Roman" w:hAnsi="Times New Roman" w:eastAsia="Times New Roman" w:cs="Times New Roman"/>
          <w:lang w:eastAsia="zh-CN"/>
        </w:rPr>
        <w:t>1.1.5</w:t>
      </w:r>
      <w:r>
        <w:rPr>
          <w:spacing w:val="-2"/>
          <w:lang w:eastAsia="zh-CN"/>
        </w:rPr>
        <w:t>工程项目名称：即招标项目所属的工程建设项目，见投标人须知前附表。</w:t>
      </w:r>
    </w:p>
    <w:p>
      <w:pPr>
        <w:spacing w:before="9" w:line="240" w:lineRule="atLeast"/>
        <w:rPr>
          <w:rFonts w:ascii="宋体" w:hAnsi="宋体" w:eastAsia="宋体" w:cs="宋体"/>
          <w:sz w:val="18"/>
          <w:szCs w:val="18"/>
          <w:lang w:eastAsia="zh-CN"/>
        </w:rPr>
      </w:pPr>
    </w:p>
    <w:p>
      <w:pPr>
        <w:pStyle w:val="5"/>
        <w:outlineLvl w:val="2"/>
        <w:rPr>
          <w:lang w:eastAsia="zh-CN"/>
        </w:rPr>
      </w:pPr>
      <w:bookmarkStart w:id="115" w:name="_bookmark22"/>
      <w:bookmarkEnd w:id="115"/>
      <w:bookmarkStart w:id="116" w:name="_Toc13937"/>
      <w:r>
        <w:rPr>
          <w:rFonts w:ascii="Times New Roman" w:hAnsi="Times New Roman" w:eastAsia="Times New Roman" w:cs="Times New Roman"/>
          <w:lang w:eastAsia="zh-CN"/>
        </w:rPr>
        <w:t>1.2</w:t>
      </w:r>
      <w:r>
        <w:rPr>
          <w:spacing w:val="-1"/>
          <w:lang w:eastAsia="zh-CN"/>
        </w:rPr>
        <w:t>招标项目的资金来源和落实情况</w:t>
      </w:r>
      <w:bookmarkEnd w:id="116"/>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1.2.1</w:t>
      </w:r>
      <w:r>
        <w:rPr>
          <w:spacing w:val="-2"/>
          <w:lang w:eastAsia="zh-CN"/>
        </w:rPr>
        <w:t>资金来源及比例：见投标人须知前附表。</w:t>
      </w:r>
    </w:p>
    <w:p>
      <w:pPr>
        <w:pStyle w:val="7"/>
        <w:spacing w:before="107"/>
        <w:ind w:left="520"/>
        <w:rPr>
          <w:lang w:eastAsia="zh-CN"/>
        </w:rPr>
      </w:pPr>
      <w:r>
        <w:rPr>
          <w:rFonts w:ascii="Times New Roman" w:hAnsi="Times New Roman" w:eastAsia="Times New Roman" w:cs="Times New Roman"/>
          <w:lang w:eastAsia="zh-CN"/>
        </w:rPr>
        <w:t>1.2.2</w:t>
      </w:r>
      <w:r>
        <w:rPr>
          <w:spacing w:val="-2"/>
          <w:lang w:eastAsia="zh-CN"/>
        </w:rPr>
        <w:t>资金落实情况：见投标人须知前附表。</w:t>
      </w:r>
    </w:p>
    <w:p>
      <w:pPr>
        <w:spacing w:before="10" w:line="240" w:lineRule="atLeast"/>
        <w:rPr>
          <w:rFonts w:ascii="宋体" w:hAnsi="宋体" w:eastAsia="宋体" w:cs="宋体"/>
          <w:sz w:val="18"/>
          <w:szCs w:val="18"/>
          <w:lang w:eastAsia="zh-CN"/>
        </w:rPr>
      </w:pPr>
    </w:p>
    <w:p>
      <w:pPr>
        <w:pStyle w:val="5"/>
        <w:outlineLvl w:val="2"/>
        <w:rPr>
          <w:lang w:eastAsia="zh-CN"/>
        </w:rPr>
      </w:pPr>
      <w:bookmarkStart w:id="117" w:name="_bookmark23"/>
      <w:bookmarkEnd w:id="117"/>
      <w:bookmarkStart w:id="118" w:name="_Toc7397"/>
      <w:r>
        <w:rPr>
          <w:rFonts w:ascii="Times New Roman" w:hAnsi="Times New Roman" w:eastAsia="Times New Roman" w:cs="Times New Roman"/>
          <w:lang w:eastAsia="zh-CN"/>
        </w:rPr>
        <w:t>1.3</w:t>
      </w:r>
      <w:r>
        <w:rPr>
          <w:spacing w:val="-1"/>
          <w:lang w:eastAsia="zh-CN"/>
        </w:rPr>
        <w:t>招标范围、交货期、交货地点和技术性能指标</w:t>
      </w:r>
      <w:bookmarkEnd w:id="118"/>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1.3.1</w:t>
      </w:r>
      <w:r>
        <w:rPr>
          <w:spacing w:val="-2"/>
          <w:lang w:eastAsia="zh-CN"/>
        </w:rPr>
        <w:t>招标范围：见投标人须知前附表。</w:t>
      </w:r>
    </w:p>
    <w:p>
      <w:pPr>
        <w:pStyle w:val="7"/>
        <w:spacing w:before="110"/>
        <w:ind w:left="520"/>
        <w:rPr>
          <w:lang w:eastAsia="zh-CN"/>
        </w:rPr>
      </w:pPr>
      <w:r>
        <w:rPr>
          <w:rFonts w:ascii="Times New Roman" w:hAnsi="Times New Roman" w:eastAsia="Times New Roman" w:cs="Times New Roman"/>
          <w:lang w:eastAsia="zh-CN"/>
        </w:rPr>
        <w:t>1.3.2</w:t>
      </w:r>
      <w:r>
        <w:rPr>
          <w:spacing w:val="-2"/>
          <w:lang w:eastAsia="zh-CN"/>
        </w:rPr>
        <w:t>交货期：见投标人须知前附表。</w:t>
      </w:r>
    </w:p>
    <w:p>
      <w:pPr>
        <w:pStyle w:val="7"/>
        <w:spacing w:before="107"/>
        <w:ind w:left="520"/>
        <w:rPr>
          <w:lang w:eastAsia="zh-CN"/>
        </w:rPr>
      </w:pPr>
      <w:r>
        <w:rPr>
          <w:rFonts w:ascii="Times New Roman" w:hAnsi="Times New Roman" w:eastAsia="Times New Roman" w:cs="Times New Roman"/>
          <w:lang w:eastAsia="zh-CN"/>
        </w:rPr>
        <w:t>1.3.3</w:t>
      </w:r>
      <w:r>
        <w:rPr>
          <w:spacing w:val="-2"/>
          <w:lang w:eastAsia="zh-CN"/>
        </w:rPr>
        <w:t>交货地点：见投标人须知前附表。</w:t>
      </w:r>
    </w:p>
    <w:p>
      <w:pPr>
        <w:pStyle w:val="7"/>
        <w:spacing w:before="110"/>
        <w:ind w:left="520"/>
        <w:rPr>
          <w:lang w:eastAsia="zh-CN"/>
        </w:rPr>
      </w:pPr>
      <w:r>
        <w:rPr>
          <w:rFonts w:ascii="Times New Roman" w:hAnsi="Times New Roman" w:eastAsia="Times New Roman" w:cs="Times New Roman"/>
          <w:lang w:eastAsia="zh-CN"/>
        </w:rPr>
        <w:t>1.3.4</w:t>
      </w:r>
      <w:r>
        <w:rPr>
          <w:spacing w:val="-2"/>
          <w:lang w:eastAsia="zh-CN"/>
        </w:rPr>
        <w:t>技术性能指标：见投标人须知前附表。</w:t>
      </w:r>
    </w:p>
    <w:p>
      <w:pPr>
        <w:spacing w:before="9" w:line="240" w:lineRule="atLeast"/>
        <w:rPr>
          <w:rFonts w:ascii="宋体" w:hAnsi="宋体" w:eastAsia="宋体" w:cs="宋体"/>
          <w:sz w:val="18"/>
          <w:szCs w:val="18"/>
          <w:lang w:eastAsia="zh-CN"/>
        </w:rPr>
      </w:pPr>
    </w:p>
    <w:p>
      <w:pPr>
        <w:pStyle w:val="5"/>
        <w:outlineLvl w:val="2"/>
        <w:rPr>
          <w:lang w:eastAsia="zh-CN"/>
        </w:rPr>
      </w:pPr>
      <w:bookmarkStart w:id="119" w:name="_bookmark24"/>
      <w:bookmarkEnd w:id="119"/>
      <w:bookmarkStart w:id="120" w:name="_Toc16390"/>
      <w:r>
        <w:rPr>
          <w:rFonts w:ascii="Times New Roman" w:hAnsi="Times New Roman" w:eastAsia="Times New Roman" w:cs="Times New Roman"/>
          <w:lang w:eastAsia="zh-CN"/>
        </w:rPr>
        <w:t>1.4</w:t>
      </w:r>
      <w:r>
        <w:rPr>
          <w:spacing w:val="-1"/>
          <w:lang w:eastAsia="zh-CN"/>
        </w:rPr>
        <w:t>投标人资格要求</w:t>
      </w:r>
      <w:bookmarkEnd w:id="120"/>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right="0" w:firstLine="420" w:firstLineChars="200"/>
        <w:jc w:val="both"/>
        <w:textAlignment w:val="auto"/>
        <w:rPr>
          <w:lang w:eastAsia="zh-CN"/>
        </w:rPr>
      </w:pPr>
      <w:r>
        <w:rPr>
          <w:rFonts w:ascii="Times New Roman" w:hAnsi="Times New Roman" w:eastAsia="Times New Roman" w:cs="Times New Roman"/>
          <w:lang w:eastAsia="zh-CN"/>
        </w:rPr>
        <w:t>1.4.1</w:t>
      </w:r>
      <w:r>
        <w:rPr>
          <w:spacing w:val="-2"/>
          <w:lang w:eastAsia="zh-CN"/>
        </w:rPr>
        <w:t>投标人应具备承担本招标项目资质条件、能力和信誉：</w:t>
      </w:r>
    </w:p>
    <w:p>
      <w:pPr>
        <w:pStyle w:val="7"/>
        <w:keepNext w:val="0"/>
        <w:keepLines w:val="0"/>
        <w:pageBreakBefore w:val="0"/>
        <w:widowControl w:val="0"/>
        <w:kinsoku/>
        <w:wordWrap/>
        <w:overflowPunct/>
        <w:topLinePunct w:val="0"/>
        <w:autoSpaceDE/>
        <w:autoSpaceDN/>
        <w:bidi w:val="0"/>
        <w:adjustRightInd/>
        <w:snapToGrid/>
        <w:spacing w:before="107"/>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）资质要求：见投标人须知前附表；</w:t>
      </w:r>
    </w:p>
    <w:p>
      <w:pPr>
        <w:pStyle w:val="7"/>
        <w:keepNext w:val="0"/>
        <w:keepLines w:val="0"/>
        <w:pageBreakBefore w:val="0"/>
        <w:widowControl w:val="0"/>
        <w:kinsoku/>
        <w:wordWrap/>
        <w:overflowPunct/>
        <w:topLinePunct w:val="0"/>
        <w:autoSpaceDE/>
        <w:autoSpaceDN/>
        <w:bidi w:val="0"/>
        <w:adjustRightInd/>
        <w:snapToGrid/>
        <w:spacing w:before="110"/>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）财务要求：见投标人须知前附表；</w:t>
      </w:r>
    </w:p>
    <w:p>
      <w:pPr>
        <w:pStyle w:val="7"/>
        <w:keepNext w:val="0"/>
        <w:keepLines w:val="0"/>
        <w:pageBreakBefore w:val="0"/>
        <w:widowControl w:val="0"/>
        <w:kinsoku/>
        <w:wordWrap/>
        <w:overflowPunct/>
        <w:topLinePunct w:val="0"/>
        <w:autoSpaceDE/>
        <w:autoSpaceDN/>
        <w:bidi w:val="0"/>
        <w:adjustRightInd/>
        <w:snapToGrid/>
        <w:spacing w:before="110"/>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）业绩要求：见投标人须知前附表；</w:t>
      </w:r>
    </w:p>
    <w:p>
      <w:pPr>
        <w:pStyle w:val="7"/>
        <w:keepNext w:val="0"/>
        <w:keepLines w:val="0"/>
        <w:pageBreakBefore w:val="0"/>
        <w:widowControl w:val="0"/>
        <w:kinsoku/>
        <w:wordWrap/>
        <w:overflowPunct/>
        <w:topLinePunct w:val="0"/>
        <w:autoSpaceDE/>
        <w:autoSpaceDN/>
        <w:bidi w:val="0"/>
        <w:adjustRightInd/>
        <w:snapToGrid/>
        <w:spacing w:before="107"/>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）信誉要求：见投标人须知前附表；</w:t>
      </w:r>
    </w:p>
    <w:p>
      <w:pPr>
        <w:pStyle w:val="7"/>
        <w:keepNext w:val="0"/>
        <w:keepLines w:val="0"/>
        <w:pageBreakBefore w:val="0"/>
        <w:widowControl w:val="0"/>
        <w:kinsoku/>
        <w:wordWrap/>
        <w:overflowPunct/>
        <w:topLinePunct w:val="0"/>
        <w:autoSpaceDE/>
        <w:autoSpaceDN/>
        <w:bidi w:val="0"/>
        <w:adjustRightInd/>
        <w:snapToGrid/>
        <w:spacing w:before="110" w:line="332"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）其他要求：见投标人须知前附表。</w:t>
      </w:r>
      <w:r>
        <w:rPr>
          <w:spacing w:val="-1"/>
          <w:lang w:eastAsia="zh-CN"/>
        </w:rPr>
        <w:t>投标人为代理经销商的，对投标人的资质要求包含对制造商的资质要求，对投标人的业绩</w:t>
      </w:r>
      <w:r>
        <w:rPr>
          <w:spacing w:val="-2"/>
          <w:lang w:eastAsia="zh-CN"/>
        </w:rPr>
        <w:t>要求包含对投标设备的业绩要求。需要提交的相关证明材料见本章第</w:t>
      </w:r>
      <w:r>
        <w:rPr>
          <w:rFonts w:ascii="Times New Roman" w:hAnsi="Times New Roman" w:eastAsia="Times New Roman" w:cs="Times New Roman"/>
          <w:spacing w:val="-1"/>
          <w:lang w:eastAsia="zh-CN"/>
        </w:rPr>
        <w:t>3.5</w:t>
      </w:r>
      <w:r>
        <w:rPr>
          <w:spacing w:val="-2"/>
          <w:lang w:eastAsia="zh-CN"/>
        </w:rPr>
        <w:t>款的规定。</w:t>
      </w:r>
    </w:p>
    <w:p>
      <w:pPr>
        <w:pStyle w:val="7"/>
        <w:spacing w:before="14" w:line="330" w:lineRule="auto"/>
        <w:ind w:right="113" w:firstLine="419"/>
        <w:rPr>
          <w:lang w:eastAsia="zh-CN"/>
        </w:rPr>
      </w:pPr>
      <w:r>
        <w:rPr>
          <w:rFonts w:ascii="Times New Roman" w:hAnsi="Times New Roman" w:eastAsia="Times New Roman" w:cs="Times New Roman"/>
          <w:lang w:eastAsia="zh-CN"/>
        </w:rPr>
        <w:t>1.4.2</w:t>
      </w:r>
      <w:r>
        <w:rPr>
          <w:spacing w:val="-2"/>
          <w:lang w:eastAsia="zh-CN"/>
        </w:rPr>
        <w:t>投标人须知前附表规定接受联合体投标的，联合体除应符合本章第</w:t>
      </w:r>
      <w:r>
        <w:rPr>
          <w:rFonts w:ascii="Times New Roman" w:hAnsi="Times New Roman" w:eastAsia="Times New Roman" w:cs="Times New Roman"/>
          <w:spacing w:val="-2"/>
          <w:lang w:eastAsia="zh-CN"/>
        </w:rPr>
        <w:t>1.4.1</w:t>
      </w:r>
      <w:r>
        <w:rPr>
          <w:spacing w:val="-1"/>
          <w:lang w:eastAsia="zh-CN"/>
        </w:rPr>
        <w:t>项和投标人</w:t>
      </w:r>
      <w:r>
        <w:rPr>
          <w:spacing w:val="-2"/>
          <w:lang w:eastAsia="zh-CN"/>
        </w:rPr>
        <w:t>须知前附表的要求外，还应遵守以下规定：</w:t>
      </w:r>
    </w:p>
    <w:p>
      <w:pPr>
        <w:pStyle w:val="7"/>
        <w:spacing w:before="44" w:line="330" w:lineRule="auto"/>
        <w:ind w:right="113" w:firstLine="314"/>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）联合体各方应按招标文件提供的格式签订联合体协议书，明确联合体牵头人和各方权</w:t>
      </w:r>
      <w:r>
        <w:rPr>
          <w:spacing w:val="-2"/>
          <w:lang w:eastAsia="zh-CN"/>
        </w:rPr>
        <w:t>利义务，并承诺就中标项目向招标人承担连带责任；</w:t>
      </w:r>
    </w:p>
    <w:p>
      <w:pPr>
        <w:pStyle w:val="7"/>
        <w:spacing w:before="46"/>
        <w:ind w:left="414"/>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）由同一专业的单位组成的联合体，按照资质等级较低的单位确定资质等级；</w:t>
      </w:r>
    </w:p>
    <w:p>
      <w:pPr>
        <w:pStyle w:val="7"/>
        <w:spacing w:before="107" w:line="330" w:lineRule="auto"/>
        <w:ind w:right="113" w:firstLine="314"/>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）联合体各方不得再以自己名义单独或参加其他联合体在本招标项目中投标，否则各相关投标均无效。</w:t>
      </w:r>
    </w:p>
    <w:p>
      <w:pPr>
        <w:pStyle w:val="7"/>
        <w:spacing w:before="47"/>
        <w:ind w:left="520"/>
        <w:rPr>
          <w:lang w:eastAsia="zh-CN"/>
        </w:rPr>
      </w:pPr>
      <w:r>
        <w:rPr>
          <w:rFonts w:ascii="Times New Roman" w:hAnsi="Times New Roman" w:eastAsia="Times New Roman" w:cs="Times New Roman"/>
          <w:lang w:eastAsia="zh-CN"/>
        </w:rPr>
        <w:t>1.4.3</w:t>
      </w:r>
      <w:r>
        <w:rPr>
          <w:spacing w:val="-2"/>
          <w:lang w:eastAsia="zh-CN"/>
        </w:rPr>
        <w:t>投标人不得存在下列情形之一：</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）与招标人存在利害关系且可能影响招标公正性；</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）与本招标项目的其他投标人为同一个单位负责人；</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）与本招标项目的其他投标人存在控股、管理关系；</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）与本招标项目其他投标人代理同一个制造商同一品牌同一型号的设备投标；</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）为本招标项目提供过设计、编制技术规范和其他文件的咨询服务；</w:t>
      </w:r>
    </w:p>
    <w:p>
      <w:pPr>
        <w:pStyle w:val="7"/>
        <w:spacing w:before="110" w:line="328" w:lineRule="auto"/>
        <w:ind w:right="113" w:firstLine="419"/>
        <w:rPr>
          <w:lang w:eastAsia="zh-CN"/>
        </w:rPr>
      </w:pPr>
      <w:r>
        <w:rPr>
          <w:lang w:eastAsia="zh-CN"/>
        </w:rPr>
        <w:t>（</w:t>
      </w:r>
      <w:r>
        <w:rPr>
          <w:rFonts w:ascii="Times New Roman" w:hAnsi="Times New Roman" w:eastAsia="Times New Roman" w:cs="Times New Roman"/>
          <w:lang w:eastAsia="zh-CN"/>
        </w:rPr>
        <w:t>6</w:t>
      </w:r>
      <w:r>
        <w:rPr>
          <w:spacing w:val="-39"/>
          <w:lang w:eastAsia="zh-CN"/>
        </w:rPr>
        <w:t>）</w:t>
      </w:r>
      <w:r>
        <w:rPr>
          <w:spacing w:val="-3"/>
          <w:lang w:eastAsia="zh-CN"/>
        </w:rPr>
        <w:t>为</w:t>
      </w:r>
      <w:r>
        <w:rPr>
          <w:lang w:eastAsia="zh-CN"/>
        </w:rPr>
        <w:t>本</w:t>
      </w:r>
      <w:r>
        <w:rPr>
          <w:spacing w:val="-3"/>
          <w:lang w:eastAsia="zh-CN"/>
        </w:rPr>
        <w:t>工</w:t>
      </w:r>
      <w:r>
        <w:rPr>
          <w:lang w:eastAsia="zh-CN"/>
        </w:rPr>
        <w:t>程</w:t>
      </w:r>
      <w:r>
        <w:rPr>
          <w:spacing w:val="-3"/>
          <w:lang w:eastAsia="zh-CN"/>
        </w:rPr>
        <w:t>项</w:t>
      </w:r>
      <w:r>
        <w:rPr>
          <w:lang w:eastAsia="zh-CN"/>
        </w:rPr>
        <w:t>目</w:t>
      </w:r>
      <w:r>
        <w:rPr>
          <w:spacing w:val="-3"/>
          <w:lang w:eastAsia="zh-CN"/>
        </w:rPr>
        <w:t>的</w:t>
      </w:r>
      <w:r>
        <w:rPr>
          <w:lang w:eastAsia="zh-CN"/>
        </w:rPr>
        <w:t>相</w:t>
      </w:r>
      <w:r>
        <w:rPr>
          <w:spacing w:val="-3"/>
          <w:lang w:eastAsia="zh-CN"/>
        </w:rPr>
        <w:t>关</w:t>
      </w:r>
      <w:r>
        <w:rPr>
          <w:lang w:eastAsia="zh-CN"/>
        </w:rPr>
        <w:t>监理</w:t>
      </w:r>
      <w:r>
        <w:rPr>
          <w:spacing w:val="-3"/>
          <w:lang w:eastAsia="zh-CN"/>
        </w:rPr>
        <w:t>人</w:t>
      </w:r>
      <w:r>
        <w:rPr>
          <w:spacing w:val="-39"/>
          <w:lang w:eastAsia="zh-CN"/>
        </w:rPr>
        <w:t>，</w:t>
      </w:r>
      <w:r>
        <w:rPr>
          <w:spacing w:val="-3"/>
          <w:lang w:eastAsia="zh-CN"/>
        </w:rPr>
        <w:t>或</w:t>
      </w:r>
      <w:r>
        <w:rPr>
          <w:lang w:eastAsia="zh-CN"/>
        </w:rPr>
        <w:t>者</w:t>
      </w:r>
      <w:r>
        <w:rPr>
          <w:spacing w:val="-3"/>
          <w:lang w:eastAsia="zh-CN"/>
        </w:rPr>
        <w:t>与</w:t>
      </w:r>
      <w:r>
        <w:rPr>
          <w:lang w:eastAsia="zh-CN"/>
        </w:rPr>
        <w:t>本</w:t>
      </w:r>
      <w:r>
        <w:rPr>
          <w:spacing w:val="-3"/>
          <w:lang w:eastAsia="zh-CN"/>
        </w:rPr>
        <w:t>工</w:t>
      </w:r>
      <w:r>
        <w:rPr>
          <w:lang w:eastAsia="zh-CN"/>
        </w:rPr>
        <w:t>程</w:t>
      </w:r>
      <w:r>
        <w:rPr>
          <w:spacing w:val="-3"/>
          <w:lang w:eastAsia="zh-CN"/>
        </w:rPr>
        <w:t>项</w:t>
      </w:r>
      <w:r>
        <w:rPr>
          <w:lang w:eastAsia="zh-CN"/>
        </w:rPr>
        <w:t>目的</w:t>
      </w:r>
      <w:r>
        <w:rPr>
          <w:spacing w:val="-3"/>
          <w:lang w:eastAsia="zh-CN"/>
        </w:rPr>
        <w:t>相</w:t>
      </w:r>
      <w:r>
        <w:rPr>
          <w:lang w:eastAsia="zh-CN"/>
        </w:rPr>
        <w:t>关</w:t>
      </w:r>
      <w:r>
        <w:rPr>
          <w:spacing w:val="-3"/>
          <w:lang w:eastAsia="zh-CN"/>
        </w:rPr>
        <w:t>监</w:t>
      </w:r>
      <w:r>
        <w:rPr>
          <w:lang w:eastAsia="zh-CN"/>
        </w:rPr>
        <w:t>理</w:t>
      </w:r>
      <w:r>
        <w:rPr>
          <w:spacing w:val="-3"/>
          <w:lang w:eastAsia="zh-CN"/>
        </w:rPr>
        <w:t>人</w:t>
      </w:r>
      <w:r>
        <w:rPr>
          <w:lang w:eastAsia="zh-CN"/>
        </w:rPr>
        <w:t>存</w:t>
      </w:r>
      <w:r>
        <w:rPr>
          <w:spacing w:val="-3"/>
          <w:lang w:eastAsia="zh-CN"/>
        </w:rPr>
        <w:t>在</w:t>
      </w:r>
      <w:r>
        <w:rPr>
          <w:lang w:eastAsia="zh-CN"/>
        </w:rPr>
        <w:t>隶</w:t>
      </w:r>
      <w:r>
        <w:rPr>
          <w:spacing w:val="-3"/>
          <w:lang w:eastAsia="zh-CN"/>
        </w:rPr>
        <w:t>属</w:t>
      </w:r>
      <w:r>
        <w:rPr>
          <w:lang w:eastAsia="zh-CN"/>
        </w:rPr>
        <w:t>关系</w:t>
      </w:r>
      <w:r>
        <w:rPr>
          <w:spacing w:val="-3"/>
          <w:lang w:eastAsia="zh-CN"/>
        </w:rPr>
        <w:t>或</w:t>
      </w:r>
      <w:r>
        <w:rPr>
          <w:lang w:eastAsia="zh-CN"/>
        </w:rPr>
        <w:t>者</w:t>
      </w:r>
      <w:r>
        <w:rPr>
          <w:spacing w:val="-3"/>
          <w:lang w:eastAsia="zh-CN"/>
        </w:rPr>
        <w:t>其</w:t>
      </w:r>
      <w:r>
        <w:rPr>
          <w:lang w:eastAsia="zh-CN"/>
        </w:rPr>
        <w:t>他</w:t>
      </w:r>
      <w:r>
        <w:rPr>
          <w:spacing w:val="-1"/>
          <w:lang w:eastAsia="zh-CN"/>
        </w:rPr>
        <w:t>利害关系；</w:t>
      </w:r>
    </w:p>
    <w:p>
      <w:pPr>
        <w:pStyle w:val="7"/>
        <w:spacing w:before="48"/>
        <w:ind w:left="52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）为本招标项目的代建人；</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）为本招标项目的招标代理机构；</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）与本招标项目的监理人或代建人或招标代理机构同为一个法定代表人；</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）与本招标项目的监理人或代建人或招标代理机构存在控股或参股关系；</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）被依法暂停或者取消投标资格；</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12</w:t>
      </w:r>
      <w:r>
        <w:rPr>
          <w:spacing w:val="-2"/>
          <w:lang w:eastAsia="zh-CN"/>
        </w:rPr>
        <w:t>）被责令停产停业、暂扣或者吊销许可证、暂扣或者吊销执照；</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13</w:t>
      </w:r>
      <w:r>
        <w:rPr>
          <w:spacing w:val="-2"/>
          <w:lang w:eastAsia="zh-CN"/>
        </w:rPr>
        <w:t>）进入清算程序，或被宣告破产，或其他丧失履约能力的情形；</w:t>
      </w:r>
    </w:p>
    <w:p>
      <w:pPr>
        <w:pStyle w:val="7"/>
        <w:spacing w:before="110" w:line="328" w:lineRule="auto"/>
        <w:ind w:right="113" w:firstLine="419"/>
        <w:rPr>
          <w:lang w:eastAsia="zh-CN"/>
        </w:rPr>
      </w:pPr>
      <w:r>
        <w:rPr>
          <w:spacing w:val="-1"/>
          <w:lang w:eastAsia="zh-CN"/>
        </w:rPr>
        <w:t>（</w:t>
      </w:r>
      <w:r>
        <w:rPr>
          <w:rFonts w:ascii="Times New Roman" w:hAnsi="Times New Roman" w:eastAsia="Times New Roman" w:cs="Times New Roman"/>
          <w:spacing w:val="-1"/>
          <w:lang w:eastAsia="zh-CN"/>
        </w:rPr>
        <w:t>1</w:t>
      </w:r>
      <w:r>
        <w:rPr>
          <w:lang w:eastAsia="zh-CN"/>
        </w:rPr>
        <w:t>4）在最近三年内发生重大产品质量问题（以相关行业主管部门的行政处罚决定或司法机关出具的有关法律文书为准）；</w:t>
      </w:r>
    </w:p>
    <w:p>
      <w:pPr>
        <w:pStyle w:val="7"/>
        <w:spacing w:before="110" w:line="328" w:lineRule="auto"/>
        <w:ind w:right="113" w:firstLine="419"/>
        <w:rPr>
          <w:lang w:eastAsia="zh-CN"/>
        </w:rPr>
      </w:pPr>
      <w:r>
        <w:rPr>
          <w:lang w:eastAsia="zh-CN"/>
        </w:rPr>
        <w:t>（15）被工商行政管理机关在全国企业信用信息公示系统中列入严重违法失信企业名单；</w:t>
      </w:r>
    </w:p>
    <w:p>
      <w:pPr>
        <w:pStyle w:val="7"/>
        <w:spacing w:before="110" w:line="328" w:lineRule="auto"/>
        <w:ind w:right="113" w:firstLine="419"/>
        <w:rPr>
          <w:lang w:eastAsia="zh-CN"/>
        </w:rPr>
      </w:pPr>
      <w:r>
        <w:rPr>
          <w:lang w:eastAsia="zh-CN"/>
        </w:rPr>
        <w:t>（16）被最高人民法院在“信用中国”网站（</w:t>
      </w:r>
      <w:r>
        <w:rPr>
          <w:lang w:eastAsia="zh-CN"/>
        </w:rPr>
        <w:fldChar w:fldCharType="begin"/>
      </w:r>
      <w:r>
        <w:rPr>
          <w:lang w:eastAsia="zh-CN"/>
        </w:rPr>
        <w:instrText xml:space="preserve"> HYPERLINK "http://www.creditchina.gov.cn/" \h </w:instrText>
      </w:r>
      <w:r>
        <w:rPr>
          <w:lang w:eastAsia="zh-CN"/>
        </w:rPr>
        <w:fldChar w:fldCharType="separate"/>
      </w:r>
      <w:r>
        <w:rPr>
          <w:lang w:eastAsia="zh-CN"/>
        </w:rPr>
        <w:t>www.creditchina.gov.cn</w:t>
      </w:r>
      <w:r>
        <w:rPr>
          <w:lang w:eastAsia="zh-CN"/>
        </w:rPr>
        <w:fldChar w:fldCharType="end"/>
      </w:r>
      <w:r>
        <w:rPr>
          <w:lang w:eastAsia="zh-CN"/>
        </w:rPr>
        <w:t>）或各级信用信息共享平台中列入失信被执行人名单；</w:t>
      </w:r>
    </w:p>
    <w:p>
      <w:pPr>
        <w:pStyle w:val="7"/>
        <w:spacing w:before="110" w:line="328" w:lineRule="auto"/>
        <w:ind w:right="113" w:firstLine="419"/>
        <w:rPr>
          <w:lang w:eastAsia="zh-CN"/>
        </w:rPr>
      </w:pPr>
      <w:r>
        <w:rPr>
          <w:lang w:eastAsia="zh-CN"/>
        </w:rPr>
        <w:t>（17）在近三年内</w:t>
      </w:r>
      <w:r>
        <w:rPr>
          <w:spacing w:val="-1"/>
          <w:lang w:eastAsia="zh-CN"/>
        </w:rPr>
        <w:t>投标人或其法定代表人、拟委任的项目负责人有行贿犯罪行为的（以检</w:t>
      </w:r>
      <w:r>
        <w:rPr>
          <w:lang w:eastAsia="zh-CN"/>
        </w:rPr>
        <w:t>察机</w:t>
      </w:r>
      <w:r>
        <w:rPr>
          <w:spacing w:val="-3"/>
          <w:lang w:eastAsia="zh-CN"/>
        </w:rPr>
        <w:t>关</w:t>
      </w:r>
      <w:r>
        <w:rPr>
          <w:lang w:eastAsia="zh-CN"/>
        </w:rPr>
        <w:t>职</w:t>
      </w:r>
      <w:r>
        <w:rPr>
          <w:spacing w:val="-3"/>
          <w:lang w:eastAsia="zh-CN"/>
        </w:rPr>
        <w:t>务</w:t>
      </w:r>
      <w:r>
        <w:rPr>
          <w:lang w:eastAsia="zh-CN"/>
        </w:rPr>
        <w:t>犯</w:t>
      </w:r>
      <w:r>
        <w:rPr>
          <w:spacing w:val="-3"/>
          <w:lang w:eastAsia="zh-CN"/>
        </w:rPr>
        <w:t>罪</w:t>
      </w:r>
      <w:r>
        <w:rPr>
          <w:lang w:eastAsia="zh-CN"/>
        </w:rPr>
        <w:t>预</w:t>
      </w:r>
      <w:r>
        <w:rPr>
          <w:spacing w:val="-3"/>
          <w:lang w:eastAsia="zh-CN"/>
        </w:rPr>
        <w:t>防</w:t>
      </w:r>
      <w:r>
        <w:rPr>
          <w:lang w:eastAsia="zh-CN"/>
        </w:rPr>
        <w:t>部</w:t>
      </w:r>
      <w:r>
        <w:rPr>
          <w:spacing w:val="-3"/>
          <w:lang w:eastAsia="zh-CN"/>
        </w:rPr>
        <w:t>门</w:t>
      </w:r>
      <w:r>
        <w:rPr>
          <w:lang w:eastAsia="zh-CN"/>
        </w:rPr>
        <w:t>出具</w:t>
      </w:r>
      <w:r>
        <w:rPr>
          <w:spacing w:val="-3"/>
          <w:lang w:eastAsia="zh-CN"/>
        </w:rPr>
        <w:t>的</w:t>
      </w:r>
      <w:r>
        <w:rPr>
          <w:lang w:eastAsia="zh-CN"/>
        </w:rPr>
        <w:t>查</w:t>
      </w:r>
      <w:r>
        <w:rPr>
          <w:spacing w:val="-3"/>
          <w:lang w:eastAsia="zh-CN"/>
        </w:rPr>
        <w:t>询</w:t>
      </w:r>
      <w:r>
        <w:rPr>
          <w:lang w:eastAsia="zh-CN"/>
        </w:rPr>
        <w:t>结</w:t>
      </w:r>
      <w:r>
        <w:rPr>
          <w:spacing w:val="-3"/>
          <w:lang w:eastAsia="zh-CN"/>
        </w:rPr>
        <w:t>果</w:t>
      </w:r>
      <w:r>
        <w:rPr>
          <w:lang w:eastAsia="zh-CN"/>
        </w:rPr>
        <w:t>为</w:t>
      </w:r>
      <w:r>
        <w:rPr>
          <w:spacing w:val="-3"/>
          <w:lang w:eastAsia="zh-CN"/>
        </w:rPr>
        <w:t>准</w:t>
      </w:r>
      <w:r>
        <w:rPr>
          <w:spacing w:val="-106"/>
          <w:lang w:eastAsia="zh-CN"/>
        </w:rPr>
        <w:t>）</w:t>
      </w:r>
      <w:r>
        <w:rPr>
          <w:lang w:eastAsia="zh-CN"/>
        </w:rPr>
        <w:t>；</w:t>
      </w:r>
    </w:p>
    <w:p>
      <w:pPr>
        <w:pStyle w:val="7"/>
        <w:spacing w:before="44"/>
        <w:ind w:left="520"/>
        <w:rPr>
          <w:lang w:eastAsia="zh-CN"/>
        </w:rPr>
      </w:pPr>
      <w:r>
        <w:rPr>
          <w:spacing w:val="-2"/>
          <w:lang w:eastAsia="zh-CN"/>
        </w:rPr>
        <w:t>（</w:t>
      </w:r>
      <w:r>
        <w:rPr>
          <w:rFonts w:ascii="Times New Roman" w:hAnsi="Times New Roman" w:eastAsia="Times New Roman" w:cs="Times New Roman"/>
          <w:spacing w:val="-2"/>
          <w:lang w:eastAsia="zh-CN"/>
        </w:rPr>
        <w:t>18</w:t>
      </w:r>
      <w:r>
        <w:rPr>
          <w:spacing w:val="-2"/>
          <w:lang w:eastAsia="zh-CN"/>
        </w:rPr>
        <w:t>）法律法规或投标人须知前附表规定的其他情形。</w:t>
      </w:r>
    </w:p>
    <w:p>
      <w:pPr>
        <w:pStyle w:val="5"/>
        <w:keepNext w:val="0"/>
        <w:keepLines w:val="0"/>
        <w:pageBreakBefore w:val="0"/>
        <w:widowControl w:val="0"/>
        <w:kinsoku/>
        <w:wordWrap/>
        <w:overflowPunct/>
        <w:topLinePunct w:val="0"/>
        <w:autoSpaceDE/>
        <w:autoSpaceDN/>
        <w:bidi w:val="0"/>
        <w:adjustRightInd/>
        <w:snapToGrid/>
        <w:spacing w:before="0" w:beforeLines="100" w:line="382" w:lineRule="exact"/>
        <w:ind w:left="238"/>
        <w:textAlignment w:val="auto"/>
        <w:outlineLvl w:val="2"/>
        <w:rPr>
          <w:lang w:eastAsia="zh-CN"/>
        </w:rPr>
      </w:pPr>
      <w:bookmarkStart w:id="121" w:name="_bookmark25"/>
      <w:bookmarkEnd w:id="121"/>
      <w:bookmarkStart w:id="122" w:name="_Toc7194"/>
      <w:r>
        <w:rPr>
          <w:rFonts w:ascii="Times New Roman" w:hAnsi="Times New Roman" w:eastAsia="Times New Roman" w:cs="Times New Roman"/>
          <w:lang w:eastAsia="zh-CN"/>
        </w:rPr>
        <w:t>1.5</w:t>
      </w:r>
      <w:r>
        <w:rPr>
          <w:lang w:eastAsia="zh-CN"/>
        </w:rPr>
        <w:t>费用承担</w:t>
      </w:r>
      <w:bookmarkEnd w:id="122"/>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投标人准备和参加投标活动发生的费用自理。</w:t>
      </w:r>
    </w:p>
    <w:p>
      <w:pPr>
        <w:spacing w:before="3" w:line="260" w:lineRule="atLeast"/>
        <w:rPr>
          <w:rFonts w:ascii="宋体" w:hAnsi="宋体" w:eastAsia="宋体" w:cs="宋体"/>
          <w:sz w:val="19"/>
          <w:szCs w:val="19"/>
          <w:lang w:eastAsia="zh-CN"/>
        </w:rPr>
      </w:pPr>
    </w:p>
    <w:p>
      <w:pPr>
        <w:pStyle w:val="5"/>
        <w:outlineLvl w:val="2"/>
        <w:rPr>
          <w:lang w:eastAsia="zh-CN"/>
        </w:rPr>
      </w:pPr>
      <w:bookmarkStart w:id="123" w:name="_bookmark26"/>
      <w:bookmarkEnd w:id="123"/>
      <w:bookmarkStart w:id="124" w:name="_Toc7334"/>
      <w:r>
        <w:rPr>
          <w:rFonts w:ascii="Times New Roman" w:hAnsi="Times New Roman" w:eastAsia="Times New Roman" w:cs="Times New Roman"/>
          <w:lang w:eastAsia="zh-CN"/>
        </w:rPr>
        <w:t>1.6</w:t>
      </w:r>
      <w:r>
        <w:rPr>
          <w:lang w:eastAsia="zh-CN"/>
        </w:rPr>
        <w:t>保密</w:t>
      </w:r>
      <w:bookmarkEnd w:id="124"/>
    </w:p>
    <w:p>
      <w:pPr>
        <w:spacing w:before="17" w:line="340" w:lineRule="atLeast"/>
        <w:rPr>
          <w:rFonts w:ascii="宋体" w:hAnsi="宋体" w:eastAsia="宋体" w:cs="宋体"/>
          <w:sz w:val="25"/>
          <w:szCs w:val="25"/>
          <w:lang w:eastAsia="zh-CN"/>
        </w:rPr>
      </w:pPr>
    </w:p>
    <w:p>
      <w:pPr>
        <w:pStyle w:val="7"/>
        <w:spacing w:line="349" w:lineRule="auto"/>
        <w:ind w:firstLine="419"/>
        <w:rPr>
          <w:lang w:eastAsia="zh-CN"/>
        </w:rPr>
      </w:pPr>
      <w:r>
        <w:rPr>
          <w:spacing w:val="-1"/>
          <w:lang w:eastAsia="zh-CN"/>
        </w:rPr>
        <w:t>参与招标投标活动的各方应对招标文件和投标文件中的商业和技术等秘密保密，否则应承担相应的法律责任。</w:t>
      </w:r>
    </w:p>
    <w:p>
      <w:pPr>
        <w:pStyle w:val="5"/>
        <w:spacing w:before="169"/>
        <w:outlineLvl w:val="2"/>
        <w:rPr>
          <w:lang w:eastAsia="zh-CN"/>
        </w:rPr>
      </w:pPr>
      <w:bookmarkStart w:id="125" w:name="_bookmark27"/>
      <w:bookmarkEnd w:id="125"/>
      <w:bookmarkStart w:id="126" w:name="_Toc27927"/>
      <w:r>
        <w:rPr>
          <w:rFonts w:ascii="Times New Roman" w:hAnsi="Times New Roman" w:eastAsia="Times New Roman" w:cs="Times New Roman"/>
          <w:lang w:eastAsia="zh-CN"/>
        </w:rPr>
        <w:t>1.7</w:t>
      </w:r>
      <w:r>
        <w:rPr>
          <w:lang w:eastAsia="zh-CN"/>
        </w:rPr>
        <w:t>语言文字</w:t>
      </w:r>
      <w:bookmarkEnd w:id="126"/>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招标投标文件使用的语言文字为中文。专用术语使用外文的，应附有中文注释。</w:t>
      </w:r>
    </w:p>
    <w:p>
      <w:pPr>
        <w:spacing w:before="3" w:line="260" w:lineRule="atLeast"/>
        <w:rPr>
          <w:rFonts w:ascii="宋体" w:hAnsi="宋体" w:eastAsia="宋体" w:cs="宋体"/>
          <w:sz w:val="19"/>
          <w:szCs w:val="19"/>
          <w:lang w:eastAsia="zh-CN"/>
        </w:rPr>
      </w:pPr>
    </w:p>
    <w:p>
      <w:pPr>
        <w:pStyle w:val="5"/>
        <w:outlineLvl w:val="2"/>
        <w:rPr>
          <w:lang w:eastAsia="zh-CN"/>
        </w:rPr>
      </w:pPr>
      <w:bookmarkStart w:id="127" w:name="_bookmark28"/>
      <w:bookmarkEnd w:id="127"/>
      <w:bookmarkStart w:id="128" w:name="_Toc5177"/>
      <w:r>
        <w:rPr>
          <w:rFonts w:ascii="Times New Roman" w:hAnsi="Times New Roman" w:eastAsia="Times New Roman" w:cs="Times New Roman"/>
          <w:lang w:eastAsia="zh-CN"/>
        </w:rPr>
        <w:t>1.8</w:t>
      </w:r>
      <w:r>
        <w:rPr>
          <w:lang w:eastAsia="zh-CN"/>
        </w:rPr>
        <w:t>计量单位</w:t>
      </w:r>
      <w:bookmarkEnd w:id="128"/>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所有计量均采用中华人民共和国法定计量单位。</w:t>
      </w:r>
    </w:p>
    <w:p>
      <w:pPr>
        <w:spacing w:before="5" w:line="260" w:lineRule="atLeast"/>
        <w:rPr>
          <w:rFonts w:ascii="宋体" w:hAnsi="宋体" w:eastAsia="宋体" w:cs="宋体"/>
          <w:sz w:val="19"/>
          <w:szCs w:val="19"/>
          <w:lang w:eastAsia="zh-CN"/>
        </w:rPr>
      </w:pPr>
    </w:p>
    <w:p>
      <w:pPr>
        <w:pStyle w:val="5"/>
        <w:outlineLvl w:val="2"/>
        <w:rPr>
          <w:lang w:eastAsia="zh-CN"/>
        </w:rPr>
      </w:pPr>
      <w:bookmarkStart w:id="129" w:name="_bookmark29"/>
      <w:bookmarkEnd w:id="129"/>
      <w:bookmarkStart w:id="130" w:name="_Toc26982"/>
      <w:r>
        <w:rPr>
          <w:rFonts w:ascii="Times New Roman" w:hAnsi="Times New Roman" w:eastAsia="Times New Roman" w:cs="Times New Roman"/>
          <w:lang w:eastAsia="zh-CN"/>
        </w:rPr>
        <w:t>1.9</w:t>
      </w:r>
      <w:r>
        <w:rPr>
          <w:spacing w:val="-1"/>
          <w:lang w:eastAsia="zh-CN"/>
        </w:rPr>
        <w:t>投标预备会</w:t>
      </w:r>
      <w:bookmarkEnd w:id="130"/>
    </w:p>
    <w:p>
      <w:pPr>
        <w:spacing w:before="17" w:line="340" w:lineRule="atLeast"/>
        <w:rPr>
          <w:rFonts w:ascii="宋体" w:hAnsi="宋体" w:eastAsia="宋体" w:cs="宋体"/>
          <w:sz w:val="25"/>
          <w:szCs w:val="25"/>
          <w:lang w:eastAsia="zh-CN"/>
        </w:rPr>
      </w:pPr>
    </w:p>
    <w:p>
      <w:pPr>
        <w:pStyle w:val="7"/>
        <w:spacing w:line="330" w:lineRule="auto"/>
        <w:ind w:firstLine="419"/>
        <w:jc w:val="both"/>
        <w:rPr>
          <w:lang w:eastAsia="zh-CN"/>
        </w:rPr>
      </w:pPr>
      <w:r>
        <w:rPr>
          <w:rFonts w:ascii="Times New Roman" w:hAnsi="Times New Roman" w:eastAsia="Times New Roman" w:cs="Times New Roman"/>
          <w:lang w:eastAsia="zh-CN"/>
        </w:rPr>
        <w:t>1.9.1</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定召</w:t>
      </w:r>
      <w:r>
        <w:rPr>
          <w:spacing w:val="-3"/>
          <w:lang w:eastAsia="zh-CN"/>
        </w:rPr>
        <w:t>开</w:t>
      </w:r>
      <w:r>
        <w:rPr>
          <w:lang w:eastAsia="zh-CN"/>
        </w:rPr>
        <w:t>投</w:t>
      </w:r>
      <w:r>
        <w:rPr>
          <w:spacing w:val="-3"/>
          <w:lang w:eastAsia="zh-CN"/>
        </w:rPr>
        <w:t>标</w:t>
      </w:r>
      <w:r>
        <w:rPr>
          <w:lang w:eastAsia="zh-CN"/>
        </w:rPr>
        <w:t>预</w:t>
      </w:r>
      <w:r>
        <w:rPr>
          <w:spacing w:val="-3"/>
          <w:lang w:eastAsia="zh-CN"/>
        </w:rPr>
        <w:t>备</w:t>
      </w:r>
      <w:r>
        <w:rPr>
          <w:lang w:eastAsia="zh-CN"/>
        </w:rPr>
        <w:t>会</w:t>
      </w:r>
      <w:r>
        <w:rPr>
          <w:spacing w:val="-3"/>
          <w:lang w:eastAsia="zh-CN"/>
        </w:rPr>
        <w:t>的</w:t>
      </w:r>
      <w:r>
        <w:rPr>
          <w:spacing w:val="-77"/>
          <w:lang w:eastAsia="zh-CN"/>
        </w:rPr>
        <w:t>，</w:t>
      </w:r>
      <w:r>
        <w:rPr>
          <w:lang w:eastAsia="zh-CN"/>
        </w:rPr>
        <w:t>招</w:t>
      </w:r>
      <w:r>
        <w:rPr>
          <w:spacing w:val="-3"/>
          <w:lang w:eastAsia="zh-CN"/>
        </w:rPr>
        <w:t>标</w:t>
      </w:r>
      <w:r>
        <w:rPr>
          <w:lang w:eastAsia="zh-CN"/>
        </w:rPr>
        <w:t>人按</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w:t>
      </w:r>
      <w:r>
        <w:rPr>
          <w:spacing w:val="-3"/>
          <w:lang w:eastAsia="zh-CN"/>
        </w:rPr>
        <w:t>规</w:t>
      </w:r>
      <w:r>
        <w:rPr>
          <w:lang w:eastAsia="zh-CN"/>
        </w:rPr>
        <w:t>定的</w:t>
      </w:r>
      <w:r>
        <w:rPr>
          <w:spacing w:val="-3"/>
          <w:lang w:eastAsia="zh-CN"/>
        </w:rPr>
        <w:t>时</w:t>
      </w:r>
      <w:r>
        <w:rPr>
          <w:lang w:eastAsia="zh-CN"/>
        </w:rPr>
        <w:t xml:space="preserve">间和 </w:t>
      </w:r>
      <w:r>
        <w:rPr>
          <w:spacing w:val="-2"/>
          <w:lang w:eastAsia="zh-CN"/>
        </w:rPr>
        <w:t>地点召开投标预备会，澄清投标人提出的问题。</w:t>
      </w:r>
    </w:p>
    <w:p>
      <w:pPr>
        <w:pStyle w:val="7"/>
        <w:spacing w:before="44" w:line="330" w:lineRule="auto"/>
        <w:ind w:firstLine="419"/>
        <w:jc w:val="both"/>
        <w:rPr>
          <w:lang w:eastAsia="zh-CN"/>
        </w:rPr>
      </w:pPr>
      <w:r>
        <w:rPr>
          <w:rFonts w:ascii="Times New Roman" w:hAnsi="Times New Roman" w:eastAsia="Times New Roman" w:cs="Times New Roman"/>
          <w:lang w:eastAsia="zh-CN"/>
        </w:rPr>
        <w:t>1.9.2</w:t>
      </w:r>
      <w:r>
        <w:rPr>
          <w:lang w:eastAsia="zh-CN"/>
        </w:rPr>
        <w:t>投</w:t>
      </w:r>
      <w:r>
        <w:rPr>
          <w:spacing w:val="-3"/>
          <w:lang w:eastAsia="zh-CN"/>
        </w:rPr>
        <w:t>标</w:t>
      </w:r>
      <w:r>
        <w:rPr>
          <w:lang w:eastAsia="zh-CN"/>
        </w:rPr>
        <w:t>人</w:t>
      </w:r>
      <w:r>
        <w:rPr>
          <w:spacing w:val="-3"/>
          <w:lang w:eastAsia="zh-CN"/>
        </w:rPr>
        <w:t>应</w:t>
      </w:r>
      <w:r>
        <w:rPr>
          <w:lang w:eastAsia="zh-CN"/>
        </w:rPr>
        <w:t>按</w:t>
      </w:r>
      <w:r>
        <w:rPr>
          <w:spacing w:val="-3"/>
          <w:lang w:eastAsia="zh-CN"/>
        </w:rPr>
        <w:t>投</w:t>
      </w:r>
      <w:r>
        <w:rPr>
          <w:lang w:eastAsia="zh-CN"/>
        </w:rPr>
        <w:t>标</w:t>
      </w:r>
      <w:r>
        <w:rPr>
          <w:spacing w:val="-3"/>
          <w:lang w:eastAsia="zh-CN"/>
        </w:rPr>
        <w:t>人须</w:t>
      </w:r>
      <w:r>
        <w:rPr>
          <w:lang w:eastAsia="zh-CN"/>
        </w:rPr>
        <w:t>知前</w:t>
      </w:r>
      <w:r>
        <w:rPr>
          <w:spacing w:val="-3"/>
          <w:lang w:eastAsia="zh-CN"/>
        </w:rPr>
        <w:t>附</w:t>
      </w:r>
      <w:r>
        <w:rPr>
          <w:lang w:eastAsia="zh-CN"/>
        </w:rPr>
        <w:t>表</w:t>
      </w:r>
      <w:r>
        <w:rPr>
          <w:spacing w:val="-3"/>
          <w:lang w:eastAsia="zh-CN"/>
        </w:rPr>
        <w:t>规</w:t>
      </w:r>
      <w:r>
        <w:rPr>
          <w:lang w:eastAsia="zh-CN"/>
        </w:rPr>
        <w:t>定</w:t>
      </w:r>
      <w:r>
        <w:rPr>
          <w:spacing w:val="-3"/>
          <w:lang w:eastAsia="zh-CN"/>
        </w:rPr>
        <w:t>的</w:t>
      </w:r>
      <w:r>
        <w:rPr>
          <w:lang w:eastAsia="zh-CN"/>
        </w:rPr>
        <w:t>时</w:t>
      </w:r>
      <w:r>
        <w:rPr>
          <w:spacing w:val="-3"/>
          <w:lang w:eastAsia="zh-CN"/>
        </w:rPr>
        <w:t>间</w:t>
      </w:r>
      <w:r>
        <w:rPr>
          <w:lang w:eastAsia="zh-CN"/>
        </w:rPr>
        <w:t>和</w:t>
      </w:r>
      <w:r>
        <w:rPr>
          <w:spacing w:val="-3"/>
          <w:lang w:eastAsia="zh-CN"/>
        </w:rPr>
        <w:t>形</w:t>
      </w:r>
      <w:r>
        <w:rPr>
          <w:lang w:eastAsia="zh-CN"/>
        </w:rPr>
        <w:t>式将</w:t>
      </w:r>
      <w:r>
        <w:rPr>
          <w:spacing w:val="-3"/>
          <w:lang w:eastAsia="zh-CN"/>
        </w:rPr>
        <w:t>提</w:t>
      </w:r>
      <w:r>
        <w:rPr>
          <w:lang w:eastAsia="zh-CN"/>
        </w:rPr>
        <w:t>出</w:t>
      </w:r>
      <w:r>
        <w:rPr>
          <w:spacing w:val="-3"/>
          <w:lang w:eastAsia="zh-CN"/>
        </w:rPr>
        <w:t>的</w:t>
      </w:r>
      <w:r>
        <w:rPr>
          <w:lang w:eastAsia="zh-CN"/>
        </w:rPr>
        <w:t>问</w:t>
      </w:r>
      <w:r>
        <w:rPr>
          <w:spacing w:val="-3"/>
          <w:lang w:eastAsia="zh-CN"/>
        </w:rPr>
        <w:t>题</w:t>
      </w:r>
      <w:r>
        <w:rPr>
          <w:lang w:eastAsia="zh-CN"/>
        </w:rPr>
        <w:t>送</w:t>
      </w:r>
      <w:r>
        <w:rPr>
          <w:spacing w:val="-3"/>
          <w:lang w:eastAsia="zh-CN"/>
        </w:rPr>
        <w:t>达</w:t>
      </w:r>
      <w:r>
        <w:rPr>
          <w:lang w:eastAsia="zh-CN"/>
        </w:rPr>
        <w:t>招</w:t>
      </w:r>
      <w:r>
        <w:rPr>
          <w:spacing w:val="-3"/>
          <w:lang w:eastAsia="zh-CN"/>
        </w:rPr>
        <w:t>标</w:t>
      </w:r>
      <w:r>
        <w:rPr>
          <w:lang w:eastAsia="zh-CN"/>
        </w:rPr>
        <w:t>人</w:t>
      </w:r>
      <w:r>
        <w:rPr>
          <w:spacing w:val="-77"/>
          <w:lang w:eastAsia="zh-CN"/>
        </w:rPr>
        <w:t>，</w:t>
      </w:r>
      <w:r>
        <w:rPr>
          <w:lang w:eastAsia="zh-CN"/>
        </w:rPr>
        <w:t>以</w:t>
      </w:r>
      <w:r>
        <w:rPr>
          <w:spacing w:val="-3"/>
          <w:lang w:eastAsia="zh-CN"/>
        </w:rPr>
        <w:t>便</w:t>
      </w:r>
      <w:r>
        <w:rPr>
          <w:lang w:eastAsia="zh-CN"/>
        </w:rPr>
        <w:t xml:space="preserve">招标 </w:t>
      </w:r>
      <w:r>
        <w:rPr>
          <w:spacing w:val="-1"/>
          <w:lang w:eastAsia="zh-CN"/>
        </w:rPr>
        <w:t>人在会议期间澄清。</w:t>
      </w:r>
    </w:p>
    <w:p>
      <w:pPr>
        <w:pStyle w:val="7"/>
        <w:spacing w:before="46" w:line="328" w:lineRule="auto"/>
        <w:ind w:firstLine="419"/>
        <w:jc w:val="both"/>
        <w:rPr>
          <w:lang w:eastAsia="zh-CN"/>
        </w:rPr>
      </w:pPr>
      <w:r>
        <w:rPr>
          <w:rFonts w:ascii="Times New Roman" w:hAnsi="Times New Roman" w:eastAsia="Times New Roman" w:cs="Times New Roman"/>
          <w:lang w:eastAsia="zh-CN"/>
        </w:rPr>
        <w:t>1.9.3</w:t>
      </w:r>
      <w:r>
        <w:rPr>
          <w:lang w:eastAsia="zh-CN"/>
        </w:rPr>
        <w:t>投</w:t>
      </w:r>
      <w:r>
        <w:rPr>
          <w:spacing w:val="-3"/>
          <w:lang w:eastAsia="zh-CN"/>
        </w:rPr>
        <w:t>标</w:t>
      </w:r>
      <w:r>
        <w:rPr>
          <w:lang w:eastAsia="zh-CN"/>
        </w:rPr>
        <w:t>预</w:t>
      </w:r>
      <w:r>
        <w:rPr>
          <w:spacing w:val="-3"/>
          <w:lang w:eastAsia="zh-CN"/>
        </w:rPr>
        <w:t>备</w:t>
      </w:r>
      <w:r>
        <w:rPr>
          <w:lang w:eastAsia="zh-CN"/>
        </w:rPr>
        <w:t>会后</w:t>
      </w:r>
      <w:r>
        <w:rPr>
          <w:spacing w:val="-41"/>
          <w:lang w:eastAsia="zh-CN"/>
        </w:rPr>
        <w:t>，</w:t>
      </w:r>
      <w:r>
        <w:rPr>
          <w:lang w:eastAsia="zh-CN"/>
        </w:rPr>
        <w:t>招</w:t>
      </w:r>
      <w:r>
        <w:rPr>
          <w:spacing w:val="-3"/>
          <w:lang w:eastAsia="zh-CN"/>
        </w:rPr>
        <w:t>标</w:t>
      </w:r>
      <w:r>
        <w:rPr>
          <w:lang w:eastAsia="zh-CN"/>
        </w:rPr>
        <w:t>人将</w:t>
      </w:r>
      <w:r>
        <w:rPr>
          <w:spacing w:val="-3"/>
          <w:lang w:eastAsia="zh-CN"/>
        </w:rPr>
        <w:t>对</w:t>
      </w:r>
      <w:r>
        <w:rPr>
          <w:lang w:eastAsia="zh-CN"/>
        </w:rPr>
        <w:t>投</w:t>
      </w:r>
      <w:r>
        <w:rPr>
          <w:spacing w:val="-3"/>
          <w:lang w:eastAsia="zh-CN"/>
        </w:rPr>
        <w:t>标</w:t>
      </w:r>
      <w:r>
        <w:rPr>
          <w:lang w:eastAsia="zh-CN"/>
        </w:rPr>
        <w:t>人</w:t>
      </w:r>
      <w:r>
        <w:rPr>
          <w:spacing w:val="-3"/>
          <w:lang w:eastAsia="zh-CN"/>
        </w:rPr>
        <w:t>所</w:t>
      </w:r>
      <w:r>
        <w:rPr>
          <w:lang w:eastAsia="zh-CN"/>
        </w:rPr>
        <w:t>提</w:t>
      </w:r>
      <w:r>
        <w:rPr>
          <w:spacing w:val="-3"/>
          <w:lang w:eastAsia="zh-CN"/>
        </w:rPr>
        <w:t>问</w:t>
      </w:r>
      <w:r>
        <w:rPr>
          <w:lang w:eastAsia="zh-CN"/>
        </w:rPr>
        <w:t>题</w:t>
      </w:r>
      <w:r>
        <w:rPr>
          <w:spacing w:val="-3"/>
          <w:lang w:eastAsia="zh-CN"/>
        </w:rPr>
        <w:t>的</w:t>
      </w:r>
      <w:r>
        <w:rPr>
          <w:lang w:eastAsia="zh-CN"/>
        </w:rPr>
        <w:t>澄清</w:t>
      </w:r>
      <w:r>
        <w:rPr>
          <w:spacing w:val="-41"/>
          <w:lang w:eastAsia="zh-CN"/>
        </w:rPr>
        <w:t>，</w:t>
      </w:r>
      <w:r>
        <w:rPr>
          <w:lang w:eastAsia="zh-CN"/>
        </w:rPr>
        <w:t>以</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形</w:t>
      </w:r>
      <w:r>
        <w:rPr>
          <w:lang w:eastAsia="zh-CN"/>
        </w:rPr>
        <w:t xml:space="preserve">式 </w:t>
      </w:r>
      <w:r>
        <w:rPr>
          <w:spacing w:val="-2"/>
          <w:lang w:eastAsia="zh-CN"/>
        </w:rPr>
        <w:t>通知所有购买招标文件的投标人。该澄清内容为招标文件的组成部分。</w:t>
      </w:r>
    </w:p>
    <w:p>
      <w:pPr>
        <w:spacing w:before="7" w:line="180" w:lineRule="atLeast"/>
        <w:rPr>
          <w:rFonts w:ascii="宋体" w:hAnsi="宋体" w:eastAsia="宋体" w:cs="宋体"/>
          <w:sz w:val="13"/>
          <w:szCs w:val="13"/>
          <w:lang w:eastAsia="zh-CN"/>
        </w:rPr>
      </w:pPr>
    </w:p>
    <w:p>
      <w:pPr>
        <w:pStyle w:val="5"/>
        <w:outlineLvl w:val="2"/>
        <w:rPr>
          <w:lang w:eastAsia="zh-CN"/>
        </w:rPr>
      </w:pPr>
      <w:bookmarkStart w:id="131" w:name="_bookmark30"/>
      <w:bookmarkEnd w:id="131"/>
      <w:bookmarkStart w:id="132" w:name="_Toc3669"/>
      <w:r>
        <w:rPr>
          <w:rFonts w:ascii="Times New Roman" w:hAnsi="Times New Roman" w:eastAsia="Times New Roman" w:cs="Times New Roman"/>
          <w:spacing w:val="-1"/>
          <w:lang w:eastAsia="zh-CN"/>
        </w:rPr>
        <w:t>1.10</w:t>
      </w:r>
      <w:r>
        <w:rPr>
          <w:lang w:eastAsia="zh-CN"/>
        </w:rPr>
        <w:t>分包</w:t>
      </w:r>
      <w:bookmarkEnd w:id="132"/>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spacing w:line="339" w:lineRule="auto"/>
        <w:ind w:left="0" w:right="0" w:firstLine="420" w:firstLineChars="200"/>
        <w:jc w:val="both"/>
        <w:textAlignment w:val="auto"/>
        <w:rPr>
          <w:lang w:eastAsia="zh-CN"/>
        </w:rPr>
      </w:pPr>
      <w:r>
        <w:rPr>
          <w:rFonts w:ascii="Times New Roman" w:hAnsi="Times New Roman" w:eastAsia="Times New Roman" w:cs="Times New Roman"/>
          <w:lang w:eastAsia="zh-CN"/>
        </w:rPr>
        <w:t>1.10.1</w:t>
      </w:r>
      <w:r>
        <w:rPr>
          <w:spacing w:val="-1"/>
          <w:lang w:eastAsia="zh-CN"/>
        </w:rPr>
        <w:t>投标人拟在中标后将中标项目的非主体设备进行分包的，应符合投标人须知前附表规定的分包内容、分包金额和资质要求等限制性条件，除投标人须知前附表规定的非主体设备</w:t>
      </w:r>
      <w:r>
        <w:rPr>
          <w:spacing w:val="-2"/>
          <w:lang w:eastAsia="zh-CN"/>
        </w:rPr>
        <w:t>外，其他工作不得分包。</w:t>
      </w:r>
    </w:p>
    <w:p>
      <w:pPr>
        <w:pStyle w:val="7"/>
        <w:spacing w:before="39" w:line="328" w:lineRule="auto"/>
        <w:ind w:firstLine="419"/>
        <w:jc w:val="both"/>
        <w:rPr>
          <w:lang w:eastAsia="zh-CN"/>
        </w:rPr>
      </w:pPr>
      <w:r>
        <w:rPr>
          <w:rFonts w:ascii="Times New Roman" w:hAnsi="Times New Roman" w:eastAsia="Times New Roman" w:cs="Times New Roman"/>
          <w:lang w:eastAsia="zh-CN"/>
        </w:rPr>
        <w:t>1.10.2</w:t>
      </w:r>
      <w:r>
        <w:rPr>
          <w:spacing w:val="-1"/>
          <w:lang w:eastAsia="zh-CN"/>
        </w:rPr>
        <w:t>中标人不得向他人转让中标项目，接受分包的人不得再次分包。中标人应当就分包</w:t>
      </w:r>
      <w:r>
        <w:rPr>
          <w:spacing w:val="-2"/>
          <w:lang w:eastAsia="zh-CN"/>
        </w:rPr>
        <w:t>项目向招标人负责，接受分包的人就分包项目承担连带责任。</w:t>
      </w:r>
    </w:p>
    <w:p>
      <w:pPr>
        <w:spacing w:before="7" w:line="180" w:lineRule="atLeast"/>
        <w:rPr>
          <w:rFonts w:ascii="宋体" w:hAnsi="宋体" w:eastAsia="宋体" w:cs="宋体"/>
          <w:sz w:val="13"/>
          <w:szCs w:val="13"/>
          <w:lang w:eastAsia="zh-CN"/>
        </w:rPr>
      </w:pPr>
    </w:p>
    <w:p>
      <w:pPr>
        <w:pStyle w:val="5"/>
        <w:outlineLvl w:val="2"/>
        <w:rPr>
          <w:lang w:eastAsia="zh-CN"/>
        </w:rPr>
      </w:pPr>
      <w:bookmarkStart w:id="133" w:name="_bookmark31"/>
      <w:bookmarkEnd w:id="133"/>
      <w:bookmarkStart w:id="134" w:name="_Toc26006"/>
      <w:r>
        <w:rPr>
          <w:rFonts w:ascii="Times New Roman" w:hAnsi="Times New Roman" w:eastAsia="Times New Roman" w:cs="Times New Roman"/>
          <w:spacing w:val="-3"/>
          <w:lang w:eastAsia="zh-CN"/>
        </w:rPr>
        <w:t>1.11</w:t>
      </w:r>
      <w:r>
        <w:rPr>
          <w:spacing w:val="-1"/>
          <w:lang w:eastAsia="zh-CN"/>
        </w:rPr>
        <w:t>响应和偏差</w:t>
      </w:r>
      <w:bookmarkEnd w:id="134"/>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515" w:firstLineChars="250"/>
        <w:jc w:val="both"/>
        <w:textAlignment w:val="auto"/>
        <w:rPr>
          <w:lang w:eastAsia="zh-CN"/>
        </w:rPr>
      </w:pPr>
      <w:r>
        <w:rPr>
          <w:rFonts w:ascii="Times New Roman" w:hAnsi="Times New Roman" w:eastAsia="Times New Roman" w:cs="Times New Roman"/>
          <w:spacing w:val="-2"/>
          <w:lang w:eastAsia="zh-CN"/>
        </w:rPr>
        <w:t>1.11.1</w:t>
      </w:r>
      <w:r>
        <w:rPr>
          <w:spacing w:val="-2"/>
          <w:lang w:eastAsia="zh-CN"/>
        </w:rPr>
        <w:t>投标文件应当对招标文件的实质性要求和条件作出满足性或更有利于招标人的响应，否则，投标人的投标将被否决。实质性要求和条件见投标人须知前附表。</w:t>
      </w:r>
    </w:p>
    <w:p>
      <w:pPr>
        <w:pStyle w:val="7"/>
        <w:spacing w:before="126" w:line="328" w:lineRule="auto"/>
        <w:ind w:right="113" w:firstLine="419"/>
        <w:jc w:val="both"/>
        <w:rPr>
          <w:lang w:eastAsia="zh-CN"/>
        </w:rPr>
      </w:pPr>
      <w:r>
        <w:rPr>
          <w:rFonts w:ascii="Times New Roman" w:hAnsi="Times New Roman" w:eastAsia="Times New Roman" w:cs="Times New Roman"/>
          <w:spacing w:val="-2"/>
          <w:lang w:eastAsia="zh-CN"/>
        </w:rPr>
        <w:t>1.11.2</w:t>
      </w:r>
      <w:r>
        <w:rPr>
          <w:spacing w:val="-1"/>
          <w:lang w:eastAsia="zh-CN"/>
        </w:rPr>
        <w:t>投标人应根据招标文件的要求提供投标设备技术性能指标的详细描述、技术支持资</w:t>
      </w:r>
      <w:r>
        <w:rPr>
          <w:spacing w:val="-2"/>
          <w:lang w:eastAsia="zh-CN"/>
        </w:rPr>
        <w:t>料及技术服务和质保期服务计划等内容以对招标文件作出响应。</w:t>
      </w:r>
    </w:p>
    <w:p>
      <w:pPr>
        <w:pStyle w:val="7"/>
        <w:spacing w:before="48" w:line="339" w:lineRule="auto"/>
        <w:ind w:right="114" w:firstLine="419"/>
        <w:jc w:val="both"/>
        <w:rPr>
          <w:lang w:eastAsia="zh-CN"/>
        </w:rPr>
      </w:pPr>
      <w:r>
        <w:rPr>
          <w:rFonts w:ascii="Times New Roman" w:hAnsi="Times New Roman" w:eastAsia="Times New Roman" w:cs="Times New Roman"/>
          <w:spacing w:val="-2"/>
          <w:lang w:eastAsia="zh-CN"/>
        </w:rPr>
        <w:t>1.11.3</w:t>
      </w:r>
      <w:r>
        <w:rPr>
          <w:spacing w:val="-1"/>
          <w:lang w:eastAsia="zh-CN"/>
        </w:rPr>
        <w:t>投标文件中应针对实质性要求和条件中列明的技术要求提供技术支持资料。技术支持资料以制造商公开发布的印刷资料，或检测机构出具的检测报告或投标人须知前附表允许的</w:t>
      </w:r>
      <w:r>
        <w:rPr>
          <w:spacing w:val="-2"/>
          <w:lang w:eastAsia="zh-CN"/>
        </w:rPr>
        <w:t>其他形式为准，不符合前述要求的，视为无技术支持资料，其投标将被否决。</w:t>
      </w:r>
    </w:p>
    <w:p>
      <w:pPr>
        <w:pStyle w:val="7"/>
        <w:spacing w:before="39" w:line="331" w:lineRule="auto"/>
        <w:ind w:right="113" w:firstLine="419"/>
        <w:rPr>
          <w:lang w:eastAsia="zh-CN"/>
        </w:rPr>
      </w:pPr>
      <w:r>
        <w:rPr>
          <w:rFonts w:ascii="Times New Roman" w:hAnsi="Times New Roman" w:eastAsia="Times New Roman" w:cs="Times New Roman"/>
          <w:spacing w:val="-2"/>
          <w:lang w:eastAsia="zh-CN"/>
        </w:rPr>
        <w:t>1.11.4</w:t>
      </w:r>
      <w:r>
        <w:rPr>
          <w:spacing w:val="-1"/>
          <w:lang w:eastAsia="zh-CN"/>
        </w:rPr>
        <w:t>投标人须知前附表规定了可以偏差的范围和最高偏差项数的，偏差应当符合投标人</w:t>
      </w:r>
      <w:r>
        <w:rPr>
          <w:spacing w:val="-2"/>
          <w:lang w:eastAsia="zh-CN"/>
        </w:rPr>
        <w:t>须知前附表规定的偏差范围和最高项数，超出偏差范围和最高偏差项数的投标将被否决。</w:t>
      </w:r>
    </w:p>
    <w:p>
      <w:pPr>
        <w:pStyle w:val="7"/>
        <w:spacing w:before="43" w:line="330" w:lineRule="auto"/>
        <w:ind w:right="113" w:firstLine="419"/>
        <w:rPr>
          <w:lang w:eastAsia="zh-CN"/>
        </w:rPr>
      </w:pPr>
      <w:r>
        <w:rPr>
          <w:rFonts w:ascii="Times New Roman" w:hAnsi="Times New Roman" w:eastAsia="Times New Roman" w:cs="Times New Roman"/>
          <w:spacing w:val="-2"/>
          <w:lang w:eastAsia="zh-CN"/>
        </w:rPr>
        <w:t>1.11.5</w:t>
      </w:r>
      <w:r>
        <w:rPr>
          <w:spacing w:val="-1"/>
          <w:lang w:eastAsia="zh-CN"/>
        </w:rPr>
        <w:t>投标文件对招标文件的全部偏差，均应在投标文件的商务和技术偏差表中列明，除</w:t>
      </w:r>
      <w:r>
        <w:rPr>
          <w:spacing w:val="-2"/>
          <w:lang w:eastAsia="zh-CN"/>
        </w:rPr>
        <w:t>列明的内容外，视为投标人响应招标文件的全部要求。</w:t>
      </w:r>
    </w:p>
    <w:p>
      <w:pPr>
        <w:pStyle w:val="4"/>
        <w:spacing w:before="77"/>
        <w:outlineLvl w:val="1"/>
        <w:rPr>
          <w:rFonts w:hint="eastAsia" w:ascii="黑体" w:hAnsi="黑体" w:eastAsia="黑体" w:cs="黑体"/>
          <w:b/>
          <w:bCs/>
          <w:lang w:eastAsia="zh-CN"/>
        </w:rPr>
      </w:pPr>
      <w:bookmarkStart w:id="135" w:name="_bookmark32"/>
      <w:bookmarkEnd w:id="135"/>
      <w:bookmarkStart w:id="136" w:name="_Toc13146"/>
      <w:r>
        <w:rPr>
          <w:rFonts w:hint="eastAsia" w:ascii="黑体" w:hAnsi="黑体" w:eastAsia="黑体" w:cs="黑体"/>
          <w:b/>
          <w:bCs/>
          <w:lang w:eastAsia="zh-CN"/>
        </w:rPr>
        <w:t>2.</w:t>
      </w:r>
      <w:r>
        <w:rPr>
          <w:rFonts w:hint="eastAsia" w:ascii="黑体" w:hAnsi="黑体" w:eastAsia="黑体" w:cs="黑体"/>
          <w:b/>
          <w:bCs/>
          <w:spacing w:val="2"/>
          <w:lang w:eastAsia="zh-CN"/>
        </w:rPr>
        <w:t>招标文件</w:t>
      </w:r>
      <w:bookmarkEnd w:id="136"/>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5"/>
        <w:ind w:left="0" w:right="5930"/>
        <w:jc w:val="center"/>
        <w:outlineLvl w:val="2"/>
        <w:rPr>
          <w:lang w:eastAsia="zh-CN"/>
        </w:rPr>
      </w:pPr>
      <w:bookmarkStart w:id="137" w:name="_bookmark33"/>
      <w:bookmarkEnd w:id="137"/>
      <w:bookmarkStart w:id="138" w:name="_Toc7784"/>
      <w:r>
        <w:rPr>
          <w:rFonts w:ascii="Times New Roman" w:hAnsi="Times New Roman" w:eastAsia="Times New Roman" w:cs="Times New Roman"/>
          <w:lang w:eastAsia="zh-CN"/>
        </w:rPr>
        <w:t>2.1</w:t>
      </w:r>
      <w:r>
        <w:rPr>
          <w:spacing w:val="-1"/>
          <w:lang w:eastAsia="zh-CN"/>
        </w:rPr>
        <w:t>招标文件的组成</w:t>
      </w:r>
      <w:bookmarkEnd w:id="138"/>
    </w:p>
    <w:p>
      <w:pPr>
        <w:spacing w:before="17" w:line="340" w:lineRule="atLeast"/>
        <w:rPr>
          <w:rFonts w:ascii="宋体" w:hAnsi="宋体" w:eastAsia="宋体" w:cs="宋体"/>
          <w:sz w:val="25"/>
          <w:szCs w:val="25"/>
          <w:lang w:eastAsia="zh-CN"/>
        </w:rPr>
      </w:pPr>
    </w:p>
    <w:p>
      <w:pPr>
        <w:pStyle w:val="7"/>
        <w:ind w:left="460"/>
        <w:rPr>
          <w:lang w:eastAsia="zh-CN"/>
        </w:rPr>
      </w:pPr>
      <w:r>
        <w:rPr>
          <w:spacing w:val="-2"/>
          <w:lang w:eastAsia="zh-CN"/>
        </w:rPr>
        <w:t>本招标文件包括：</w:t>
      </w:r>
    </w:p>
    <w:p>
      <w:pPr>
        <w:pStyle w:val="7"/>
        <w:spacing w:before="123"/>
        <w:ind w:left="460"/>
        <w:rPr>
          <w:lang w:eastAsia="zh-CN"/>
        </w:rPr>
      </w:pPr>
      <w:r>
        <w:rPr>
          <w:lang w:eastAsia="zh-CN"/>
        </w:rPr>
        <w:t>（</w:t>
      </w:r>
      <w:r>
        <w:rPr>
          <w:rFonts w:ascii="Times New Roman" w:hAnsi="Times New Roman" w:eastAsia="Times New Roman" w:cs="Times New Roman"/>
          <w:lang w:eastAsia="zh-CN"/>
        </w:rPr>
        <w:t>1</w:t>
      </w:r>
      <w:r>
        <w:rPr>
          <w:spacing w:val="-3"/>
          <w:lang w:eastAsia="zh-CN"/>
        </w:rPr>
        <w:t>）</w:t>
      </w:r>
      <w:r>
        <w:rPr>
          <w:lang w:eastAsia="zh-CN"/>
        </w:rPr>
        <w:t>招</w:t>
      </w:r>
      <w:r>
        <w:rPr>
          <w:spacing w:val="-3"/>
          <w:lang w:eastAsia="zh-CN"/>
        </w:rPr>
        <w:t>标</w:t>
      </w:r>
      <w:r>
        <w:rPr>
          <w:lang w:eastAsia="zh-CN"/>
        </w:rPr>
        <w:t>公</w:t>
      </w:r>
      <w:r>
        <w:rPr>
          <w:spacing w:val="-3"/>
          <w:lang w:eastAsia="zh-CN"/>
        </w:rPr>
        <w:t>告</w:t>
      </w:r>
      <w:r>
        <w:rPr>
          <w:lang w:eastAsia="zh-CN"/>
        </w:rPr>
        <w:t>（</w:t>
      </w:r>
      <w:r>
        <w:rPr>
          <w:spacing w:val="-3"/>
          <w:lang w:eastAsia="zh-CN"/>
        </w:rPr>
        <w:t>或</w:t>
      </w:r>
      <w:r>
        <w:rPr>
          <w:lang w:eastAsia="zh-CN"/>
        </w:rPr>
        <w:t>投</w:t>
      </w:r>
      <w:r>
        <w:rPr>
          <w:spacing w:val="-3"/>
          <w:lang w:eastAsia="zh-CN"/>
        </w:rPr>
        <w:t>标邀</w:t>
      </w:r>
      <w:r>
        <w:rPr>
          <w:lang w:eastAsia="zh-CN"/>
        </w:rPr>
        <w:t>请书</w:t>
      </w:r>
      <w:r>
        <w:rPr>
          <w:spacing w:val="-108"/>
          <w:lang w:eastAsia="zh-CN"/>
        </w:rPr>
        <w:t>）</w:t>
      </w:r>
      <w:r>
        <w:rPr>
          <w:lang w:eastAsia="zh-CN"/>
        </w:rPr>
        <w:t>；</w:t>
      </w:r>
    </w:p>
    <w:p>
      <w:pPr>
        <w:pStyle w:val="7"/>
        <w:spacing w:before="110"/>
        <w:ind w:left="46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）投标人须知；</w:t>
      </w:r>
    </w:p>
    <w:p>
      <w:pPr>
        <w:pStyle w:val="7"/>
        <w:spacing w:before="110"/>
        <w:ind w:left="46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）评标办法；</w:t>
      </w:r>
    </w:p>
    <w:p>
      <w:pPr>
        <w:pStyle w:val="7"/>
        <w:spacing w:before="107"/>
        <w:ind w:left="46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）合同条款及格式；</w:t>
      </w:r>
    </w:p>
    <w:p>
      <w:pPr>
        <w:pStyle w:val="7"/>
        <w:spacing w:before="110"/>
        <w:ind w:left="46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）供货要求；</w:t>
      </w:r>
    </w:p>
    <w:p>
      <w:pPr>
        <w:pStyle w:val="7"/>
        <w:spacing w:before="110"/>
        <w:ind w:left="46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）投标文件格式；</w:t>
      </w:r>
    </w:p>
    <w:p>
      <w:pPr>
        <w:pStyle w:val="7"/>
        <w:spacing w:before="107"/>
        <w:ind w:left="46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）投标人须知前附表规定的其他资料。</w:t>
      </w:r>
    </w:p>
    <w:p>
      <w:pPr>
        <w:pStyle w:val="7"/>
        <w:spacing w:before="110" w:line="330" w:lineRule="auto"/>
        <w:ind w:right="113" w:firstLine="419"/>
        <w:rPr>
          <w:lang w:eastAsia="zh-CN"/>
        </w:rPr>
      </w:pPr>
      <w:r>
        <w:rPr>
          <w:spacing w:val="-2"/>
          <w:lang w:eastAsia="zh-CN"/>
        </w:rPr>
        <w:t>根据本章第</w:t>
      </w:r>
      <w:r>
        <w:rPr>
          <w:rFonts w:ascii="Times New Roman" w:hAnsi="Times New Roman" w:eastAsia="Times New Roman" w:cs="Times New Roman"/>
          <w:lang w:eastAsia="zh-CN"/>
        </w:rPr>
        <w:t>1.9</w:t>
      </w:r>
      <w:r>
        <w:rPr>
          <w:spacing w:val="-4"/>
          <w:lang w:eastAsia="zh-CN"/>
        </w:rPr>
        <w:t>款、第</w:t>
      </w:r>
      <w:r>
        <w:rPr>
          <w:rFonts w:ascii="Times New Roman" w:hAnsi="Times New Roman" w:eastAsia="Times New Roman" w:cs="Times New Roman"/>
          <w:spacing w:val="-1"/>
          <w:lang w:eastAsia="zh-CN"/>
        </w:rPr>
        <w:t>2.2</w:t>
      </w:r>
      <w:r>
        <w:rPr>
          <w:spacing w:val="-1"/>
          <w:lang w:eastAsia="zh-CN"/>
        </w:rPr>
        <w:t>款和第</w:t>
      </w:r>
      <w:r>
        <w:rPr>
          <w:rFonts w:ascii="Times New Roman" w:hAnsi="Times New Roman" w:eastAsia="Times New Roman" w:cs="Times New Roman"/>
          <w:lang w:eastAsia="zh-CN"/>
        </w:rPr>
        <w:t>2.3</w:t>
      </w:r>
      <w:r>
        <w:rPr>
          <w:spacing w:val="-3"/>
          <w:lang w:eastAsia="zh-CN"/>
        </w:rPr>
        <w:t>款对招标文件所作的澄清、修改，构成招标文件的组</w:t>
      </w:r>
      <w:r>
        <w:rPr>
          <w:spacing w:val="-1"/>
          <w:lang w:eastAsia="zh-CN"/>
        </w:rPr>
        <w:t>成部分。</w:t>
      </w:r>
    </w:p>
    <w:p>
      <w:pPr>
        <w:spacing w:before="3" w:line="180" w:lineRule="atLeast"/>
        <w:rPr>
          <w:rFonts w:ascii="宋体" w:hAnsi="宋体" w:eastAsia="宋体" w:cs="宋体"/>
          <w:sz w:val="13"/>
          <w:szCs w:val="13"/>
          <w:lang w:eastAsia="zh-CN"/>
        </w:rPr>
      </w:pPr>
    </w:p>
    <w:p>
      <w:pPr>
        <w:pStyle w:val="5"/>
        <w:ind w:left="0" w:right="5930"/>
        <w:jc w:val="center"/>
        <w:outlineLvl w:val="2"/>
        <w:rPr>
          <w:lang w:eastAsia="zh-CN"/>
        </w:rPr>
      </w:pPr>
      <w:bookmarkStart w:id="139" w:name="_bookmark34"/>
      <w:bookmarkEnd w:id="139"/>
      <w:bookmarkStart w:id="140" w:name="_Toc13149"/>
      <w:r>
        <w:rPr>
          <w:rFonts w:ascii="Times New Roman" w:hAnsi="Times New Roman" w:eastAsia="Times New Roman" w:cs="Times New Roman"/>
          <w:lang w:eastAsia="zh-CN"/>
        </w:rPr>
        <w:t>2.2</w:t>
      </w:r>
      <w:r>
        <w:rPr>
          <w:spacing w:val="-1"/>
          <w:lang w:eastAsia="zh-CN"/>
        </w:rPr>
        <w:t>招标文件的澄清</w:t>
      </w:r>
      <w:bookmarkEnd w:id="140"/>
    </w:p>
    <w:p>
      <w:pPr>
        <w:spacing w:before="17" w:line="340" w:lineRule="atLeast"/>
        <w:rPr>
          <w:rFonts w:ascii="宋体" w:hAnsi="宋体" w:eastAsia="宋体" w:cs="宋体"/>
          <w:sz w:val="25"/>
          <w:szCs w:val="25"/>
          <w:lang w:eastAsia="zh-CN"/>
        </w:rPr>
      </w:pPr>
    </w:p>
    <w:p>
      <w:pPr>
        <w:pStyle w:val="7"/>
        <w:spacing w:line="340" w:lineRule="auto"/>
        <w:ind w:right="111" w:firstLine="419"/>
        <w:jc w:val="both"/>
        <w:rPr>
          <w:lang w:eastAsia="zh-CN"/>
        </w:rPr>
      </w:pPr>
      <w:r>
        <w:rPr>
          <w:rFonts w:ascii="Times New Roman" w:hAnsi="Times New Roman" w:eastAsia="Times New Roman" w:cs="Times New Roman"/>
          <w:lang w:eastAsia="zh-CN"/>
        </w:rPr>
        <w:t>2.2.1</w:t>
      </w:r>
      <w:r>
        <w:rPr>
          <w:spacing w:val="-3"/>
          <w:lang w:eastAsia="zh-CN"/>
        </w:rPr>
        <w:t>投标</w:t>
      </w:r>
      <w:r>
        <w:rPr>
          <w:lang w:eastAsia="zh-CN"/>
        </w:rPr>
        <w:t>人</w:t>
      </w:r>
      <w:r>
        <w:rPr>
          <w:spacing w:val="-3"/>
          <w:lang w:eastAsia="zh-CN"/>
        </w:rPr>
        <w:t>应</w:t>
      </w:r>
      <w:r>
        <w:rPr>
          <w:lang w:eastAsia="zh-CN"/>
        </w:rPr>
        <w:t>仔</w:t>
      </w:r>
      <w:r>
        <w:rPr>
          <w:spacing w:val="-3"/>
          <w:lang w:eastAsia="zh-CN"/>
        </w:rPr>
        <w:t>细</w:t>
      </w:r>
      <w:r>
        <w:rPr>
          <w:lang w:eastAsia="zh-CN"/>
        </w:rPr>
        <w:t>阅</w:t>
      </w:r>
      <w:r>
        <w:rPr>
          <w:spacing w:val="-3"/>
          <w:lang w:eastAsia="zh-CN"/>
        </w:rPr>
        <w:t>读和</w:t>
      </w:r>
      <w:r>
        <w:rPr>
          <w:lang w:eastAsia="zh-CN"/>
        </w:rPr>
        <w:t>检查</w:t>
      </w:r>
      <w:r>
        <w:rPr>
          <w:spacing w:val="-3"/>
          <w:lang w:eastAsia="zh-CN"/>
        </w:rPr>
        <w:t>招</w:t>
      </w:r>
      <w:r>
        <w:rPr>
          <w:lang w:eastAsia="zh-CN"/>
        </w:rPr>
        <w:t>标</w:t>
      </w:r>
      <w:r>
        <w:rPr>
          <w:spacing w:val="-3"/>
          <w:lang w:eastAsia="zh-CN"/>
        </w:rPr>
        <w:t>文</w:t>
      </w:r>
      <w:r>
        <w:rPr>
          <w:lang w:eastAsia="zh-CN"/>
        </w:rPr>
        <w:t>件</w:t>
      </w:r>
      <w:r>
        <w:rPr>
          <w:spacing w:val="-3"/>
          <w:lang w:eastAsia="zh-CN"/>
        </w:rPr>
        <w:t>的</w:t>
      </w:r>
      <w:r>
        <w:rPr>
          <w:lang w:eastAsia="zh-CN"/>
        </w:rPr>
        <w:t>全</w:t>
      </w:r>
      <w:r>
        <w:rPr>
          <w:spacing w:val="-3"/>
          <w:lang w:eastAsia="zh-CN"/>
        </w:rPr>
        <w:t>部</w:t>
      </w:r>
      <w:r>
        <w:rPr>
          <w:lang w:eastAsia="zh-CN"/>
        </w:rPr>
        <w:t>内</w:t>
      </w:r>
      <w:r>
        <w:rPr>
          <w:spacing w:val="-3"/>
          <w:lang w:eastAsia="zh-CN"/>
        </w:rPr>
        <w:t>容</w:t>
      </w:r>
      <w:r>
        <w:rPr>
          <w:spacing w:val="-39"/>
          <w:lang w:eastAsia="zh-CN"/>
        </w:rPr>
        <w:t>。</w:t>
      </w:r>
      <w:r>
        <w:rPr>
          <w:lang w:eastAsia="zh-CN"/>
        </w:rPr>
        <w:t>如</w:t>
      </w:r>
      <w:r>
        <w:rPr>
          <w:spacing w:val="-3"/>
          <w:lang w:eastAsia="zh-CN"/>
        </w:rPr>
        <w:t>发</w:t>
      </w:r>
      <w:r>
        <w:rPr>
          <w:lang w:eastAsia="zh-CN"/>
        </w:rPr>
        <w:t>现</w:t>
      </w:r>
      <w:r>
        <w:rPr>
          <w:spacing w:val="-3"/>
          <w:lang w:eastAsia="zh-CN"/>
        </w:rPr>
        <w:t>缺</w:t>
      </w:r>
      <w:r>
        <w:rPr>
          <w:lang w:eastAsia="zh-CN"/>
        </w:rPr>
        <w:t>页</w:t>
      </w:r>
      <w:r>
        <w:rPr>
          <w:spacing w:val="-3"/>
          <w:lang w:eastAsia="zh-CN"/>
        </w:rPr>
        <w:t>或</w:t>
      </w:r>
      <w:r>
        <w:rPr>
          <w:lang w:eastAsia="zh-CN"/>
        </w:rPr>
        <w:t>附</w:t>
      </w:r>
      <w:r>
        <w:rPr>
          <w:spacing w:val="-3"/>
          <w:lang w:eastAsia="zh-CN"/>
        </w:rPr>
        <w:t>件</w:t>
      </w:r>
      <w:r>
        <w:rPr>
          <w:lang w:eastAsia="zh-CN"/>
        </w:rPr>
        <w:t>不全</w:t>
      </w:r>
      <w:r>
        <w:rPr>
          <w:spacing w:val="-41"/>
          <w:lang w:eastAsia="zh-CN"/>
        </w:rPr>
        <w:t>，</w:t>
      </w:r>
      <w:r>
        <w:rPr>
          <w:lang w:eastAsia="zh-CN"/>
        </w:rPr>
        <w:t>应及</w:t>
      </w:r>
      <w:r>
        <w:rPr>
          <w:spacing w:val="-3"/>
          <w:lang w:eastAsia="zh-CN"/>
        </w:rPr>
        <w:t>时</w:t>
      </w:r>
      <w:r>
        <w:rPr>
          <w:lang w:eastAsia="zh-CN"/>
        </w:rPr>
        <w:t>向招</w:t>
      </w:r>
      <w:r>
        <w:rPr>
          <w:spacing w:val="-1"/>
          <w:lang w:eastAsia="zh-CN"/>
        </w:rPr>
        <w:t>标人提出，以便补齐。如有疑问，应按投标人须知前附表规定的时间和形式将提出的问题送达</w:t>
      </w:r>
      <w:r>
        <w:rPr>
          <w:spacing w:val="-2"/>
          <w:lang w:eastAsia="zh-CN"/>
        </w:rPr>
        <w:t>招标人，要求招标人对招标文件予以澄清。</w:t>
      </w:r>
    </w:p>
    <w:p>
      <w:pPr>
        <w:pStyle w:val="7"/>
        <w:keepNext w:val="0"/>
        <w:keepLines w:val="0"/>
        <w:pageBreakBefore w:val="0"/>
        <w:widowControl w:val="0"/>
        <w:kinsoku/>
        <w:wordWrap/>
        <w:overflowPunct/>
        <w:topLinePunct w:val="0"/>
        <w:autoSpaceDE/>
        <w:autoSpaceDN/>
        <w:bidi w:val="0"/>
        <w:adjustRightInd/>
        <w:snapToGrid/>
        <w:spacing w:before="36" w:line="360" w:lineRule="exact"/>
        <w:ind w:left="0" w:firstLine="408" w:firstLineChars="200"/>
        <w:textAlignment w:val="auto"/>
        <w:rPr>
          <w:lang w:eastAsia="zh-CN"/>
        </w:rPr>
      </w:pPr>
      <w:r>
        <w:rPr>
          <w:spacing w:val="-3"/>
          <w:lang w:eastAsia="zh-CN"/>
        </w:rPr>
        <w:t>2.2.2招标文件的澄清以投标人须知前附表规定的形式发给所有购买招标文件的投标人，但不指明澄清问题的来源。澄清发出的时间距本章第4.2.1项规定的投标截止时间不足15日的，并且澄清</w:t>
      </w:r>
      <w:r>
        <w:rPr>
          <w:spacing w:val="-2"/>
          <w:lang w:eastAsia="zh-CN"/>
        </w:rPr>
        <w:t>内容可能影响投标文件编制的，将相应延长投标截止时间。</w:t>
      </w:r>
    </w:p>
    <w:p>
      <w:pPr>
        <w:pStyle w:val="7"/>
        <w:spacing w:before="126" w:line="328" w:lineRule="auto"/>
        <w:ind w:firstLine="419"/>
        <w:rPr>
          <w:lang w:eastAsia="zh-CN"/>
        </w:rPr>
      </w:pPr>
      <w:r>
        <w:rPr>
          <w:rFonts w:ascii="Times New Roman" w:hAnsi="Times New Roman" w:eastAsia="Times New Roman" w:cs="Times New Roman"/>
          <w:lang w:eastAsia="zh-CN"/>
        </w:rPr>
        <w:t>2.2.3</w:t>
      </w:r>
      <w:r>
        <w:rPr>
          <w:lang w:eastAsia="zh-CN"/>
        </w:rPr>
        <w:t>投</w:t>
      </w:r>
      <w:r>
        <w:rPr>
          <w:spacing w:val="-3"/>
          <w:lang w:eastAsia="zh-CN"/>
        </w:rPr>
        <w:t>标</w:t>
      </w:r>
      <w:r>
        <w:rPr>
          <w:lang w:eastAsia="zh-CN"/>
        </w:rPr>
        <w:t>人</w:t>
      </w:r>
      <w:r>
        <w:rPr>
          <w:spacing w:val="-3"/>
          <w:lang w:eastAsia="zh-CN"/>
        </w:rPr>
        <w:t>在</w:t>
      </w:r>
      <w:r>
        <w:rPr>
          <w:lang w:eastAsia="zh-CN"/>
        </w:rPr>
        <w:t>收</w:t>
      </w:r>
      <w:r>
        <w:rPr>
          <w:spacing w:val="-3"/>
          <w:lang w:eastAsia="zh-CN"/>
        </w:rPr>
        <w:t>到</w:t>
      </w:r>
      <w:r>
        <w:rPr>
          <w:lang w:eastAsia="zh-CN"/>
        </w:rPr>
        <w:t>澄</w:t>
      </w:r>
      <w:r>
        <w:rPr>
          <w:spacing w:val="-3"/>
          <w:lang w:eastAsia="zh-CN"/>
        </w:rPr>
        <w:t>清后</w:t>
      </w:r>
      <w:r>
        <w:rPr>
          <w:spacing w:val="-39"/>
          <w:lang w:eastAsia="zh-CN"/>
        </w:rPr>
        <w:t>，</w:t>
      </w:r>
      <w:r>
        <w:rPr>
          <w:lang w:eastAsia="zh-CN"/>
        </w:rPr>
        <w:t>应</w:t>
      </w:r>
      <w:r>
        <w:rPr>
          <w:spacing w:val="-3"/>
          <w:lang w:eastAsia="zh-CN"/>
        </w:rPr>
        <w:t>按</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规定</w:t>
      </w:r>
      <w:r>
        <w:rPr>
          <w:spacing w:val="-3"/>
          <w:lang w:eastAsia="zh-CN"/>
        </w:rPr>
        <w:t>的</w:t>
      </w:r>
      <w:r>
        <w:rPr>
          <w:lang w:eastAsia="zh-CN"/>
        </w:rPr>
        <w:t>时</w:t>
      </w:r>
      <w:r>
        <w:rPr>
          <w:spacing w:val="-3"/>
          <w:lang w:eastAsia="zh-CN"/>
        </w:rPr>
        <w:t>间</w:t>
      </w:r>
      <w:r>
        <w:rPr>
          <w:lang w:eastAsia="zh-CN"/>
        </w:rPr>
        <w:t>和</w:t>
      </w:r>
      <w:r>
        <w:rPr>
          <w:spacing w:val="-3"/>
          <w:lang w:eastAsia="zh-CN"/>
        </w:rPr>
        <w:t>形</w:t>
      </w:r>
      <w:r>
        <w:rPr>
          <w:lang w:eastAsia="zh-CN"/>
        </w:rPr>
        <w:t>式</w:t>
      </w:r>
      <w:r>
        <w:rPr>
          <w:spacing w:val="-3"/>
          <w:lang w:eastAsia="zh-CN"/>
        </w:rPr>
        <w:t>通</w:t>
      </w:r>
      <w:r>
        <w:rPr>
          <w:lang w:eastAsia="zh-CN"/>
        </w:rPr>
        <w:t>知</w:t>
      </w:r>
      <w:r>
        <w:rPr>
          <w:spacing w:val="-3"/>
          <w:lang w:eastAsia="zh-CN"/>
        </w:rPr>
        <w:t>招</w:t>
      </w:r>
      <w:r>
        <w:rPr>
          <w:lang w:eastAsia="zh-CN"/>
        </w:rPr>
        <w:t>标人</w:t>
      </w:r>
      <w:r>
        <w:rPr>
          <w:spacing w:val="-41"/>
          <w:lang w:eastAsia="zh-CN"/>
        </w:rPr>
        <w:t>，</w:t>
      </w:r>
      <w:r>
        <w:rPr>
          <w:lang w:eastAsia="zh-CN"/>
        </w:rPr>
        <w:t>确</w:t>
      </w:r>
      <w:r>
        <w:rPr>
          <w:spacing w:val="-3"/>
          <w:lang w:eastAsia="zh-CN"/>
        </w:rPr>
        <w:t>认已</w:t>
      </w:r>
      <w:r>
        <w:rPr>
          <w:spacing w:val="-1"/>
          <w:lang w:eastAsia="zh-CN"/>
        </w:rPr>
        <w:t>收到该澄清。</w:t>
      </w:r>
    </w:p>
    <w:p>
      <w:pPr>
        <w:pStyle w:val="7"/>
        <w:keepNext w:val="0"/>
        <w:keepLines w:val="0"/>
        <w:pageBreakBefore w:val="0"/>
        <w:widowControl w:val="0"/>
        <w:kinsoku/>
        <w:wordWrap/>
        <w:overflowPunct/>
        <w:topLinePunct w:val="0"/>
        <w:autoSpaceDE/>
        <w:autoSpaceDN/>
        <w:bidi w:val="0"/>
        <w:adjustRightInd/>
        <w:snapToGrid/>
        <w:spacing w:line="332" w:lineRule="auto"/>
        <w:ind w:left="0" w:right="0" w:firstLine="420"/>
        <w:textAlignment w:val="auto"/>
        <w:rPr>
          <w:lang w:eastAsia="zh-CN"/>
        </w:rPr>
      </w:pPr>
      <w:r>
        <w:rPr>
          <w:rFonts w:ascii="Times New Roman" w:hAnsi="Times New Roman" w:eastAsia="Times New Roman" w:cs="Times New Roman"/>
          <w:lang w:eastAsia="zh-CN"/>
        </w:rPr>
        <w:t>2.2.4</w:t>
      </w:r>
      <w:r>
        <w:rPr>
          <w:spacing w:val="-2"/>
          <w:lang w:eastAsia="zh-CN"/>
        </w:rPr>
        <w:t>除非招标人认为确有必要答复，否则，招标人有权拒绝回复投标人在本章第</w:t>
      </w:r>
      <w:r>
        <w:rPr>
          <w:rFonts w:ascii="Times New Roman" w:hAnsi="Times New Roman" w:eastAsia="Times New Roman" w:cs="Times New Roman"/>
          <w:spacing w:val="-1"/>
          <w:lang w:eastAsia="zh-CN"/>
        </w:rPr>
        <w:t>2.2.1</w:t>
      </w:r>
      <w:r>
        <w:rPr>
          <w:lang w:eastAsia="zh-CN"/>
        </w:rPr>
        <w:t>项</w:t>
      </w:r>
      <w:r>
        <w:rPr>
          <w:spacing w:val="-2"/>
          <w:lang w:eastAsia="zh-CN"/>
        </w:rPr>
        <w:t>规定的时间后的任何澄清要求。</w:t>
      </w:r>
    </w:p>
    <w:p>
      <w:pPr>
        <w:spacing w:before="3" w:line="180" w:lineRule="atLeast"/>
        <w:rPr>
          <w:rFonts w:ascii="宋体" w:hAnsi="宋体" w:eastAsia="宋体" w:cs="宋体"/>
          <w:sz w:val="13"/>
          <w:szCs w:val="13"/>
          <w:lang w:eastAsia="zh-CN"/>
        </w:rPr>
      </w:pPr>
    </w:p>
    <w:p>
      <w:pPr>
        <w:pStyle w:val="5"/>
        <w:ind w:left="0" w:right="5930"/>
        <w:jc w:val="center"/>
        <w:outlineLvl w:val="2"/>
        <w:rPr>
          <w:lang w:eastAsia="zh-CN"/>
        </w:rPr>
      </w:pPr>
      <w:bookmarkStart w:id="141" w:name="_bookmark35"/>
      <w:bookmarkEnd w:id="141"/>
      <w:bookmarkStart w:id="142" w:name="_Toc14481"/>
      <w:r>
        <w:rPr>
          <w:rFonts w:ascii="Times New Roman" w:hAnsi="Times New Roman" w:eastAsia="Times New Roman" w:cs="Times New Roman"/>
          <w:lang w:eastAsia="zh-CN"/>
        </w:rPr>
        <w:t>2.3</w:t>
      </w:r>
      <w:r>
        <w:rPr>
          <w:spacing w:val="-1"/>
          <w:lang w:eastAsia="zh-CN"/>
        </w:rPr>
        <w:t>招标文件的修改</w:t>
      </w:r>
      <w:bookmarkEnd w:id="142"/>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spacing w:before="107"/>
        <w:ind w:left="0" w:firstLine="412" w:firstLineChars="200"/>
        <w:textAlignment w:val="auto"/>
        <w:rPr>
          <w:spacing w:val="-2"/>
          <w:lang w:eastAsia="zh-CN"/>
        </w:rPr>
      </w:pPr>
      <w:r>
        <w:rPr>
          <w:spacing w:val="-2"/>
          <w:lang w:eastAsia="zh-CN"/>
        </w:rPr>
        <w:t>2.3.1招标人以投标人须知前附表规定的形式修改招标文件，并通知所有已购买招标文件的投标人。修改招标文件的时间距本章第4.2.1项规定的投标截止时间不足15日的，并且修改内容可能影响投标文件编制的，将相应延长投标截止时间。</w:t>
      </w:r>
    </w:p>
    <w:p>
      <w:pPr>
        <w:pStyle w:val="7"/>
        <w:keepNext w:val="0"/>
        <w:keepLines w:val="0"/>
        <w:pageBreakBefore w:val="0"/>
        <w:widowControl w:val="0"/>
        <w:kinsoku/>
        <w:wordWrap/>
        <w:overflowPunct/>
        <w:topLinePunct w:val="0"/>
        <w:autoSpaceDE/>
        <w:autoSpaceDN/>
        <w:bidi w:val="0"/>
        <w:adjustRightInd/>
        <w:snapToGrid/>
        <w:spacing w:before="107"/>
        <w:ind w:left="0" w:firstLine="412" w:firstLineChars="200"/>
        <w:textAlignment w:val="auto"/>
        <w:rPr>
          <w:spacing w:val="-2"/>
          <w:lang w:eastAsia="zh-CN"/>
        </w:rPr>
      </w:pPr>
      <w:r>
        <w:rPr>
          <w:spacing w:val="-2"/>
          <w:lang w:eastAsia="zh-CN"/>
        </w:rPr>
        <w:t>2.3.2投标人收到修改内容后，应按投标人须知前附表规定的时间和形式通知招标人，确认 已收到该修改。</w:t>
      </w:r>
    </w:p>
    <w:p>
      <w:pPr>
        <w:spacing w:before="5" w:line="180" w:lineRule="atLeast"/>
        <w:rPr>
          <w:rFonts w:ascii="宋体" w:hAnsi="宋体" w:eastAsia="宋体" w:cs="宋体"/>
          <w:sz w:val="13"/>
          <w:szCs w:val="13"/>
          <w:lang w:eastAsia="zh-CN"/>
        </w:rPr>
      </w:pPr>
    </w:p>
    <w:p>
      <w:pPr>
        <w:pStyle w:val="5"/>
        <w:ind w:left="0" w:right="5930"/>
        <w:jc w:val="center"/>
        <w:outlineLvl w:val="2"/>
        <w:rPr>
          <w:lang w:eastAsia="zh-CN"/>
        </w:rPr>
      </w:pPr>
      <w:bookmarkStart w:id="143" w:name="_bookmark36"/>
      <w:bookmarkEnd w:id="143"/>
      <w:bookmarkStart w:id="144" w:name="_Toc18795"/>
      <w:r>
        <w:rPr>
          <w:rFonts w:ascii="Times New Roman" w:hAnsi="Times New Roman" w:eastAsia="Times New Roman" w:cs="Times New Roman"/>
          <w:lang w:eastAsia="zh-CN"/>
        </w:rPr>
        <w:t>2.4</w:t>
      </w:r>
      <w:r>
        <w:rPr>
          <w:spacing w:val="-1"/>
          <w:lang w:eastAsia="zh-CN"/>
        </w:rPr>
        <w:t>招标文件的异议</w:t>
      </w:r>
      <w:bookmarkEnd w:id="144"/>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420" w:firstLineChars="200"/>
        <w:textAlignment w:val="auto"/>
        <w:rPr>
          <w:lang w:eastAsia="zh-CN"/>
        </w:rPr>
      </w:pPr>
      <w:r>
        <w:rPr>
          <w:lang w:eastAsia="zh-CN"/>
        </w:rPr>
        <w:t>投标</w:t>
      </w:r>
      <w:r>
        <w:rPr>
          <w:spacing w:val="-3"/>
          <w:lang w:eastAsia="zh-CN"/>
        </w:rPr>
        <w:t>人</w:t>
      </w:r>
      <w:r>
        <w:rPr>
          <w:lang w:eastAsia="zh-CN"/>
        </w:rPr>
        <w:t>或</w:t>
      </w:r>
      <w:r>
        <w:rPr>
          <w:spacing w:val="-3"/>
          <w:lang w:eastAsia="zh-CN"/>
        </w:rPr>
        <w:t>者</w:t>
      </w:r>
      <w:r>
        <w:rPr>
          <w:lang w:eastAsia="zh-CN"/>
        </w:rPr>
        <w:t>其</w:t>
      </w:r>
      <w:r>
        <w:rPr>
          <w:spacing w:val="-3"/>
          <w:lang w:eastAsia="zh-CN"/>
        </w:rPr>
        <w:t>他</w:t>
      </w:r>
      <w:r>
        <w:rPr>
          <w:lang w:eastAsia="zh-CN"/>
        </w:rPr>
        <w:t>利</w:t>
      </w:r>
      <w:r>
        <w:rPr>
          <w:spacing w:val="-3"/>
          <w:lang w:eastAsia="zh-CN"/>
        </w:rPr>
        <w:t>害</w:t>
      </w:r>
      <w:r>
        <w:rPr>
          <w:lang w:eastAsia="zh-CN"/>
        </w:rPr>
        <w:t>关</w:t>
      </w:r>
      <w:r>
        <w:rPr>
          <w:spacing w:val="-3"/>
          <w:lang w:eastAsia="zh-CN"/>
        </w:rPr>
        <w:t>系</w:t>
      </w:r>
      <w:r>
        <w:rPr>
          <w:lang w:eastAsia="zh-CN"/>
        </w:rPr>
        <w:t>人对</w:t>
      </w:r>
      <w:r>
        <w:rPr>
          <w:spacing w:val="-3"/>
          <w:lang w:eastAsia="zh-CN"/>
        </w:rPr>
        <w:t>招</w:t>
      </w:r>
      <w:r>
        <w:rPr>
          <w:lang w:eastAsia="zh-CN"/>
        </w:rPr>
        <w:t>标</w:t>
      </w:r>
      <w:r>
        <w:rPr>
          <w:spacing w:val="-3"/>
          <w:lang w:eastAsia="zh-CN"/>
        </w:rPr>
        <w:t>文</w:t>
      </w:r>
      <w:r>
        <w:rPr>
          <w:lang w:eastAsia="zh-CN"/>
        </w:rPr>
        <w:t>件</w:t>
      </w:r>
      <w:r>
        <w:rPr>
          <w:spacing w:val="-3"/>
          <w:lang w:eastAsia="zh-CN"/>
        </w:rPr>
        <w:t>有</w:t>
      </w:r>
      <w:r>
        <w:rPr>
          <w:lang w:eastAsia="zh-CN"/>
        </w:rPr>
        <w:t>异</w:t>
      </w:r>
      <w:r>
        <w:rPr>
          <w:spacing w:val="-3"/>
          <w:lang w:eastAsia="zh-CN"/>
        </w:rPr>
        <w:t>议的</w:t>
      </w:r>
      <w:r>
        <w:rPr>
          <w:spacing w:val="-75"/>
          <w:lang w:eastAsia="zh-CN"/>
        </w:rPr>
        <w:t>，</w:t>
      </w:r>
      <w:r>
        <w:rPr>
          <w:spacing w:val="-3"/>
          <w:lang w:eastAsia="zh-CN"/>
        </w:rPr>
        <w:t>应</w:t>
      </w:r>
      <w:r>
        <w:rPr>
          <w:lang w:eastAsia="zh-CN"/>
        </w:rPr>
        <w:t>当在</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lang w:eastAsia="zh-CN"/>
        </w:rPr>
        <w:t>间</w:t>
      </w:r>
      <w:r>
        <w:rPr>
          <w:rFonts w:ascii="Times New Roman" w:hAnsi="Times New Roman" w:eastAsia="Times New Roman" w:cs="Times New Roman"/>
          <w:spacing w:val="-3"/>
          <w:lang w:eastAsia="zh-CN"/>
        </w:rPr>
        <w:t>1</w:t>
      </w:r>
      <w:r>
        <w:rPr>
          <w:rFonts w:ascii="Times New Roman" w:hAnsi="Times New Roman" w:eastAsia="Times New Roman" w:cs="Times New Roman"/>
          <w:lang w:eastAsia="zh-CN"/>
        </w:rPr>
        <w:t xml:space="preserve">0 </w:t>
      </w:r>
      <w:r>
        <w:rPr>
          <w:spacing w:val="-3"/>
          <w:lang w:eastAsia="zh-CN"/>
        </w:rPr>
        <w:t>日前</w:t>
      </w:r>
      <w:r>
        <w:rPr>
          <w:lang w:eastAsia="zh-CN"/>
        </w:rPr>
        <w:t>以书</w:t>
      </w:r>
      <w:r>
        <w:rPr>
          <w:spacing w:val="-3"/>
          <w:lang w:eastAsia="zh-CN"/>
        </w:rPr>
        <w:t>面</w:t>
      </w:r>
      <w:r>
        <w:rPr>
          <w:lang w:eastAsia="zh-CN"/>
        </w:rPr>
        <w:t>形式</w:t>
      </w:r>
      <w:r>
        <w:rPr>
          <w:spacing w:val="-2"/>
          <w:lang w:eastAsia="zh-CN"/>
        </w:rPr>
        <w:t>提出。招标人将在收到异议之日起</w:t>
      </w:r>
      <w:r>
        <w:rPr>
          <w:rFonts w:ascii="Times New Roman" w:hAnsi="Times New Roman" w:eastAsia="Times New Roman" w:cs="Times New Roman"/>
          <w:lang w:eastAsia="zh-CN"/>
        </w:rPr>
        <w:t>3</w:t>
      </w:r>
      <w:r>
        <w:rPr>
          <w:spacing w:val="-2"/>
          <w:lang w:eastAsia="zh-CN"/>
        </w:rPr>
        <w:t>日内作出答复；作出答复前，将暂停招标投标活动。</w:t>
      </w:r>
    </w:p>
    <w:p>
      <w:pPr>
        <w:pStyle w:val="4"/>
        <w:spacing w:before="77"/>
        <w:outlineLvl w:val="1"/>
        <w:rPr>
          <w:rFonts w:hint="eastAsia" w:ascii="黑体" w:hAnsi="黑体" w:eastAsia="黑体" w:cs="黑体"/>
          <w:b/>
          <w:bCs/>
          <w:lang w:eastAsia="zh-CN"/>
        </w:rPr>
      </w:pPr>
      <w:bookmarkStart w:id="145" w:name="_bookmark37"/>
      <w:bookmarkEnd w:id="145"/>
      <w:bookmarkStart w:id="146" w:name="_Toc12139"/>
      <w:r>
        <w:rPr>
          <w:rFonts w:hint="eastAsia" w:ascii="黑体" w:hAnsi="黑体" w:eastAsia="黑体" w:cs="黑体"/>
          <w:b/>
          <w:bCs/>
          <w:lang w:eastAsia="zh-CN"/>
        </w:rPr>
        <w:t>3.投标文件</w:t>
      </w:r>
      <w:bookmarkEnd w:id="146"/>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5"/>
        <w:ind w:left="0" w:right="5930"/>
        <w:jc w:val="center"/>
        <w:outlineLvl w:val="2"/>
        <w:rPr>
          <w:lang w:eastAsia="zh-CN"/>
        </w:rPr>
      </w:pPr>
      <w:bookmarkStart w:id="147" w:name="_bookmark38"/>
      <w:bookmarkEnd w:id="147"/>
      <w:bookmarkStart w:id="148" w:name="_Toc1520"/>
      <w:r>
        <w:rPr>
          <w:rFonts w:ascii="Times New Roman" w:hAnsi="Times New Roman" w:eastAsia="Times New Roman" w:cs="Times New Roman"/>
          <w:lang w:eastAsia="zh-CN"/>
        </w:rPr>
        <w:t>3.1</w:t>
      </w:r>
      <w:r>
        <w:rPr>
          <w:spacing w:val="-1"/>
          <w:lang w:eastAsia="zh-CN"/>
        </w:rPr>
        <w:t>投标文件的组成</w:t>
      </w:r>
      <w:bookmarkEnd w:id="148"/>
    </w:p>
    <w:p>
      <w:pPr>
        <w:spacing w:before="17" w:line="340" w:lineRule="atLeast"/>
        <w:rPr>
          <w:rFonts w:ascii="宋体" w:hAnsi="宋体" w:eastAsia="宋体" w:cs="宋体"/>
          <w:sz w:val="25"/>
          <w:szCs w:val="25"/>
          <w:lang w:eastAsia="zh-CN"/>
        </w:rPr>
      </w:pPr>
    </w:p>
    <w:p>
      <w:pPr>
        <w:pStyle w:val="7"/>
        <w:ind w:left="522"/>
        <w:rPr>
          <w:lang w:eastAsia="zh-CN"/>
        </w:rPr>
      </w:pPr>
      <w:r>
        <w:rPr>
          <w:rFonts w:ascii="Times New Roman" w:hAnsi="Times New Roman" w:eastAsia="Times New Roman" w:cs="Times New Roman"/>
          <w:spacing w:val="-1"/>
          <w:lang w:eastAsia="zh-CN"/>
        </w:rPr>
        <w:t>3.1.1</w:t>
      </w:r>
      <w:r>
        <w:rPr>
          <w:spacing w:val="-2"/>
          <w:lang w:eastAsia="zh-CN"/>
        </w:rPr>
        <w:t>投标文件应包括下列内容：</w:t>
      </w:r>
    </w:p>
    <w:p>
      <w:pPr>
        <w:pStyle w:val="7"/>
        <w:spacing w:before="110"/>
        <w:ind w:left="520"/>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）投标函；</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）法定代表人（单位负责人）身份证明或授权委托书；</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）联合体协议书；</w:t>
      </w:r>
    </w:p>
    <w:p>
      <w:pPr>
        <w:pStyle w:val="7"/>
        <w:spacing w:before="110"/>
        <w:ind w:left="520"/>
        <w:rPr>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）投标保证金；</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）商务和技术偏差表；</w:t>
      </w:r>
    </w:p>
    <w:p>
      <w:pPr>
        <w:pStyle w:val="7"/>
        <w:spacing w:before="110"/>
        <w:ind w:left="520"/>
        <w:rPr>
          <w:lang w:eastAsia="zh-CN"/>
        </w:rPr>
      </w:pPr>
      <w:r>
        <w:rPr>
          <w:spacing w:val="-1"/>
          <w:lang w:eastAsia="zh-CN"/>
        </w:rPr>
        <w:t>（</w:t>
      </w:r>
      <w:r>
        <w:rPr>
          <w:rFonts w:ascii="Times New Roman" w:hAnsi="Times New Roman" w:eastAsia="Times New Roman" w:cs="Times New Roman"/>
          <w:spacing w:val="-1"/>
          <w:lang w:eastAsia="zh-CN"/>
        </w:rPr>
        <w:t>6</w:t>
      </w:r>
      <w:r>
        <w:rPr>
          <w:spacing w:val="-1"/>
          <w:lang w:eastAsia="zh-CN"/>
        </w:rPr>
        <w:t>）分项报价表；</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）资格审查资料；</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）投标设备技术性能指标的详细描述；</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）技术支持资料；</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）技术服务和质保期服务计划；</w:t>
      </w:r>
    </w:p>
    <w:p>
      <w:pPr>
        <w:pStyle w:val="7"/>
        <w:keepNext w:val="0"/>
        <w:keepLines w:val="0"/>
        <w:pageBreakBefore w:val="0"/>
        <w:widowControl w:val="0"/>
        <w:kinsoku/>
        <w:wordWrap/>
        <w:overflowPunct/>
        <w:topLinePunct w:val="0"/>
        <w:autoSpaceDE/>
        <w:autoSpaceDN/>
        <w:bidi w:val="0"/>
        <w:adjustRightInd/>
        <w:snapToGrid/>
        <w:spacing w:before="107"/>
        <w:ind w:left="0" w:firstLine="412" w:firstLineChars="200"/>
        <w:textAlignment w:val="auto"/>
        <w:rPr>
          <w:lang w:eastAsia="zh-CN"/>
        </w:rPr>
      </w:pPr>
      <w:r>
        <w:rPr>
          <w:spacing w:val="-2"/>
          <w:lang w:eastAsia="zh-CN"/>
        </w:rPr>
        <w:t>（11）投标人须知前附表规定的其他资料。投标人在评标过程中作出的符合法律法规和招标文件规定的澄清确认，构成投标文件的组成部</w:t>
      </w:r>
      <w:r>
        <w:rPr>
          <w:spacing w:val="-1"/>
          <w:lang w:eastAsia="zh-CN"/>
        </w:rPr>
        <w:t>分。</w:t>
      </w:r>
    </w:p>
    <w:p>
      <w:pPr>
        <w:pStyle w:val="7"/>
        <w:spacing w:before="126" w:line="330" w:lineRule="auto"/>
        <w:ind w:right="111" w:firstLine="359"/>
        <w:jc w:val="both"/>
        <w:rPr>
          <w:lang w:eastAsia="zh-CN"/>
        </w:rPr>
      </w:pPr>
      <w:r>
        <w:rPr>
          <w:rFonts w:ascii="Times New Roman" w:hAnsi="Times New Roman" w:eastAsia="Times New Roman" w:cs="Times New Roman"/>
          <w:lang w:eastAsia="zh-CN"/>
        </w:rPr>
        <w:t>3.1.2</w:t>
      </w:r>
      <w:r>
        <w:rPr>
          <w:spacing w:val="-2"/>
          <w:lang w:eastAsia="zh-CN"/>
        </w:rPr>
        <w:t>投标人须知前附表规定不接受联合体投标的，或投标人没有组成联合体的，投标文件</w:t>
      </w:r>
      <w:r>
        <w:rPr>
          <w:spacing w:val="-1"/>
          <w:lang w:eastAsia="zh-CN"/>
        </w:rPr>
        <w:t>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3</w:t>
      </w:r>
      <w:r>
        <w:rPr>
          <w:spacing w:val="-2"/>
          <w:lang w:eastAsia="zh-CN"/>
        </w:rPr>
        <w:t>）目所指的联合体协议书。</w:t>
      </w:r>
    </w:p>
    <w:p>
      <w:pPr>
        <w:pStyle w:val="7"/>
        <w:spacing w:before="19" w:line="330" w:lineRule="auto"/>
        <w:ind w:right="113" w:firstLine="359"/>
        <w:jc w:val="both"/>
        <w:rPr>
          <w:lang w:eastAsia="zh-CN"/>
        </w:rPr>
      </w:pPr>
      <w:r>
        <w:rPr>
          <w:rFonts w:ascii="Times New Roman" w:hAnsi="Times New Roman" w:eastAsia="Times New Roman" w:cs="Times New Roman"/>
          <w:lang w:eastAsia="zh-CN"/>
        </w:rPr>
        <w:t>3.1.3</w:t>
      </w:r>
      <w:r>
        <w:rPr>
          <w:spacing w:val="-2"/>
          <w:lang w:eastAsia="zh-CN"/>
        </w:rPr>
        <w:t>投标人须知前附表未要求提交投标保证金的，投标文件不包括本章第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4</w:t>
      </w:r>
      <w:r>
        <w:rPr>
          <w:spacing w:val="-2"/>
          <w:lang w:eastAsia="zh-CN"/>
        </w:rPr>
        <w:t>）目所指的投标保证金。</w:t>
      </w:r>
    </w:p>
    <w:p>
      <w:pPr>
        <w:spacing w:before="6" w:line="180" w:lineRule="atLeast"/>
        <w:rPr>
          <w:rFonts w:ascii="宋体" w:hAnsi="宋体" w:eastAsia="宋体" w:cs="宋体"/>
          <w:sz w:val="13"/>
          <w:szCs w:val="13"/>
          <w:lang w:eastAsia="zh-CN"/>
        </w:rPr>
      </w:pPr>
    </w:p>
    <w:p>
      <w:pPr>
        <w:pStyle w:val="5"/>
        <w:outlineLvl w:val="2"/>
        <w:rPr>
          <w:lang w:eastAsia="zh-CN"/>
        </w:rPr>
      </w:pPr>
      <w:bookmarkStart w:id="149" w:name="_bookmark39"/>
      <w:bookmarkEnd w:id="149"/>
      <w:bookmarkStart w:id="150" w:name="_Toc12871"/>
      <w:r>
        <w:rPr>
          <w:rFonts w:ascii="Times New Roman" w:hAnsi="Times New Roman" w:eastAsia="Times New Roman" w:cs="Times New Roman"/>
          <w:lang w:eastAsia="zh-CN"/>
        </w:rPr>
        <w:t>3.2</w:t>
      </w:r>
      <w:r>
        <w:rPr>
          <w:lang w:eastAsia="zh-CN"/>
        </w:rPr>
        <w:t>投标报价</w:t>
      </w:r>
      <w:bookmarkEnd w:id="150"/>
    </w:p>
    <w:p>
      <w:pPr>
        <w:spacing w:before="17" w:line="340" w:lineRule="atLeast"/>
        <w:rPr>
          <w:rFonts w:ascii="宋体" w:hAnsi="宋体" w:eastAsia="宋体" w:cs="宋体"/>
          <w:sz w:val="25"/>
          <w:szCs w:val="25"/>
          <w:lang w:eastAsia="zh-CN"/>
        </w:rPr>
      </w:pPr>
    </w:p>
    <w:p>
      <w:pPr>
        <w:pStyle w:val="7"/>
        <w:spacing w:line="330" w:lineRule="auto"/>
        <w:ind w:right="112" w:firstLine="419"/>
        <w:jc w:val="both"/>
        <w:rPr>
          <w:lang w:eastAsia="zh-CN"/>
        </w:rPr>
      </w:pPr>
      <w:r>
        <w:rPr>
          <w:rFonts w:ascii="Times New Roman" w:hAnsi="Times New Roman" w:eastAsia="Times New Roman" w:cs="Times New Roman"/>
          <w:lang w:eastAsia="zh-CN"/>
        </w:rPr>
        <w:t>3.2.1</w:t>
      </w:r>
      <w:r>
        <w:rPr>
          <w:lang w:eastAsia="zh-CN"/>
        </w:rPr>
        <w:t>投</w:t>
      </w:r>
      <w:r>
        <w:rPr>
          <w:spacing w:val="-3"/>
          <w:lang w:eastAsia="zh-CN"/>
        </w:rPr>
        <w:t>标</w:t>
      </w:r>
      <w:r>
        <w:rPr>
          <w:lang w:eastAsia="zh-CN"/>
        </w:rPr>
        <w:t>报</w:t>
      </w:r>
      <w:r>
        <w:rPr>
          <w:spacing w:val="-3"/>
          <w:lang w:eastAsia="zh-CN"/>
        </w:rPr>
        <w:t>价</w:t>
      </w:r>
      <w:r>
        <w:rPr>
          <w:lang w:eastAsia="zh-CN"/>
        </w:rPr>
        <w:t>应</w:t>
      </w:r>
      <w:r>
        <w:rPr>
          <w:spacing w:val="-3"/>
          <w:lang w:eastAsia="zh-CN"/>
        </w:rPr>
        <w:t>包</w:t>
      </w:r>
      <w:r>
        <w:rPr>
          <w:lang w:eastAsia="zh-CN"/>
        </w:rPr>
        <w:t>括</w:t>
      </w:r>
      <w:r>
        <w:rPr>
          <w:spacing w:val="-3"/>
          <w:lang w:eastAsia="zh-CN"/>
        </w:rPr>
        <w:t>国家</w:t>
      </w:r>
      <w:r>
        <w:rPr>
          <w:lang w:eastAsia="zh-CN"/>
        </w:rPr>
        <w:t>规定</w:t>
      </w:r>
      <w:r>
        <w:rPr>
          <w:spacing w:val="-3"/>
          <w:lang w:eastAsia="zh-CN"/>
        </w:rPr>
        <w:t>的</w:t>
      </w:r>
      <w:r>
        <w:rPr>
          <w:lang w:eastAsia="zh-CN"/>
        </w:rPr>
        <w:t>增</w:t>
      </w:r>
      <w:r>
        <w:rPr>
          <w:spacing w:val="-3"/>
          <w:lang w:eastAsia="zh-CN"/>
        </w:rPr>
        <w:t>值</w:t>
      </w:r>
      <w:r>
        <w:rPr>
          <w:lang w:eastAsia="zh-CN"/>
        </w:rPr>
        <w:t>税</w:t>
      </w:r>
      <w:r>
        <w:rPr>
          <w:spacing w:val="-3"/>
          <w:lang w:eastAsia="zh-CN"/>
        </w:rPr>
        <w:t>税</w:t>
      </w:r>
      <w:r>
        <w:rPr>
          <w:lang w:eastAsia="zh-CN"/>
        </w:rPr>
        <w:t>金</w:t>
      </w:r>
      <w:r>
        <w:rPr>
          <w:spacing w:val="-41"/>
          <w:lang w:eastAsia="zh-CN"/>
        </w:rPr>
        <w:t>，</w:t>
      </w:r>
      <w:r>
        <w:rPr>
          <w:lang w:eastAsia="zh-CN"/>
        </w:rPr>
        <w:t>除</w:t>
      </w:r>
      <w:r>
        <w:rPr>
          <w:spacing w:val="-3"/>
          <w:lang w:eastAsia="zh-CN"/>
        </w:rPr>
        <w:t>投</w:t>
      </w:r>
      <w:r>
        <w:rPr>
          <w:lang w:eastAsia="zh-CN"/>
        </w:rPr>
        <w:t>标人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另</w:t>
      </w:r>
      <w:r>
        <w:rPr>
          <w:spacing w:val="-3"/>
          <w:lang w:eastAsia="zh-CN"/>
        </w:rPr>
        <w:t>有</w:t>
      </w:r>
      <w:r>
        <w:rPr>
          <w:lang w:eastAsia="zh-CN"/>
        </w:rPr>
        <w:t>规</w:t>
      </w:r>
      <w:r>
        <w:rPr>
          <w:spacing w:val="-3"/>
          <w:lang w:eastAsia="zh-CN"/>
        </w:rPr>
        <w:t>定</w:t>
      </w:r>
      <w:r>
        <w:rPr>
          <w:lang w:eastAsia="zh-CN"/>
        </w:rPr>
        <w:t>外</w:t>
      </w:r>
      <w:r>
        <w:rPr>
          <w:spacing w:val="-39"/>
          <w:lang w:eastAsia="zh-CN"/>
        </w:rPr>
        <w:t>，</w:t>
      </w:r>
      <w:r>
        <w:rPr>
          <w:spacing w:val="-3"/>
          <w:lang w:eastAsia="zh-CN"/>
        </w:rPr>
        <w:t>增</w:t>
      </w:r>
      <w:r>
        <w:rPr>
          <w:lang w:eastAsia="zh-CN"/>
        </w:rPr>
        <w:t>值</w:t>
      </w:r>
      <w:r>
        <w:rPr>
          <w:spacing w:val="-3"/>
          <w:lang w:eastAsia="zh-CN"/>
        </w:rPr>
        <w:t>税</w:t>
      </w:r>
      <w:r>
        <w:rPr>
          <w:lang w:eastAsia="zh-CN"/>
        </w:rPr>
        <w:t>税 金按一般计税方法计算。投标人应按第六章“投标文件格式”的要求在投标函中进行报价并填写</w:t>
      </w:r>
      <w:r>
        <w:rPr>
          <w:spacing w:val="-1"/>
          <w:lang w:eastAsia="zh-CN"/>
        </w:rPr>
        <w:t>分项报价表。</w:t>
      </w:r>
    </w:p>
    <w:p>
      <w:pPr>
        <w:pStyle w:val="7"/>
        <w:spacing w:before="47"/>
        <w:ind w:left="520"/>
        <w:rPr>
          <w:lang w:eastAsia="zh-CN"/>
        </w:rPr>
      </w:pPr>
      <w:r>
        <w:rPr>
          <w:rFonts w:ascii="Times New Roman" w:hAnsi="Times New Roman" w:eastAsia="Times New Roman" w:cs="Times New Roman"/>
          <w:lang w:eastAsia="zh-CN"/>
        </w:rPr>
        <w:t>3.2.2</w:t>
      </w:r>
      <w:r>
        <w:rPr>
          <w:spacing w:val="-2"/>
          <w:lang w:eastAsia="zh-CN"/>
        </w:rPr>
        <w:t>投标人应充分了解该项目的总体情况以及影响投标报价的其他要素。</w:t>
      </w:r>
    </w:p>
    <w:p>
      <w:pPr>
        <w:pStyle w:val="7"/>
        <w:spacing w:before="107" w:line="342" w:lineRule="auto"/>
        <w:ind w:right="113" w:firstLine="419"/>
        <w:jc w:val="both"/>
        <w:rPr>
          <w:lang w:eastAsia="zh-CN"/>
        </w:rPr>
      </w:pPr>
      <w:r>
        <w:rPr>
          <w:rFonts w:ascii="Times New Roman" w:hAnsi="Times New Roman" w:eastAsia="Times New Roman" w:cs="Times New Roman"/>
          <w:lang w:eastAsia="zh-CN"/>
        </w:rPr>
        <w:t>3.2.3</w:t>
      </w:r>
      <w:r>
        <w:rPr>
          <w:lang w:eastAsia="zh-CN"/>
        </w:rPr>
        <w:t>投</w:t>
      </w:r>
      <w:r>
        <w:rPr>
          <w:spacing w:val="-3"/>
          <w:lang w:eastAsia="zh-CN"/>
        </w:rPr>
        <w:t>标</w:t>
      </w:r>
      <w:r>
        <w:rPr>
          <w:lang w:eastAsia="zh-CN"/>
        </w:rPr>
        <w:t>报</w:t>
      </w:r>
      <w:r>
        <w:rPr>
          <w:spacing w:val="-3"/>
          <w:lang w:eastAsia="zh-CN"/>
        </w:rPr>
        <w:t>价</w:t>
      </w:r>
      <w:r>
        <w:rPr>
          <w:lang w:eastAsia="zh-CN"/>
        </w:rPr>
        <w:t>为</w:t>
      </w:r>
      <w:r>
        <w:rPr>
          <w:spacing w:val="-3"/>
          <w:lang w:eastAsia="zh-CN"/>
        </w:rPr>
        <w:t>各</w:t>
      </w:r>
      <w:r>
        <w:rPr>
          <w:lang w:eastAsia="zh-CN"/>
        </w:rPr>
        <w:t>分</w:t>
      </w:r>
      <w:r>
        <w:rPr>
          <w:spacing w:val="-3"/>
          <w:lang w:eastAsia="zh-CN"/>
        </w:rPr>
        <w:t>项报</w:t>
      </w:r>
      <w:r>
        <w:rPr>
          <w:lang w:eastAsia="zh-CN"/>
        </w:rPr>
        <w:t>价金</w:t>
      </w:r>
      <w:r>
        <w:rPr>
          <w:spacing w:val="-3"/>
          <w:lang w:eastAsia="zh-CN"/>
        </w:rPr>
        <w:t>额</w:t>
      </w:r>
      <w:r>
        <w:rPr>
          <w:lang w:eastAsia="zh-CN"/>
        </w:rPr>
        <w:t>之</w:t>
      </w:r>
      <w:r>
        <w:rPr>
          <w:spacing w:val="-3"/>
          <w:lang w:eastAsia="zh-CN"/>
        </w:rPr>
        <w:t>和</w:t>
      </w:r>
      <w:r>
        <w:rPr>
          <w:spacing w:val="-39"/>
          <w:lang w:eastAsia="zh-CN"/>
        </w:rPr>
        <w:t>，</w:t>
      </w:r>
      <w:r>
        <w:rPr>
          <w:spacing w:val="-3"/>
          <w:lang w:eastAsia="zh-CN"/>
        </w:rPr>
        <w:t>投</w:t>
      </w:r>
      <w:r>
        <w:rPr>
          <w:lang w:eastAsia="zh-CN"/>
        </w:rPr>
        <w:t>标</w:t>
      </w:r>
      <w:r>
        <w:rPr>
          <w:spacing w:val="-3"/>
          <w:lang w:eastAsia="zh-CN"/>
        </w:rPr>
        <w:t>报</w:t>
      </w:r>
      <w:r>
        <w:rPr>
          <w:lang w:eastAsia="zh-CN"/>
        </w:rPr>
        <w:t>价</w:t>
      </w:r>
      <w:r>
        <w:rPr>
          <w:spacing w:val="-3"/>
          <w:lang w:eastAsia="zh-CN"/>
        </w:rPr>
        <w:t>与</w:t>
      </w:r>
      <w:r>
        <w:rPr>
          <w:lang w:eastAsia="zh-CN"/>
        </w:rPr>
        <w:t>分项</w:t>
      </w:r>
      <w:r>
        <w:rPr>
          <w:spacing w:val="-3"/>
          <w:lang w:eastAsia="zh-CN"/>
        </w:rPr>
        <w:t>报</w:t>
      </w:r>
      <w:r>
        <w:rPr>
          <w:lang w:eastAsia="zh-CN"/>
        </w:rPr>
        <w:t>价</w:t>
      </w:r>
      <w:r>
        <w:rPr>
          <w:spacing w:val="-3"/>
          <w:lang w:eastAsia="zh-CN"/>
        </w:rPr>
        <w:t>的</w:t>
      </w:r>
      <w:r>
        <w:rPr>
          <w:lang w:eastAsia="zh-CN"/>
        </w:rPr>
        <w:t>合</w:t>
      </w:r>
      <w:r>
        <w:rPr>
          <w:spacing w:val="-3"/>
          <w:lang w:eastAsia="zh-CN"/>
        </w:rPr>
        <w:t>价</w:t>
      </w:r>
      <w:r>
        <w:rPr>
          <w:lang w:eastAsia="zh-CN"/>
        </w:rPr>
        <w:t>不</w:t>
      </w:r>
      <w:r>
        <w:rPr>
          <w:spacing w:val="-3"/>
          <w:lang w:eastAsia="zh-CN"/>
        </w:rPr>
        <w:t>一</w:t>
      </w:r>
      <w:r>
        <w:rPr>
          <w:lang w:eastAsia="zh-CN"/>
        </w:rPr>
        <w:t>致</w:t>
      </w:r>
      <w:r>
        <w:rPr>
          <w:spacing w:val="-3"/>
          <w:lang w:eastAsia="zh-CN"/>
        </w:rPr>
        <w:t>的</w:t>
      </w:r>
      <w:r>
        <w:rPr>
          <w:spacing w:val="-39"/>
          <w:lang w:eastAsia="zh-CN"/>
        </w:rPr>
        <w:t>，</w:t>
      </w:r>
      <w:r>
        <w:rPr>
          <w:lang w:eastAsia="zh-CN"/>
        </w:rPr>
        <w:t>应</w:t>
      </w:r>
      <w:r>
        <w:rPr>
          <w:spacing w:val="-3"/>
          <w:lang w:eastAsia="zh-CN"/>
        </w:rPr>
        <w:t>以</w:t>
      </w:r>
      <w:r>
        <w:rPr>
          <w:lang w:eastAsia="zh-CN"/>
        </w:rPr>
        <w:t>各</w:t>
      </w:r>
      <w:r>
        <w:rPr>
          <w:spacing w:val="-3"/>
          <w:lang w:eastAsia="zh-CN"/>
        </w:rPr>
        <w:t>分</w:t>
      </w:r>
      <w:r>
        <w:rPr>
          <w:lang w:eastAsia="zh-CN"/>
        </w:rPr>
        <w:t xml:space="preserve">项 </w:t>
      </w:r>
      <w:r>
        <w:rPr>
          <w:spacing w:val="-1"/>
          <w:lang w:eastAsia="zh-CN"/>
        </w:rPr>
        <w:t>合价累计数为准，修正投标报价；如分项报价中存在缺漏项，则视为缺漏项价格已包含在其他分项报价之中。投标人在投标截止时间前修改投标函中的投标报价总额，应同时修改投标文件</w:t>
      </w:r>
      <w:r>
        <w:rPr>
          <w:rFonts w:ascii="Times New Roman" w:hAnsi="Times New Roman" w:eastAsia="Times New Roman" w:cs="Times New Roman"/>
          <w:i/>
          <w:spacing w:val="-3"/>
          <w:lang w:eastAsia="zh-CN"/>
        </w:rPr>
        <w:t>“</w:t>
      </w:r>
      <w:r>
        <w:rPr>
          <w:spacing w:val="-2"/>
          <w:lang w:eastAsia="zh-CN"/>
        </w:rPr>
        <w:t>分项报价表</w:t>
      </w:r>
      <w:r>
        <w:rPr>
          <w:rFonts w:ascii="Times New Roman" w:hAnsi="Times New Roman" w:eastAsia="Times New Roman" w:cs="Times New Roman"/>
          <w:i/>
          <w:spacing w:val="-3"/>
          <w:lang w:eastAsia="zh-CN"/>
        </w:rPr>
        <w:t>”</w:t>
      </w:r>
      <w:r>
        <w:rPr>
          <w:spacing w:val="-2"/>
          <w:lang w:eastAsia="zh-CN"/>
        </w:rPr>
        <w:t>中的相应报价。此修改须符合本章第</w:t>
      </w:r>
      <w:r>
        <w:rPr>
          <w:rFonts w:ascii="Times New Roman" w:hAnsi="Times New Roman" w:eastAsia="Times New Roman" w:cs="Times New Roman"/>
          <w:lang w:eastAsia="zh-CN"/>
        </w:rPr>
        <w:t>4.3</w:t>
      </w:r>
      <w:r>
        <w:rPr>
          <w:spacing w:val="-2"/>
          <w:lang w:eastAsia="zh-CN"/>
        </w:rPr>
        <w:t>款的有关要求。</w:t>
      </w:r>
    </w:p>
    <w:p>
      <w:pPr>
        <w:pStyle w:val="7"/>
        <w:spacing w:before="10" w:line="330" w:lineRule="auto"/>
        <w:ind w:right="113" w:firstLine="419"/>
        <w:jc w:val="both"/>
        <w:rPr>
          <w:lang w:eastAsia="zh-CN"/>
        </w:rPr>
      </w:pPr>
      <w:r>
        <w:rPr>
          <w:rFonts w:ascii="Times New Roman" w:hAnsi="Times New Roman" w:eastAsia="Times New Roman" w:cs="Times New Roman"/>
          <w:lang w:eastAsia="zh-CN"/>
        </w:rPr>
        <w:t>3.2.4</w:t>
      </w:r>
      <w:r>
        <w:rPr>
          <w:lang w:eastAsia="zh-CN"/>
        </w:rPr>
        <w:t>招</w:t>
      </w:r>
      <w:r>
        <w:rPr>
          <w:spacing w:val="-3"/>
          <w:lang w:eastAsia="zh-CN"/>
        </w:rPr>
        <w:t>标</w:t>
      </w:r>
      <w:r>
        <w:rPr>
          <w:lang w:eastAsia="zh-CN"/>
        </w:rPr>
        <w:t>人</w:t>
      </w:r>
      <w:r>
        <w:rPr>
          <w:spacing w:val="-3"/>
          <w:lang w:eastAsia="zh-CN"/>
        </w:rPr>
        <w:t>设</w:t>
      </w:r>
      <w:r>
        <w:rPr>
          <w:lang w:eastAsia="zh-CN"/>
        </w:rPr>
        <w:t>有</w:t>
      </w:r>
      <w:r>
        <w:rPr>
          <w:spacing w:val="-3"/>
          <w:lang w:eastAsia="zh-CN"/>
        </w:rPr>
        <w:t>最</w:t>
      </w:r>
      <w:r>
        <w:rPr>
          <w:lang w:eastAsia="zh-CN"/>
        </w:rPr>
        <w:t>高</w:t>
      </w:r>
      <w:r>
        <w:rPr>
          <w:spacing w:val="-3"/>
          <w:lang w:eastAsia="zh-CN"/>
        </w:rPr>
        <w:t>投标</w:t>
      </w:r>
      <w:r>
        <w:rPr>
          <w:lang w:eastAsia="zh-CN"/>
        </w:rPr>
        <w:t>限价</w:t>
      </w:r>
      <w:r>
        <w:rPr>
          <w:spacing w:val="-3"/>
          <w:lang w:eastAsia="zh-CN"/>
        </w:rPr>
        <w:t>的</w:t>
      </w:r>
      <w:r>
        <w:rPr>
          <w:spacing w:val="-39"/>
          <w:lang w:eastAsia="zh-CN"/>
        </w:rPr>
        <w:t>，</w:t>
      </w:r>
      <w:r>
        <w:rPr>
          <w:spacing w:val="-3"/>
          <w:lang w:eastAsia="zh-CN"/>
        </w:rPr>
        <w:t>投</w:t>
      </w:r>
      <w:r>
        <w:rPr>
          <w:lang w:eastAsia="zh-CN"/>
        </w:rPr>
        <w:t>标</w:t>
      </w:r>
      <w:r>
        <w:rPr>
          <w:spacing w:val="-3"/>
          <w:lang w:eastAsia="zh-CN"/>
        </w:rPr>
        <w:t>人</w:t>
      </w:r>
      <w:r>
        <w:rPr>
          <w:lang w:eastAsia="zh-CN"/>
        </w:rPr>
        <w:t>的</w:t>
      </w:r>
      <w:r>
        <w:rPr>
          <w:spacing w:val="-3"/>
          <w:lang w:eastAsia="zh-CN"/>
        </w:rPr>
        <w:t>投</w:t>
      </w:r>
      <w:r>
        <w:rPr>
          <w:lang w:eastAsia="zh-CN"/>
        </w:rPr>
        <w:t>标</w:t>
      </w:r>
      <w:r>
        <w:rPr>
          <w:spacing w:val="-3"/>
          <w:lang w:eastAsia="zh-CN"/>
        </w:rPr>
        <w:t>报</w:t>
      </w:r>
      <w:r>
        <w:rPr>
          <w:lang w:eastAsia="zh-CN"/>
        </w:rPr>
        <w:t>价不</w:t>
      </w:r>
      <w:r>
        <w:rPr>
          <w:spacing w:val="-3"/>
          <w:lang w:eastAsia="zh-CN"/>
        </w:rPr>
        <w:t>得</w:t>
      </w:r>
      <w:r>
        <w:rPr>
          <w:lang w:eastAsia="zh-CN"/>
        </w:rPr>
        <w:t>超</w:t>
      </w:r>
      <w:r>
        <w:rPr>
          <w:spacing w:val="-3"/>
          <w:lang w:eastAsia="zh-CN"/>
        </w:rPr>
        <w:t>过</w:t>
      </w:r>
      <w:r>
        <w:rPr>
          <w:lang w:eastAsia="zh-CN"/>
        </w:rPr>
        <w:t>最</w:t>
      </w:r>
      <w:r>
        <w:rPr>
          <w:spacing w:val="-3"/>
          <w:lang w:eastAsia="zh-CN"/>
        </w:rPr>
        <w:t>高</w:t>
      </w:r>
      <w:r>
        <w:rPr>
          <w:lang w:eastAsia="zh-CN"/>
        </w:rPr>
        <w:t>投</w:t>
      </w:r>
      <w:r>
        <w:rPr>
          <w:spacing w:val="-3"/>
          <w:lang w:eastAsia="zh-CN"/>
        </w:rPr>
        <w:t>标</w:t>
      </w:r>
      <w:r>
        <w:rPr>
          <w:lang w:eastAsia="zh-CN"/>
        </w:rPr>
        <w:t>限</w:t>
      </w:r>
      <w:r>
        <w:rPr>
          <w:spacing w:val="-3"/>
          <w:lang w:eastAsia="zh-CN"/>
        </w:rPr>
        <w:t>价</w:t>
      </w:r>
      <w:r>
        <w:rPr>
          <w:spacing w:val="-39"/>
          <w:lang w:eastAsia="zh-CN"/>
        </w:rPr>
        <w:t>，</w:t>
      </w:r>
      <w:r>
        <w:rPr>
          <w:lang w:eastAsia="zh-CN"/>
        </w:rPr>
        <w:t>最</w:t>
      </w:r>
      <w:r>
        <w:rPr>
          <w:spacing w:val="-3"/>
          <w:lang w:eastAsia="zh-CN"/>
        </w:rPr>
        <w:t>高</w:t>
      </w:r>
      <w:r>
        <w:rPr>
          <w:lang w:eastAsia="zh-CN"/>
        </w:rPr>
        <w:t>投</w:t>
      </w:r>
      <w:r>
        <w:rPr>
          <w:spacing w:val="-3"/>
          <w:lang w:eastAsia="zh-CN"/>
        </w:rPr>
        <w:t>标</w:t>
      </w:r>
      <w:r>
        <w:rPr>
          <w:lang w:eastAsia="zh-CN"/>
        </w:rPr>
        <w:t xml:space="preserve">限 </w:t>
      </w:r>
      <w:r>
        <w:rPr>
          <w:spacing w:val="-2"/>
          <w:lang w:eastAsia="zh-CN"/>
        </w:rPr>
        <w:t>价在投标人须知前附表中载明。</w:t>
      </w:r>
    </w:p>
    <w:p>
      <w:pPr>
        <w:pStyle w:val="7"/>
        <w:spacing w:before="44"/>
        <w:ind w:left="520"/>
        <w:rPr>
          <w:lang w:eastAsia="zh-CN"/>
        </w:rPr>
      </w:pPr>
      <w:r>
        <w:rPr>
          <w:rFonts w:ascii="Times New Roman" w:hAnsi="Times New Roman" w:eastAsia="Times New Roman" w:cs="Times New Roman"/>
          <w:lang w:eastAsia="zh-CN"/>
        </w:rPr>
        <w:t>3.2.5</w:t>
      </w:r>
      <w:r>
        <w:rPr>
          <w:spacing w:val="-2"/>
          <w:lang w:eastAsia="zh-CN"/>
        </w:rPr>
        <w:t>投标报价的其他要求见投标人须知前附表。</w:t>
      </w:r>
    </w:p>
    <w:p>
      <w:pPr>
        <w:spacing w:before="9" w:line="240" w:lineRule="atLeast"/>
        <w:rPr>
          <w:rFonts w:ascii="宋体" w:hAnsi="宋体" w:eastAsia="宋体" w:cs="宋体"/>
          <w:sz w:val="18"/>
          <w:szCs w:val="18"/>
          <w:lang w:eastAsia="zh-CN"/>
        </w:rPr>
      </w:pPr>
    </w:p>
    <w:p>
      <w:pPr>
        <w:pStyle w:val="5"/>
        <w:outlineLvl w:val="2"/>
        <w:rPr>
          <w:lang w:eastAsia="zh-CN"/>
        </w:rPr>
      </w:pPr>
      <w:bookmarkStart w:id="151" w:name="_bookmark40"/>
      <w:bookmarkEnd w:id="151"/>
      <w:bookmarkStart w:id="152" w:name="_Toc321"/>
      <w:r>
        <w:rPr>
          <w:rFonts w:ascii="Times New Roman" w:hAnsi="Times New Roman" w:eastAsia="Times New Roman" w:cs="Times New Roman"/>
          <w:lang w:eastAsia="zh-CN"/>
        </w:rPr>
        <w:t>3.3</w:t>
      </w:r>
      <w:r>
        <w:rPr>
          <w:lang w:eastAsia="zh-CN"/>
        </w:rPr>
        <w:t>投标有效期</w:t>
      </w:r>
      <w:bookmarkEnd w:id="152"/>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3.3.1</w:t>
      </w:r>
      <w:r>
        <w:rPr>
          <w:spacing w:val="-2"/>
          <w:lang w:eastAsia="zh-CN"/>
        </w:rPr>
        <w:t>除投标人须知前附表另有规定外，投标有效期为</w:t>
      </w:r>
      <w:r>
        <w:rPr>
          <w:rFonts w:ascii="Times New Roman" w:hAnsi="Times New Roman" w:eastAsia="Times New Roman" w:cs="Times New Roman"/>
          <w:lang w:eastAsia="zh-CN"/>
        </w:rPr>
        <w:t>90</w:t>
      </w:r>
      <w:r>
        <w:rPr>
          <w:lang w:eastAsia="zh-CN"/>
        </w:rPr>
        <w:t>天。</w:t>
      </w:r>
    </w:p>
    <w:p>
      <w:pPr>
        <w:pStyle w:val="7"/>
        <w:spacing w:before="110"/>
        <w:ind w:left="520"/>
        <w:rPr>
          <w:lang w:eastAsia="zh-CN"/>
        </w:rPr>
      </w:pPr>
      <w:r>
        <w:rPr>
          <w:rFonts w:ascii="Times New Roman" w:hAnsi="Times New Roman" w:eastAsia="Times New Roman" w:cs="Times New Roman"/>
          <w:lang w:eastAsia="zh-CN"/>
        </w:rPr>
        <w:t>3.3.2</w:t>
      </w:r>
      <w:r>
        <w:rPr>
          <w:spacing w:val="-2"/>
          <w:lang w:eastAsia="zh-CN"/>
        </w:rPr>
        <w:t>在投标有效期内，投标人撤销投标文件的，应承担招标文件和法律规定的责任。</w:t>
      </w:r>
    </w:p>
    <w:p>
      <w:pPr>
        <w:pStyle w:val="7"/>
        <w:spacing w:before="107" w:line="342" w:lineRule="auto"/>
        <w:ind w:right="111" w:firstLine="419"/>
        <w:jc w:val="both"/>
        <w:rPr>
          <w:lang w:eastAsia="zh-CN"/>
        </w:rPr>
      </w:pPr>
      <w:r>
        <w:rPr>
          <w:rFonts w:ascii="Times New Roman" w:hAnsi="Times New Roman" w:eastAsia="Times New Roman" w:cs="Times New Roman"/>
          <w:lang w:eastAsia="zh-CN"/>
        </w:rPr>
        <w:t>3.3.3</w:t>
      </w:r>
      <w:r>
        <w:rPr>
          <w:lang w:eastAsia="zh-CN"/>
        </w:rPr>
        <w:t>出</w:t>
      </w:r>
      <w:r>
        <w:rPr>
          <w:spacing w:val="-3"/>
          <w:lang w:eastAsia="zh-CN"/>
        </w:rPr>
        <w:t>现</w:t>
      </w:r>
      <w:r>
        <w:rPr>
          <w:lang w:eastAsia="zh-CN"/>
        </w:rPr>
        <w:t>特</w:t>
      </w:r>
      <w:r>
        <w:rPr>
          <w:spacing w:val="-3"/>
          <w:lang w:eastAsia="zh-CN"/>
        </w:rPr>
        <w:t>殊</w:t>
      </w:r>
      <w:r>
        <w:rPr>
          <w:lang w:eastAsia="zh-CN"/>
        </w:rPr>
        <w:t>情</w:t>
      </w:r>
      <w:r>
        <w:rPr>
          <w:spacing w:val="-3"/>
          <w:lang w:eastAsia="zh-CN"/>
        </w:rPr>
        <w:t>况</w:t>
      </w:r>
      <w:r>
        <w:rPr>
          <w:lang w:eastAsia="zh-CN"/>
        </w:rPr>
        <w:t>需</w:t>
      </w:r>
      <w:r>
        <w:rPr>
          <w:spacing w:val="-3"/>
          <w:lang w:eastAsia="zh-CN"/>
        </w:rPr>
        <w:t>要延</w:t>
      </w:r>
      <w:r>
        <w:rPr>
          <w:lang w:eastAsia="zh-CN"/>
        </w:rPr>
        <w:t>长投</w:t>
      </w:r>
      <w:r>
        <w:rPr>
          <w:spacing w:val="-3"/>
          <w:lang w:eastAsia="zh-CN"/>
        </w:rPr>
        <w:t>标</w:t>
      </w:r>
      <w:r>
        <w:rPr>
          <w:lang w:eastAsia="zh-CN"/>
        </w:rPr>
        <w:t>有</w:t>
      </w:r>
      <w:r>
        <w:rPr>
          <w:spacing w:val="-3"/>
          <w:lang w:eastAsia="zh-CN"/>
        </w:rPr>
        <w:t>效</w:t>
      </w:r>
      <w:r>
        <w:rPr>
          <w:lang w:eastAsia="zh-CN"/>
        </w:rPr>
        <w:t>期</w:t>
      </w:r>
      <w:r>
        <w:rPr>
          <w:spacing w:val="-3"/>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以</w:t>
      </w:r>
      <w:r>
        <w:rPr>
          <w:lang w:eastAsia="zh-CN"/>
        </w:rPr>
        <w:t>书面</w:t>
      </w:r>
      <w:r>
        <w:rPr>
          <w:spacing w:val="-3"/>
          <w:lang w:eastAsia="zh-CN"/>
        </w:rPr>
        <w:t>形</w:t>
      </w:r>
      <w:r>
        <w:rPr>
          <w:lang w:eastAsia="zh-CN"/>
        </w:rPr>
        <w:t>式</w:t>
      </w:r>
      <w:r>
        <w:rPr>
          <w:spacing w:val="-3"/>
          <w:lang w:eastAsia="zh-CN"/>
        </w:rPr>
        <w:t>通</w:t>
      </w:r>
      <w:r>
        <w:rPr>
          <w:lang w:eastAsia="zh-CN"/>
        </w:rPr>
        <w:t>知</w:t>
      </w:r>
      <w:r>
        <w:rPr>
          <w:spacing w:val="-3"/>
          <w:lang w:eastAsia="zh-CN"/>
        </w:rPr>
        <w:t>所</w:t>
      </w:r>
      <w:r>
        <w:rPr>
          <w:lang w:eastAsia="zh-CN"/>
        </w:rPr>
        <w:t>有</w:t>
      </w:r>
      <w:r>
        <w:rPr>
          <w:spacing w:val="-3"/>
          <w:lang w:eastAsia="zh-CN"/>
        </w:rPr>
        <w:t>投</w:t>
      </w:r>
      <w:r>
        <w:rPr>
          <w:lang w:eastAsia="zh-CN"/>
        </w:rPr>
        <w:t>标</w:t>
      </w:r>
      <w:r>
        <w:rPr>
          <w:spacing w:val="-3"/>
          <w:lang w:eastAsia="zh-CN"/>
        </w:rPr>
        <w:t>人</w:t>
      </w:r>
      <w:r>
        <w:rPr>
          <w:lang w:eastAsia="zh-CN"/>
        </w:rPr>
        <w:t>延长</w:t>
      </w:r>
      <w:r>
        <w:rPr>
          <w:spacing w:val="-3"/>
          <w:lang w:eastAsia="zh-CN"/>
        </w:rPr>
        <w:t>投</w:t>
      </w:r>
      <w:r>
        <w:rPr>
          <w:lang w:eastAsia="zh-CN"/>
        </w:rPr>
        <w:t>标有</w:t>
      </w:r>
      <w:r>
        <w:rPr>
          <w:spacing w:val="-1"/>
          <w:lang w:eastAsia="zh-CN"/>
        </w:rPr>
        <w:t>效期。投标人应予以书面答复，同意延长的，应相应延长其投标保证金的有效期，但不得要求或被允许修改其投标文件；投标人拒绝延长的，其投标失效，但投标人有权收回其投标保证金</w:t>
      </w:r>
      <w:r>
        <w:rPr>
          <w:spacing w:val="-2"/>
          <w:lang w:eastAsia="zh-CN"/>
        </w:rPr>
        <w:t>及以现金或者支票形式递交的投标保证金的银行同期存款利息。</w:t>
      </w:r>
    </w:p>
    <w:p>
      <w:pPr>
        <w:pStyle w:val="5"/>
        <w:spacing w:before="175"/>
        <w:outlineLvl w:val="2"/>
        <w:rPr>
          <w:lang w:eastAsia="zh-CN"/>
        </w:rPr>
      </w:pPr>
      <w:bookmarkStart w:id="153" w:name="_bookmark41"/>
      <w:bookmarkEnd w:id="153"/>
      <w:bookmarkStart w:id="154" w:name="_Toc11587"/>
      <w:r>
        <w:rPr>
          <w:rFonts w:ascii="Times New Roman" w:hAnsi="Times New Roman" w:eastAsia="Times New Roman" w:cs="Times New Roman"/>
          <w:lang w:eastAsia="zh-CN"/>
        </w:rPr>
        <w:t>3.4</w:t>
      </w:r>
      <w:r>
        <w:rPr>
          <w:lang w:eastAsia="zh-CN"/>
        </w:rPr>
        <w:t>投标保证金</w:t>
      </w:r>
      <w:bookmarkEnd w:id="154"/>
    </w:p>
    <w:p>
      <w:pPr>
        <w:spacing w:before="17" w:line="340" w:lineRule="atLeast"/>
        <w:rPr>
          <w:rFonts w:ascii="宋体" w:hAnsi="宋体" w:eastAsia="宋体" w:cs="宋体"/>
          <w:sz w:val="25"/>
          <w:szCs w:val="25"/>
          <w:lang w:eastAsia="zh-CN"/>
        </w:rPr>
      </w:pPr>
    </w:p>
    <w:p>
      <w:pPr>
        <w:pStyle w:val="7"/>
        <w:spacing w:before="107" w:line="330" w:lineRule="auto"/>
        <w:ind w:right="111" w:firstLine="419"/>
        <w:jc w:val="both"/>
        <w:rPr>
          <w:spacing w:val="-3"/>
          <w:lang w:eastAsia="zh-CN"/>
        </w:rPr>
      </w:pPr>
      <w:r>
        <w:rPr>
          <w:spacing w:val="-3"/>
          <w:lang w:eastAsia="zh-CN"/>
        </w:rPr>
        <w:t>3.4.1投标人在递交投标文件的同时，应按投标人须知前附表规定的金额、形式和第六章“投标文件格式”规定的投标保证金格式递交投标保证金，并作为其投标文件的组成部分。境内投标人以现金或者支票形式提交的投标保证金，应当从其基本账户转出并在投标文件中附上基本账户开户证明。联合体投标的，其投标保证金可以由牵头人递交，并应符合投标人须知前附表的规定。</w:t>
      </w:r>
    </w:p>
    <w:p>
      <w:pPr>
        <w:pStyle w:val="7"/>
        <w:spacing w:before="36"/>
        <w:ind w:left="520"/>
        <w:rPr>
          <w:lang w:eastAsia="zh-CN"/>
        </w:rPr>
      </w:pPr>
      <w:r>
        <w:rPr>
          <w:rFonts w:ascii="Times New Roman" w:hAnsi="Times New Roman" w:eastAsia="Times New Roman" w:cs="Times New Roman"/>
          <w:lang w:eastAsia="zh-CN"/>
        </w:rPr>
        <w:t>3.4.2</w:t>
      </w:r>
      <w:r>
        <w:rPr>
          <w:spacing w:val="-2"/>
          <w:lang w:eastAsia="zh-CN"/>
        </w:rPr>
        <w:t>投标人不按本章第</w:t>
      </w:r>
      <w:r>
        <w:rPr>
          <w:rFonts w:ascii="Times New Roman" w:hAnsi="Times New Roman" w:eastAsia="Times New Roman" w:cs="Times New Roman"/>
          <w:spacing w:val="-1"/>
          <w:lang w:eastAsia="zh-CN"/>
        </w:rPr>
        <w:t>3.4.1</w:t>
      </w:r>
      <w:r>
        <w:rPr>
          <w:spacing w:val="-2"/>
          <w:lang w:eastAsia="zh-CN"/>
        </w:rPr>
        <w:t>项要求提交投标保证金的，评标委员会将否决其投标。</w:t>
      </w:r>
    </w:p>
    <w:p>
      <w:pPr>
        <w:pStyle w:val="7"/>
        <w:spacing w:before="107" w:line="330" w:lineRule="auto"/>
        <w:ind w:right="111" w:firstLine="419"/>
        <w:jc w:val="both"/>
        <w:rPr>
          <w:lang w:eastAsia="zh-CN"/>
        </w:rPr>
      </w:pPr>
      <w:r>
        <w:rPr>
          <w:rFonts w:ascii="Times New Roman" w:hAnsi="Times New Roman" w:eastAsia="Times New Roman" w:cs="Times New Roman"/>
          <w:lang w:eastAsia="zh-CN"/>
        </w:rPr>
        <w:t>3.4.3</w:t>
      </w:r>
      <w:r>
        <w:rPr>
          <w:lang w:eastAsia="zh-CN"/>
        </w:rPr>
        <w:t>招</w:t>
      </w:r>
      <w:r>
        <w:rPr>
          <w:spacing w:val="-3"/>
          <w:lang w:eastAsia="zh-CN"/>
        </w:rPr>
        <w:t>标</w:t>
      </w:r>
      <w:r>
        <w:rPr>
          <w:spacing w:val="-1"/>
          <w:lang w:eastAsia="zh-CN"/>
        </w:rPr>
        <w:t>人</w:t>
      </w:r>
      <w:r>
        <w:rPr>
          <w:spacing w:val="-3"/>
          <w:lang w:eastAsia="zh-CN"/>
        </w:rPr>
        <w:t>最</w:t>
      </w:r>
      <w:r>
        <w:rPr>
          <w:lang w:eastAsia="zh-CN"/>
        </w:rPr>
        <w:t>迟</w:t>
      </w:r>
      <w:r>
        <w:rPr>
          <w:spacing w:val="-3"/>
          <w:lang w:eastAsia="zh-CN"/>
        </w:rPr>
        <w:t>将</w:t>
      </w:r>
      <w:r>
        <w:rPr>
          <w:lang w:eastAsia="zh-CN"/>
        </w:rPr>
        <w:t>在</w:t>
      </w:r>
      <w:r>
        <w:rPr>
          <w:spacing w:val="-3"/>
          <w:lang w:eastAsia="zh-CN"/>
        </w:rPr>
        <w:t>与中</w:t>
      </w:r>
      <w:r>
        <w:rPr>
          <w:lang w:eastAsia="zh-CN"/>
        </w:rPr>
        <w:t>标人</w:t>
      </w:r>
      <w:r>
        <w:rPr>
          <w:spacing w:val="-3"/>
          <w:lang w:eastAsia="zh-CN"/>
        </w:rPr>
        <w:t>签</w:t>
      </w:r>
      <w:r>
        <w:rPr>
          <w:lang w:eastAsia="zh-CN"/>
        </w:rPr>
        <w:t>订</w:t>
      </w:r>
      <w:r>
        <w:rPr>
          <w:spacing w:val="-3"/>
          <w:lang w:eastAsia="zh-CN"/>
        </w:rPr>
        <w:t>合同</w:t>
      </w:r>
      <w:r>
        <w:rPr>
          <w:lang w:eastAsia="zh-CN"/>
        </w:rPr>
        <w:t>后</w:t>
      </w:r>
      <w:r>
        <w:rPr>
          <w:rFonts w:ascii="Times New Roman" w:hAnsi="Times New Roman" w:eastAsia="Times New Roman" w:cs="Times New Roman"/>
          <w:lang w:eastAsia="zh-CN"/>
        </w:rPr>
        <w:t>5</w:t>
      </w:r>
      <w:r>
        <w:rPr>
          <w:spacing w:val="-3"/>
          <w:lang w:eastAsia="zh-CN"/>
        </w:rPr>
        <w:t>日内</w:t>
      </w:r>
      <w:r>
        <w:rPr>
          <w:spacing w:val="-75"/>
          <w:lang w:eastAsia="zh-CN"/>
        </w:rPr>
        <w:t>，</w:t>
      </w:r>
      <w:r>
        <w:rPr>
          <w:spacing w:val="-3"/>
          <w:lang w:eastAsia="zh-CN"/>
        </w:rPr>
        <w:t>向</w:t>
      </w:r>
      <w:r>
        <w:rPr>
          <w:lang w:eastAsia="zh-CN"/>
        </w:rPr>
        <w:t>未中</w:t>
      </w:r>
      <w:r>
        <w:rPr>
          <w:spacing w:val="-3"/>
          <w:lang w:eastAsia="zh-CN"/>
        </w:rPr>
        <w:t>标</w:t>
      </w:r>
      <w:r>
        <w:rPr>
          <w:lang w:eastAsia="zh-CN"/>
        </w:rPr>
        <w:t>的</w:t>
      </w:r>
      <w:r>
        <w:rPr>
          <w:spacing w:val="-3"/>
          <w:lang w:eastAsia="zh-CN"/>
        </w:rPr>
        <w:t>投</w:t>
      </w:r>
      <w:r>
        <w:rPr>
          <w:lang w:eastAsia="zh-CN"/>
        </w:rPr>
        <w:t>标</w:t>
      </w:r>
      <w:r>
        <w:rPr>
          <w:spacing w:val="-3"/>
          <w:lang w:eastAsia="zh-CN"/>
        </w:rPr>
        <w:t>人</w:t>
      </w:r>
      <w:r>
        <w:rPr>
          <w:lang w:eastAsia="zh-CN"/>
        </w:rPr>
        <w:t>和</w:t>
      </w:r>
      <w:r>
        <w:rPr>
          <w:spacing w:val="-3"/>
          <w:lang w:eastAsia="zh-CN"/>
        </w:rPr>
        <w:t>中</w:t>
      </w:r>
      <w:r>
        <w:rPr>
          <w:lang w:eastAsia="zh-CN"/>
        </w:rPr>
        <w:t>标</w:t>
      </w:r>
      <w:r>
        <w:rPr>
          <w:spacing w:val="-3"/>
          <w:lang w:eastAsia="zh-CN"/>
        </w:rPr>
        <w:t>人</w:t>
      </w:r>
      <w:r>
        <w:rPr>
          <w:lang w:eastAsia="zh-CN"/>
        </w:rPr>
        <w:t>退还</w:t>
      </w:r>
      <w:r>
        <w:rPr>
          <w:spacing w:val="-3"/>
          <w:lang w:eastAsia="zh-CN"/>
        </w:rPr>
        <w:t>投</w:t>
      </w:r>
      <w:r>
        <w:rPr>
          <w:lang w:eastAsia="zh-CN"/>
        </w:rPr>
        <w:t>标保</w:t>
      </w:r>
      <w:r>
        <w:rPr>
          <w:spacing w:val="-2"/>
          <w:lang w:eastAsia="zh-CN"/>
        </w:rPr>
        <w:t>证金。投标保证金以现金或者支票形式递交的，还应退还银行同期存款利息。</w:t>
      </w:r>
    </w:p>
    <w:p>
      <w:pPr>
        <w:pStyle w:val="7"/>
        <w:spacing w:before="47"/>
        <w:ind w:left="520"/>
        <w:rPr>
          <w:lang w:eastAsia="zh-CN"/>
        </w:rPr>
      </w:pPr>
      <w:r>
        <w:rPr>
          <w:rFonts w:ascii="Times New Roman" w:hAnsi="Times New Roman" w:eastAsia="Times New Roman" w:cs="Times New Roman"/>
          <w:lang w:eastAsia="zh-CN"/>
        </w:rPr>
        <w:t>3.4.4</w:t>
      </w:r>
      <w:r>
        <w:rPr>
          <w:spacing w:val="-2"/>
          <w:lang w:eastAsia="zh-CN"/>
        </w:rPr>
        <w:t>有下列情形之一的，投标保证金将不予退还：</w:t>
      </w:r>
    </w:p>
    <w:p>
      <w:pPr>
        <w:pStyle w:val="7"/>
        <w:spacing w:before="107"/>
        <w:ind w:left="414"/>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）投标人在投标有效期内撤销投标文件；</w:t>
      </w:r>
    </w:p>
    <w:p>
      <w:pPr>
        <w:pStyle w:val="7"/>
        <w:spacing w:before="110" w:line="330" w:lineRule="auto"/>
        <w:ind w:right="113" w:firstLine="314"/>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）中标人在收到中标通知书后，无正当理由不与招标人订立合同，在签订合同时向招标</w:t>
      </w:r>
      <w:r>
        <w:rPr>
          <w:spacing w:val="-2"/>
          <w:lang w:eastAsia="zh-CN"/>
        </w:rPr>
        <w:t>人提出附加条件，或者不按照招标文件要求提交履约保证金；</w:t>
      </w:r>
    </w:p>
    <w:p>
      <w:pPr>
        <w:pStyle w:val="7"/>
        <w:spacing w:before="44"/>
        <w:ind w:left="414"/>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）发生投标人须知前附表规定的其他可以不予退还投标保证金的情形。</w:t>
      </w:r>
    </w:p>
    <w:p>
      <w:pPr>
        <w:spacing w:before="9" w:line="240" w:lineRule="atLeast"/>
        <w:rPr>
          <w:rFonts w:ascii="宋体" w:hAnsi="宋体" w:eastAsia="宋体" w:cs="宋体"/>
          <w:sz w:val="18"/>
          <w:szCs w:val="18"/>
          <w:lang w:eastAsia="zh-CN"/>
        </w:rPr>
      </w:pPr>
    </w:p>
    <w:p>
      <w:pPr>
        <w:pStyle w:val="5"/>
        <w:outlineLvl w:val="2"/>
        <w:rPr>
          <w:lang w:eastAsia="zh-CN"/>
        </w:rPr>
      </w:pPr>
      <w:bookmarkStart w:id="155" w:name="_bookmark42"/>
      <w:bookmarkEnd w:id="155"/>
      <w:bookmarkStart w:id="156" w:name="_Toc24481"/>
      <w:r>
        <w:rPr>
          <w:rFonts w:ascii="Times New Roman" w:hAnsi="Times New Roman" w:eastAsia="Times New Roman" w:cs="Times New Roman"/>
          <w:lang w:eastAsia="zh-CN"/>
        </w:rPr>
        <w:t>3.5</w:t>
      </w:r>
      <w:r>
        <w:rPr>
          <w:spacing w:val="-1"/>
          <w:lang w:eastAsia="zh-CN"/>
        </w:rPr>
        <w:t>资格审查资料（适用于已进行资格预审的）</w:t>
      </w:r>
      <w:bookmarkEnd w:id="156"/>
    </w:p>
    <w:p>
      <w:pPr>
        <w:spacing w:before="17" w:line="340" w:lineRule="atLeast"/>
        <w:rPr>
          <w:rFonts w:ascii="宋体" w:hAnsi="宋体" w:eastAsia="宋体" w:cs="宋体"/>
          <w:sz w:val="25"/>
          <w:szCs w:val="25"/>
          <w:lang w:eastAsia="zh-CN"/>
        </w:rPr>
      </w:pPr>
    </w:p>
    <w:p>
      <w:pPr>
        <w:pStyle w:val="7"/>
        <w:spacing w:line="349" w:lineRule="auto"/>
        <w:ind w:right="140" w:firstLine="419"/>
        <w:jc w:val="both"/>
        <w:rPr>
          <w:lang w:eastAsia="zh-CN"/>
        </w:rPr>
      </w:pPr>
      <w:r>
        <w:rPr>
          <w:spacing w:val="-2"/>
          <w:lang w:eastAsia="zh-CN"/>
        </w:rPr>
        <w:t>投标人在递交投标文件前，发生可能影响其投标资格的新情况的，应更新或补充其在申请资格预审时提供的资料，以证实其各项资格条件仍能继续满足资格预审文件的要求，且没有实</w:t>
      </w:r>
      <w:r>
        <w:rPr>
          <w:spacing w:val="-1"/>
          <w:lang w:eastAsia="zh-CN"/>
        </w:rPr>
        <w:t>质性降低。</w:t>
      </w:r>
    </w:p>
    <w:p>
      <w:pPr>
        <w:pStyle w:val="5"/>
        <w:spacing w:before="169"/>
        <w:outlineLvl w:val="2"/>
        <w:rPr>
          <w:lang w:eastAsia="zh-CN"/>
        </w:rPr>
      </w:pPr>
      <w:bookmarkStart w:id="157" w:name="_bookmark43"/>
      <w:bookmarkEnd w:id="157"/>
      <w:bookmarkStart w:id="158" w:name="_Toc25034"/>
      <w:r>
        <w:rPr>
          <w:rFonts w:ascii="Times New Roman" w:hAnsi="Times New Roman" w:eastAsia="Times New Roman" w:cs="Times New Roman"/>
          <w:lang w:eastAsia="zh-CN"/>
        </w:rPr>
        <w:t>3.5</w:t>
      </w:r>
      <w:r>
        <w:rPr>
          <w:spacing w:val="-1"/>
          <w:lang w:eastAsia="zh-CN"/>
        </w:rPr>
        <w:t>资格审查资料（适用于未进行资格预审的）</w:t>
      </w:r>
      <w:bookmarkEnd w:id="158"/>
    </w:p>
    <w:p>
      <w:pPr>
        <w:spacing w:before="17" w:line="340" w:lineRule="atLeast"/>
        <w:rPr>
          <w:rFonts w:ascii="宋体" w:hAnsi="宋体" w:eastAsia="宋体" w:cs="宋体"/>
          <w:sz w:val="25"/>
          <w:szCs w:val="25"/>
          <w:lang w:eastAsia="zh-CN"/>
        </w:rPr>
      </w:pPr>
    </w:p>
    <w:p>
      <w:pPr>
        <w:pStyle w:val="7"/>
        <w:spacing w:line="349" w:lineRule="auto"/>
        <w:ind w:right="114" w:firstLine="419"/>
        <w:jc w:val="both"/>
        <w:rPr>
          <w:lang w:eastAsia="zh-CN"/>
        </w:rPr>
      </w:pPr>
      <w:r>
        <w:rPr>
          <w:spacing w:val="-1"/>
          <w:lang w:eastAsia="zh-CN"/>
        </w:rPr>
        <w:t>除投标人须知前附表另有规定外，投标人应按下列规定提供资格审查资料，以证明其满足本章第</w:t>
      </w:r>
      <w:r>
        <w:rPr>
          <w:rFonts w:ascii="Times New Roman" w:hAnsi="Times New Roman" w:eastAsia="Times New Roman" w:cs="Times New Roman"/>
          <w:lang w:eastAsia="zh-CN"/>
        </w:rPr>
        <w:t>1.4</w:t>
      </w:r>
      <w:r>
        <w:rPr>
          <w:spacing w:val="-2"/>
          <w:lang w:eastAsia="zh-CN"/>
        </w:rPr>
        <w:t>款规定的资质、财务、业绩、信誉等要求。</w:t>
      </w:r>
    </w:p>
    <w:p>
      <w:pPr>
        <w:pStyle w:val="7"/>
        <w:spacing w:before="1" w:line="331" w:lineRule="auto"/>
        <w:ind w:right="111" w:firstLine="419"/>
        <w:jc w:val="both"/>
        <w:rPr>
          <w:lang w:eastAsia="zh-CN"/>
        </w:rPr>
      </w:pPr>
      <w:r>
        <w:rPr>
          <w:rFonts w:ascii="Times New Roman" w:hAnsi="Times New Roman" w:eastAsia="Times New Roman" w:cs="Times New Roman"/>
          <w:lang w:eastAsia="zh-CN"/>
        </w:rPr>
        <w:t>3.5.1</w:t>
      </w:r>
      <w:r>
        <w:rPr>
          <w:rFonts w:ascii="Times New Roman" w:hAnsi="Times New Roman" w:eastAsia="Times New Roman" w:cs="Times New Roman"/>
          <w:i/>
          <w:spacing w:val="-3"/>
          <w:lang w:eastAsia="zh-CN"/>
        </w:rPr>
        <w:t>“</w:t>
      </w:r>
      <w:r>
        <w:rPr>
          <w:spacing w:val="-2"/>
          <w:lang w:eastAsia="zh-CN"/>
        </w:rPr>
        <w:t>投标人基本情况表</w:t>
      </w:r>
      <w:r>
        <w:rPr>
          <w:rFonts w:ascii="Times New Roman" w:hAnsi="Times New Roman" w:eastAsia="Times New Roman" w:cs="Times New Roman"/>
          <w:i/>
          <w:spacing w:val="-3"/>
          <w:lang w:eastAsia="zh-CN"/>
        </w:rPr>
        <w:t>”</w:t>
      </w:r>
      <w:r>
        <w:rPr>
          <w:spacing w:val="-2"/>
          <w:lang w:eastAsia="zh-CN"/>
        </w:rPr>
        <w:t>应附投标人及其制造商（适用于代理经销商投标的情形）资格或者资质证书副本和投标材料检验或认证等材料的复印件以及：</w:t>
      </w:r>
    </w:p>
    <w:p>
      <w:pPr>
        <w:pStyle w:val="7"/>
        <w:spacing w:before="46" w:line="328" w:lineRule="auto"/>
        <w:ind w:right="113" w:firstLine="419"/>
        <w:jc w:val="both"/>
        <w:rPr>
          <w:lang w:eastAsia="zh-CN"/>
        </w:rPr>
      </w:pPr>
      <w:r>
        <w:rPr>
          <w:w w:val="95"/>
          <w:lang w:eastAsia="zh-CN"/>
        </w:rPr>
        <w:t>（</w:t>
      </w:r>
      <w:r>
        <w:rPr>
          <w:spacing w:val="-2"/>
          <w:lang w:eastAsia="zh-CN"/>
        </w:rPr>
        <w:t>1）投标人为企业的，应提交营业执照和组织机构代码证的复印件（按照“三证合一”或“五</w:t>
      </w:r>
      <w:r>
        <w:rPr>
          <w:lang w:eastAsia="zh-CN"/>
        </w:rPr>
        <w:t>证合</w:t>
      </w:r>
      <w:r>
        <w:rPr>
          <w:spacing w:val="-3"/>
          <w:lang w:eastAsia="zh-CN"/>
        </w:rPr>
        <w:t>一</w:t>
      </w:r>
      <w:r>
        <w:rPr>
          <w:rFonts w:ascii="Times New Roman" w:hAnsi="Times New Roman" w:eastAsia="Times New Roman" w:cs="Times New Roman"/>
          <w:i/>
          <w:spacing w:val="-2"/>
          <w:lang w:eastAsia="zh-CN"/>
        </w:rPr>
        <w:t>”</w:t>
      </w:r>
      <w:r>
        <w:rPr>
          <w:spacing w:val="-3"/>
          <w:lang w:eastAsia="zh-CN"/>
        </w:rPr>
        <w:t>登</w:t>
      </w:r>
      <w:r>
        <w:rPr>
          <w:lang w:eastAsia="zh-CN"/>
        </w:rPr>
        <w:t>记</w:t>
      </w:r>
      <w:r>
        <w:rPr>
          <w:spacing w:val="-3"/>
          <w:lang w:eastAsia="zh-CN"/>
        </w:rPr>
        <w:t>制</w:t>
      </w:r>
      <w:r>
        <w:rPr>
          <w:lang w:eastAsia="zh-CN"/>
        </w:rPr>
        <w:t>度</w:t>
      </w:r>
      <w:r>
        <w:rPr>
          <w:spacing w:val="-3"/>
          <w:lang w:eastAsia="zh-CN"/>
        </w:rPr>
        <w:t>进</w:t>
      </w:r>
      <w:r>
        <w:rPr>
          <w:lang w:eastAsia="zh-CN"/>
        </w:rPr>
        <w:t>行</w:t>
      </w:r>
      <w:r>
        <w:rPr>
          <w:spacing w:val="-3"/>
          <w:lang w:eastAsia="zh-CN"/>
        </w:rPr>
        <w:t>登记</w:t>
      </w:r>
      <w:r>
        <w:rPr>
          <w:lang w:eastAsia="zh-CN"/>
        </w:rPr>
        <w:t>的，</w:t>
      </w:r>
      <w:r>
        <w:rPr>
          <w:spacing w:val="-3"/>
          <w:lang w:eastAsia="zh-CN"/>
        </w:rPr>
        <w:t>可</w:t>
      </w:r>
      <w:r>
        <w:rPr>
          <w:lang w:eastAsia="zh-CN"/>
        </w:rPr>
        <w:t>仅</w:t>
      </w:r>
      <w:r>
        <w:rPr>
          <w:spacing w:val="-3"/>
          <w:lang w:eastAsia="zh-CN"/>
        </w:rPr>
        <w:t>提</w:t>
      </w:r>
      <w:r>
        <w:rPr>
          <w:lang w:eastAsia="zh-CN"/>
        </w:rPr>
        <w:t>供</w:t>
      </w:r>
      <w:r>
        <w:rPr>
          <w:spacing w:val="-3"/>
          <w:lang w:eastAsia="zh-CN"/>
        </w:rPr>
        <w:t>营</w:t>
      </w:r>
      <w:r>
        <w:rPr>
          <w:lang w:eastAsia="zh-CN"/>
        </w:rPr>
        <w:t>业</w:t>
      </w:r>
      <w:r>
        <w:rPr>
          <w:spacing w:val="-3"/>
          <w:lang w:eastAsia="zh-CN"/>
        </w:rPr>
        <w:t>执</w:t>
      </w:r>
      <w:r>
        <w:rPr>
          <w:lang w:eastAsia="zh-CN"/>
        </w:rPr>
        <w:t>照</w:t>
      </w:r>
      <w:r>
        <w:rPr>
          <w:spacing w:val="-3"/>
          <w:lang w:eastAsia="zh-CN"/>
        </w:rPr>
        <w:t>复</w:t>
      </w:r>
      <w:r>
        <w:rPr>
          <w:lang w:eastAsia="zh-CN"/>
        </w:rPr>
        <w:t>印件</w:t>
      </w:r>
      <w:r>
        <w:rPr>
          <w:spacing w:val="-108"/>
          <w:lang w:eastAsia="zh-CN"/>
        </w:rPr>
        <w:t>）</w:t>
      </w:r>
      <w:r>
        <w:rPr>
          <w:lang w:eastAsia="zh-CN"/>
        </w:rPr>
        <w:t>；</w:t>
      </w:r>
    </w:p>
    <w:p>
      <w:pPr>
        <w:pStyle w:val="7"/>
        <w:spacing w:before="24" w:line="330" w:lineRule="auto"/>
        <w:ind w:right="111" w:firstLine="419"/>
        <w:jc w:val="both"/>
        <w:rPr>
          <w:lang w:eastAsia="zh-CN"/>
        </w:rPr>
      </w:pPr>
      <w:r>
        <w:rPr>
          <w:lang w:eastAsia="zh-CN"/>
        </w:rPr>
        <w:t>（</w:t>
      </w:r>
      <w:r>
        <w:rPr>
          <w:rFonts w:ascii="Times New Roman" w:hAnsi="Times New Roman" w:eastAsia="Times New Roman" w:cs="Times New Roman"/>
          <w:lang w:eastAsia="zh-CN"/>
        </w:rPr>
        <w:t>2</w:t>
      </w:r>
      <w:r>
        <w:rPr>
          <w:spacing w:val="-39"/>
          <w:lang w:eastAsia="zh-CN"/>
        </w:rPr>
        <w:t>）</w:t>
      </w:r>
      <w:r>
        <w:rPr>
          <w:spacing w:val="-3"/>
          <w:lang w:eastAsia="zh-CN"/>
        </w:rPr>
        <w:t>投</w:t>
      </w:r>
      <w:r>
        <w:rPr>
          <w:lang w:eastAsia="zh-CN"/>
        </w:rPr>
        <w:t>标</w:t>
      </w:r>
      <w:r>
        <w:rPr>
          <w:spacing w:val="-3"/>
          <w:lang w:eastAsia="zh-CN"/>
        </w:rPr>
        <w:t>人</w:t>
      </w:r>
      <w:r>
        <w:rPr>
          <w:lang w:eastAsia="zh-CN"/>
        </w:rPr>
        <w:t>为</w:t>
      </w:r>
      <w:r>
        <w:rPr>
          <w:spacing w:val="-3"/>
          <w:lang w:eastAsia="zh-CN"/>
        </w:rPr>
        <w:t>依</w:t>
      </w:r>
      <w:r>
        <w:rPr>
          <w:lang w:eastAsia="zh-CN"/>
        </w:rPr>
        <w:t>法</w:t>
      </w:r>
      <w:r>
        <w:rPr>
          <w:spacing w:val="-3"/>
          <w:lang w:eastAsia="zh-CN"/>
        </w:rPr>
        <w:t>允</w:t>
      </w:r>
      <w:r>
        <w:rPr>
          <w:lang w:eastAsia="zh-CN"/>
        </w:rPr>
        <w:t>许</w:t>
      </w:r>
      <w:r>
        <w:rPr>
          <w:spacing w:val="-3"/>
          <w:lang w:eastAsia="zh-CN"/>
        </w:rPr>
        <w:t>经</w:t>
      </w:r>
      <w:r>
        <w:rPr>
          <w:lang w:eastAsia="zh-CN"/>
        </w:rPr>
        <w:t>营的</w:t>
      </w:r>
      <w:r>
        <w:rPr>
          <w:spacing w:val="-3"/>
          <w:lang w:eastAsia="zh-CN"/>
        </w:rPr>
        <w:t>事</w:t>
      </w:r>
      <w:r>
        <w:rPr>
          <w:lang w:eastAsia="zh-CN"/>
        </w:rPr>
        <w:t>业</w:t>
      </w:r>
      <w:r>
        <w:rPr>
          <w:spacing w:val="-3"/>
          <w:lang w:eastAsia="zh-CN"/>
        </w:rPr>
        <w:t>单</w:t>
      </w:r>
      <w:r>
        <w:rPr>
          <w:lang w:eastAsia="zh-CN"/>
        </w:rPr>
        <w:t>位</w:t>
      </w:r>
      <w:r>
        <w:rPr>
          <w:spacing w:val="-3"/>
          <w:lang w:eastAsia="zh-CN"/>
        </w:rPr>
        <w:t>的</w:t>
      </w:r>
      <w:r>
        <w:rPr>
          <w:spacing w:val="-39"/>
          <w:lang w:eastAsia="zh-CN"/>
        </w:rPr>
        <w:t>，</w:t>
      </w:r>
      <w:r>
        <w:rPr>
          <w:spacing w:val="-3"/>
          <w:lang w:eastAsia="zh-CN"/>
        </w:rPr>
        <w:t>应</w:t>
      </w:r>
      <w:r>
        <w:rPr>
          <w:lang w:eastAsia="zh-CN"/>
        </w:rPr>
        <w:t>提</w:t>
      </w:r>
      <w:r>
        <w:rPr>
          <w:spacing w:val="-3"/>
          <w:lang w:eastAsia="zh-CN"/>
        </w:rPr>
        <w:t>交</w:t>
      </w:r>
      <w:r>
        <w:rPr>
          <w:lang w:eastAsia="zh-CN"/>
        </w:rPr>
        <w:t>事业</w:t>
      </w:r>
      <w:r>
        <w:rPr>
          <w:spacing w:val="-3"/>
          <w:lang w:eastAsia="zh-CN"/>
        </w:rPr>
        <w:t>单</w:t>
      </w:r>
      <w:r>
        <w:rPr>
          <w:lang w:eastAsia="zh-CN"/>
        </w:rPr>
        <w:t>位</w:t>
      </w:r>
      <w:r>
        <w:rPr>
          <w:spacing w:val="-3"/>
          <w:lang w:eastAsia="zh-CN"/>
        </w:rPr>
        <w:t>法</w:t>
      </w:r>
      <w:r>
        <w:rPr>
          <w:lang w:eastAsia="zh-CN"/>
        </w:rPr>
        <w:t>人</w:t>
      </w:r>
      <w:r>
        <w:rPr>
          <w:spacing w:val="-3"/>
          <w:lang w:eastAsia="zh-CN"/>
        </w:rPr>
        <w:t>证</w:t>
      </w:r>
      <w:r>
        <w:rPr>
          <w:lang w:eastAsia="zh-CN"/>
        </w:rPr>
        <w:t>书</w:t>
      </w:r>
      <w:r>
        <w:rPr>
          <w:spacing w:val="-3"/>
          <w:lang w:eastAsia="zh-CN"/>
        </w:rPr>
        <w:t>和</w:t>
      </w:r>
      <w:r>
        <w:rPr>
          <w:lang w:eastAsia="zh-CN"/>
        </w:rPr>
        <w:t>组</w:t>
      </w:r>
      <w:r>
        <w:rPr>
          <w:spacing w:val="-3"/>
          <w:lang w:eastAsia="zh-CN"/>
        </w:rPr>
        <w:t>织</w:t>
      </w:r>
      <w:r>
        <w:rPr>
          <w:lang w:eastAsia="zh-CN"/>
        </w:rPr>
        <w:t>机构</w:t>
      </w:r>
      <w:r>
        <w:rPr>
          <w:spacing w:val="-3"/>
          <w:lang w:eastAsia="zh-CN"/>
        </w:rPr>
        <w:t>代</w:t>
      </w:r>
      <w:r>
        <w:rPr>
          <w:lang w:eastAsia="zh-CN"/>
        </w:rPr>
        <w:t>码</w:t>
      </w:r>
      <w:r>
        <w:rPr>
          <w:spacing w:val="-3"/>
          <w:lang w:eastAsia="zh-CN"/>
        </w:rPr>
        <w:t>证</w:t>
      </w:r>
      <w:r>
        <w:rPr>
          <w:lang w:eastAsia="zh-CN"/>
        </w:rPr>
        <w:t xml:space="preserve">的 </w:t>
      </w:r>
      <w:r>
        <w:rPr>
          <w:spacing w:val="-1"/>
          <w:lang w:eastAsia="zh-CN"/>
        </w:rPr>
        <w:t>复印件。</w:t>
      </w:r>
    </w:p>
    <w:p>
      <w:pPr>
        <w:pStyle w:val="7"/>
        <w:spacing w:before="44" w:line="340" w:lineRule="auto"/>
        <w:ind w:right="111" w:firstLine="419"/>
        <w:jc w:val="both"/>
        <w:rPr>
          <w:lang w:eastAsia="zh-CN"/>
        </w:rPr>
      </w:pPr>
      <w:r>
        <w:rPr>
          <w:rFonts w:ascii="Times New Roman" w:hAnsi="Times New Roman" w:eastAsia="Times New Roman" w:cs="Times New Roman"/>
          <w:lang w:eastAsia="zh-CN"/>
        </w:rPr>
        <w:t>3.5.2</w:t>
      </w:r>
      <w:r>
        <w:rPr>
          <w:rFonts w:ascii="Times New Roman" w:hAnsi="Times New Roman" w:eastAsia="Times New Roman" w:cs="Times New Roman"/>
          <w:i/>
          <w:spacing w:val="-3"/>
          <w:lang w:eastAsia="zh-CN"/>
        </w:rPr>
        <w:t>“</w:t>
      </w:r>
      <w:r>
        <w:rPr>
          <w:spacing w:val="-2"/>
          <w:lang w:eastAsia="zh-CN"/>
        </w:rPr>
        <w:t>近年财务状况表</w:t>
      </w:r>
      <w:r>
        <w:rPr>
          <w:rFonts w:ascii="Times New Roman" w:hAnsi="Times New Roman" w:eastAsia="Times New Roman" w:cs="Times New Roman"/>
          <w:i/>
          <w:spacing w:val="-3"/>
          <w:lang w:eastAsia="zh-CN"/>
        </w:rPr>
        <w:t>”</w:t>
      </w:r>
      <w:r>
        <w:rPr>
          <w:spacing w:val="-2"/>
          <w:lang w:eastAsia="zh-CN"/>
        </w:rPr>
        <w:t>应附经会计师事务所或审计机构审计的财务会计报表，包括资产负</w:t>
      </w:r>
      <w:r>
        <w:rPr>
          <w:spacing w:val="-1"/>
          <w:lang w:eastAsia="zh-CN"/>
        </w:rPr>
        <w:t>债表、现金流量表、利润表和财务情况说明书的复印件，具体年份要求见投标人须知前附表。</w:t>
      </w:r>
      <w:r>
        <w:rPr>
          <w:spacing w:val="-2"/>
          <w:lang w:eastAsia="zh-CN"/>
        </w:rPr>
        <w:t>投标人的成立时间少于投标人须知前附表规定年份的，应提供成立以来的财务状况表。</w:t>
      </w:r>
    </w:p>
    <w:p>
      <w:pPr>
        <w:pStyle w:val="7"/>
        <w:spacing w:before="44" w:line="340" w:lineRule="auto"/>
        <w:ind w:right="111" w:firstLine="419"/>
        <w:jc w:val="both"/>
        <w:rPr>
          <w:lang w:eastAsia="zh-CN"/>
        </w:rPr>
      </w:pPr>
      <w:r>
        <w:rPr>
          <w:rFonts w:ascii="Times New Roman" w:hAnsi="Times New Roman" w:eastAsia="Times New Roman" w:cs="Times New Roman"/>
          <w:lang w:eastAsia="zh-CN"/>
        </w:rPr>
        <w:t>3.5.3</w:t>
      </w:r>
      <w:r>
        <w:rPr>
          <w:spacing w:val="-2"/>
          <w:lang w:eastAsia="zh-CN"/>
        </w:rPr>
        <w:t>“近年完成的类似项目情况表”应附中标通知书和（或）合同协议书、设备进场验收证书等的复印件，具体时间要求见投标人须知前附表。每张表格只填写一个项目，并标明序号。</w:t>
      </w:r>
    </w:p>
    <w:p>
      <w:pPr>
        <w:pStyle w:val="7"/>
        <w:spacing w:before="126" w:line="328" w:lineRule="auto"/>
        <w:ind w:right="214" w:firstLine="419"/>
        <w:jc w:val="both"/>
        <w:rPr>
          <w:lang w:eastAsia="zh-CN"/>
        </w:rPr>
      </w:pPr>
      <w:r>
        <w:rPr>
          <w:rFonts w:ascii="Times New Roman" w:hAnsi="Times New Roman" w:eastAsia="Times New Roman" w:cs="Times New Roman"/>
          <w:lang w:eastAsia="zh-CN"/>
        </w:rPr>
        <w:t>3.5.4</w:t>
      </w:r>
      <w:r>
        <w:rPr>
          <w:rFonts w:ascii="Times New Roman" w:hAnsi="Times New Roman" w:eastAsia="Times New Roman" w:cs="Times New Roman"/>
          <w:i/>
          <w:spacing w:val="-3"/>
          <w:lang w:eastAsia="zh-CN"/>
        </w:rPr>
        <w:t>“</w:t>
      </w:r>
      <w:r>
        <w:rPr>
          <w:spacing w:val="-2"/>
          <w:lang w:eastAsia="zh-CN"/>
        </w:rPr>
        <w:t>正在供货和新承接的项目情况表</w:t>
      </w:r>
      <w:r>
        <w:rPr>
          <w:rFonts w:ascii="Times New Roman" w:hAnsi="Times New Roman" w:eastAsia="Times New Roman" w:cs="Times New Roman"/>
          <w:i/>
          <w:spacing w:val="-3"/>
          <w:lang w:eastAsia="zh-CN"/>
        </w:rPr>
        <w:t>”</w:t>
      </w:r>
      <w:r>
        <w:rPr>
          <w:spacing w:val="-2"/>
          <w:lang w:eastAsia="zh-CN"/>
        </w:rPr>
        <w:t>应附中标通知书和（或）合同协议书复印件。每张表格只填写一个项目，并标明序号。</w:t>
      </w:r>
    </w:p>
    <w:p>
      <w:pPr>
        <w:pStyle w:val="7"/>
        <w:spacing w:before="48" w:line="339" w:lineRule="auto"/>
        <w:ind w:right="211" w:firstLine="419"/>
        <w:jc w:val="left"/>
        <w:rPr>
          <w:spacing w:val="-2"/>
          <w:lang w:eastAsia="zh-CN"/>
        </w:rPr>
      </w:pPr>
      <w:r>
        <w:rPr>
          <w:rFonts w:ascii="Times New Roman" w:hAnsi="Times New Roman" w:eastAsia="Times New Roman" w:cs="Times New Roman"/>
          <w:w w:val="95"/>
          <w:lang w:eastAsia="zh-CN"/>
        </w:rPr>
        <w:t>3.5.5</w:t>
      </w:r>
      <w:r>
        <w:rPr>
          <w:spacing w:val="-2"/>
          <w:lang w:eastAsia="zh-CN"/>
        </w:rPr>
        <w:t>“近年发生的诉讼及仲裁情况”应说明投标人败诉的设备买卖合同的相关情况，并附法院或仲裁机构作出的判决、裁决等有关法律文书复印件，具体时间要求见投标人须知前附表。</w:t>
      </w:r>
    </w:p>
    <w:p>
      <w:pPr>
        <w:pStyle w:val="7"/>
        <w:spacing w:before="48" w:line="339" w:lineRule="auto"/>
        <w:ind w:right="211" w:firstLine="419"/>
        <w:jc w:val="both"/>
        <w:rPr>
          <w:lang w:eastAsia="zh-CN"/>
        </w:rPr>
      </w:pPr>
      <w:r>
        <w:rPr>
          <w:rFonts w:ascii="Times New Roman" w:hAnsi="Times New Roman" w:eastAsia="Times New Roman" w:cs="Times New Roman"/>
          <w:lang w:eastAsia="zh-CN"/>
        </w:rPr>
        <w:t>3.5.6</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定接</w:t>
      </w:r>
      <w:r>
        <w:rPr>
          <w:spacing w:val="-3"/>
          <w:lang w:eastAsia="zh-CN"/>
        </w:rPr>
        <w:t>受</w:t>
      </w:r>
      <w:r>
        <w:rPr>
          <w:lang w:eastAsia="zh-CN"/>
        </w:rPr>
        <w:t>联</w:t>
      </w:r>
      <w:r>
        <w:rPr>
          <w:spacing w:val="-3"/>
          <w:lang w:eastAsia="zh-CN"/>
        </w:rPr>
        <w:t>合</w:t>
      </w:r>
      <w:r>
        <w:rPr>
          <w:lang w:eastAsia="zh-CN"/>
        </w:rPr>
        <w:t>体</w:t>
      </w:r>
      <w:r>
        <w:rPr>
          <w:spacing w:val="-3"/>
          <w:lang w:eastAsia="zh-CN"/>
        </w:rPr>
        <w:t>投</w:t>
      </w:r>
      <w:r>
        <w:rPr>
          <w:lang w:eastAsia="zh-CN"/>
        </w:rPr>
        <w:t>标</w:t>
      </w:r>
      <w:r>
        <w:rPr>
          <w:spacing w:val="-3"/>
          <w:lang w:eastAsia="zh-CN"/>
        </w:rPr>
        <w:t>的</w:t>
      </w:r>
      <w:r>
        <w:rPr>
          <w:spacing w:val="-77"/>
          <w:lang w:eastAsia="zh-CN"/>
        </w:rPr>
        <w:t>，</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3.5</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w:t>
      </w:r>
      <w:r>
        <w:rPr>
          <w:lang w:eastAsia="zh-CN"/>
        </w:rPr>
        <w:t>至第</w:t>
      </w:r>
      <w:r>
        <w:rPr>
          <w:rFonts w:ascii="Times New Roman" w:hAnsi="Times New Roman" w:eastAsia="Times New Roman" w:cs="Times New Roman"/>
          <w:lang w:eastAsia="zh-CN"/>
        </w:rPr>
        <w:t>3.5.5</w:t>
      </w:r>
      <w:r>
        <w:rPr>
          <w:lang w:eastAsia="zh-CN"/>
        </w:rPr>
        <w:t>项</w:t>
      </w:r>
      <w:r>
        <w:rPr>
          <w:spacing w:val="-3"/>
          <w:lang w:eastAsia="zh-CN"/>
        </w:rPr>
        <w:t>规</w:t>
      </w:r>
      <w:r>
        <w:rPr>
          <w:lang w:eastAsia="zh-CN"/>
        </w:rPr>
        <w:t>定的</w:t>
      </w:r>
      <w:r>
        <w:rPr>
          <w:spacing w:val="-3"/>
          <w:lang w:eastAsia="zh-CN"/>
        </w:rPr>
        <w:t>表</w:t>
      </w:r>
      <w:r>
        <w:rPr>
          <w:lang w:eastAsia="zh-CN"/>
        </w:rPr>
        <w:t>格和</w:t>
      </w:r>
      <w:r>
        <w:rPr>
          <w:spacing w:val="-2"/>
          <w:lang w:eastAsia="zh-CN"/>
        </w:rPr>
        <w:t>资料应包括联合体各方相关情况。</w:t>
      </w:r>
    </w:p>
    <w:p>
      <w:pPr>
        <w:spacing w:before="6" w:line="260" w:lineRule="atLeast"/>
        <w:rPr>
          <w:rFonts w:ascii="宋体" w:hAnsi="宋体" w:eastAsia="宋体" w:cs="宋体"/>
          <w:sz w:val="19"/>
          <w:szCs w:val="19"/>
          <w:lang w:eastAsia="zh-CN"/>
        </w:rPr>
      </w:pPr>
    </w:p>
    <w:p>
      <w:pPr>
        <w:pStyle w:val="5"/>
        <w:outlineLvl w:val="2"/>
        <w:rPr>
          <w:lang w:eastAsia="zh-CN"/>
        </w:rPr>
      </w:pPr>
      <w:bookmarkStart w:id="159" w:name="_bookmark44"/>
      <w:bookmarkEnd w:id="159"/>
      <w:bookmarkStart w:id="160" w:name="_Toc6708"/>
      <w:r>
        <w:rPr>
          <w:rFonts w:ascii="Times New Roman" w:hAnsi="Times New Roman" w:eastAsia="Times New Roman" w:cs="Times New Roman"/>
          <w:lang w:eastAsia="zh-CN"/>
        </w:rPr>
        <w:t>3.6</w:t>
      </w:r>
      <w:r>
        <w:rPr>
          <w:spacing w:val="-1"/>
          <w:lang w:eastAsia="zh-CN"/>
        </w:rPr>
        <w:t>备选投标方案</w:t>
      </w:r>
      <w:bookmarkEnd w:id="160"/>
    </w:p>
    <w:p>
      <w:pPr>
        <w:spacing w:before="17" w:line="340" w:lineRule="atLeast"/>
        <w:rPr>
          <w:rFonts w:ascii="宋体" w:hAnsi="宋体" w:eastAsia="宋体" w:cs="宋体"/>
          <w:sz w:val="25"/>
          <w:szCs w:val="25"/>
          <w:lang w:eastAsia="zh-CN"/>
        </w:rPr>
      </w:pPr>
    </w:p>
    <w:p>
      <w:pPr>
        <w:pStyle w:val="7"/>
        <w:spacing w:line="328" w:lineRule="auto"/>
        <w:ind w:right="213" w:firstLine="419"/>
        <w:jc w:val="both"/>
        <w:rPr>
          <w:lang w:eastAsia="zh-CN"/>
        </w:rPr>
      </w:pPr>
      <w:r>
        <w:rPr>
          <w:rFonts w:ascii="Times New Roman" w:hAnsi="Times New Roman" w:eastAsia="Times New Roman" w:cs="Times New Roman"/>
          <w:lang w:eastAsia="zh-CN"/>
        </w:rPr>
        <w:t>3.6.1</w:t>
      </w:r>
      <w:r>
        <w:rPr>
          <w:lang w:eastAsia="zh-CN"/>
        </w:rPr>
        <w:t>除</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附表</w:t>
      </w:r>
      <w:r>
        <w:rPr>
          <w:lang w:eastAsia="zh-CN"/>
        </w:rPr>
        <w:t>规定</w:t>
      </w:r>
      <w:r>
        <w:rPr>
          <w:spacing w:val="-3"/>
          <w:lang w:eastAsia="zh-CN"/>
        </w:rPr>
        <w:t>允</w:t>
      </w:r>
      <w:r>
        <w:rPr>
          <w:lang w:eastAsia="zh-CN"/>
        </w:rPr>
        <w:t>许</w:t>
      </w:r>
      <w:r>
        <w:rPr>
          <w:spacing w:val="-3"/>
          <w:lang w:eastAsia="zh-CN"/>
        </w:rPr>
        <w:t>外</w:t>
      </w:r>
      <w:r>
        <w:rPr>
          <w:spacing w:val="-39"/>
          <w:lang w:eastAsia="zh-CN"/>
        </w:rPr>
        <w:t>，</w:t>
      </w:r>
      <w:r>
        <w:rPr>
          <w:spacing w:val="-3"/>
          <w:lang w:eastAsia="zh-CN"/>
        </w:rPr>
        <w:t>投</w:t>
      </w:r>
      <w:r>
        <w:rPr>
          <w:lang w:eastAsia="zh-CN"/>
        </w:rPr>
        <w:t>标</w:t>
      </w:r>
      <w:r>
        <w:rPr>
          <w:spacing w:val="-3"/>
          <w:lang w:eastAsia="zh-CN"/>
        </w:rPr>
        <w:t>人</w:t>
      </w:r>
      <w:r>
        <w:rPr>
          <w:lang w:eastAsia="zh-CN"/>
        </w:rPr>
        <w:t>不</w:t>
      </w:r>
      <w:r>
        <w:rPr>
          <w:spacing w:val="-3"/>
          <w:lang w:eastAsia="zh-CN"/>
        </w:rPr>
        <w:t>得</w:t>
      </w:r>
      <w:r>
        <w:rPr>
          <w:lang w:eastAsia="zh-CN"/>
        </w:rPr>
        <w:t>递交</w:t>
      </w:r>
      <w:r>
        <w:rPr>
          <w:spacing w:val="-3"/>
          <w:lang w:eastAsia="zh-CN"/>
        </w:rPr>
        <w:t>备</w:t>
      </w:r>
      <w:r>
        <w:rPr>
          <w:lang w:eastAsia="zh-CN"/>
        </w:rPr>
        <w:t>选</w:t>
      </w:r>
      <w:r>
        <w:rPr>
          <w:spacing w:val="-3"/>
          <w:lang w:eastAsia="zh-CN"/>
        </w:rPr>
        <w:t>投</w:t>
      </w:r>
      <w:r>
        <w:rPr>
          <w:lang w:eastAsia="zh-CN"/>
        </w:rPr>
        <w:t>标</w:t>
      </w:r>
      <w:r>
        <w:rPr>
          <w:spacing w:val="-3"/>
          <w:lang w:eastAsia="zh-CN"/>
        </w:rPr>
        <w:t>方</w:t>
      </w:r>
      <w:r>
        <w:rPr>
          <w:lang w:eastAsia="zh-CN"/>
        </w:rPr>
        <w:t>案</w:t>
      </w:r>
      <w:r>
        <w:rPr>
          <w:spacing w:val="-41"/>
          <w:lang w:eastAsia="zh-CN"/>
        </w:rPr>
        <w:t>，</w:t>
      </w:r>
      <w:r>
        <w:rPr>
          <w:lang w:eastAsia="zh-CN"/>
        </w:rPr>
        <w:t>否</w:t>
      </w:r>
      <w:r>
        <w:rPr>
          <w:spacing w:val="-3"/>
          <w:lang w:eastAsia="zh-CN"/>
        </w:rPr>
        <w:t>则</w:t>
      </w:r>
      <w:r>
        <w:rPr>
          <w:lang w:eastAsia="zh-CN"/>
        </w:rPr>
        <w:t>其投</w:t>
      </w:r>
      <w:r>
        <w:rPr>
          <w:spacing w:val="-3"/>
          <w:lang w:eastAsia="zh-CN"/>
        </w:rPr>
        <w:t>标</w:t>
      </w:r>
      <w:r>
        <w:rPr>
          <w:lang w:eastAsia="zh-CN"/>
        </w:rPr>
        <w:t>将</w:t>
      </w:r>
      <w:r>
        <w:rPr>
          <w:spacing w:val="-3"/>
          <w:lang w:eastAsia="zh-CN"/>
        </w:rPr>
        <w:t>被</w:t>
      </w:r>
      <w:r>
        <w:rPr>
          <w:lang w:eastAsia="zh-CN"/>
        </w:rPr>
        <w:t>否决。</w:t>
      </w:r>
    </w:p>
    <w:p>
      <w:pPr>
        <w:pStyle w:val="7"/>
        <w:spacing w:before="48" w:line="339" w:lineRule="auto"/>
        <w:ind w:firstLine="419"/>
        <w:rPr>
          <w:lang w:eastAsia="zh-CN"/>
        </w:rPr>
      </w:pPr>
      <w:r>
        <w:rPr>
          <w:rFonts w:ascii="Times New Roman" w:hAnsi="Times New Roman" w:eastAsia="Times New Roman" w:cs="Times New Roman"/>
          <w:lang w:eastAsia="zh-CN"/>
        </w:rPr>
        <w:t>3.6.2</w:t>
      </w:r>
      <w:r>
        <w:rPr>
          <w:spacing w:val="-1"/>
          <w:lang w:eastAsia="zh-CN"/>
        </w:rPr>
        <w:t>允许投标人递交备选投标方案的，只有中标人所递交的备选投标方案方可予以考虑。评标委员会认为中标人的备选投标方案优于其按照招标文件要求编制的投标方案的，招标人可</w:t>
      </w:r>
      <w:r>
        <w:rPr>
          <w:spacing w:val="-2"/>
          <w:lang w:eastAsia="zh-CN"/>
        </w:rPr>
        <w:t>以接受该备选投标方案。</w:t>
      </w:r>
    </w:p>
    <w:p>
      <w:pPr>
        <w:pStyle w:val="7"/>
        <w:spacing w:before="39" w:line="331" w:lineRule="auto"/>
        <w:ind w:right="213" w:firstLine="419"/>
        <w:jc w:val="both"/>
        <w:rPr>
          <w:lang w:eastAsia="zh-CN"/>
        </w:rPr>
      </w:pPr>
      <w:r>
        <w:rPr>
          <w:rFonts w:ascii="Times New Roman" w:hAnsi="Times New Roman" w:eastAsia="Times New Roman" w:cs="Times New Roman"/>
          <w:lang w:eastAsia="zh-CN"/>
        </w:rPr>
        <w:t>3.6.3</w:t>
      </w:r>
      <w:r>
        <w:rPr>
          <w:lang w:eastAsia="zh-CN"/>
        </w:rPr>
        <w:t>投</w:t>
      </w:r>
      <w:r>
        <w:rPr>
          <w:spacing w:val="-3"/>
          <w:lang w:eastAsia="zh-CN"/>
        </w:rPr>
        <w:t>标</w:t>
      </w:r>
      <w:r>
        <w:rPr>
          <w:lang w:eastAsia="zh-CN"/>
        </w:rPr>
        <w:t>人</w:t>
      </w:r>
      <w:r>
        <w:rPr>
          <w:spacing w:val="-3"/>
          <w:lang w:eastAsia="zh-CN"/>
        </w:rPr>
        <w:t>提</w:t>
      </w:r>
      <w:r>
        <w:rPr>
          <w:lang w:eastAsia="zh-CN"/>
        </w:rPr>
        <w:t>供</w:t>
      </w:r>
      <w:r>
        <w:rPr>
          <w:spacing w:val="-3"/>
          <w:lang w:eastAsia="zh-CN"/>
        </w:rPr>
        <w:t>两</w:t>
      </w:r>
      <w:r>
        <w:rPr>
          <w:lang w:eastAsia="zh-CN"/>
        </w:rPr>
        <w:t>个</w:t>
      </w:r>
      <w:r>
        <w:rPr>
          <w:spacing w:val="-3"/>
          <w:lang w:eastAsia="zh-CN"/>
        </w:rPr>
        <w:t>或两</w:t>
      </w:r>
      <w:r>
        <w:rPr>
          <w:lang w:eastAsia="zh-CN"/>
        </w:rPr>
        <w:t>个以</w:t>
      </w:r>
      <w:r>
        <w:rPr>
          <w:spacing w:val="-3"/>
          <w:lang w:eastAsia="zh-CN"/>
        </w:rPr>
        <w:t>上</w:t>
      </w:r>
      <w:r>
        <w:rPr>
          <w:lang w:eastAsia="zh-CN"/>
        </w:rPr>
        <w:t>投</w:t>
      </w:r>
      <w:r>
        <w:rPr>
          <w:spacing w:val="-3"/>
          <w:lang w:eastAsia="zh-CN"/>
        </w:rPr>
        <w:t>标</w:t>
      </w:r>
      <w:r>
        <w:rPr>
          <w:lang w:eastAsia="zh-CN"/>
        </w:rPr>
        <w:t>报</w:t>
      </w:r>
      <w:r>
        <w:rPr>
          <w:spacing w:val="-3"/>
          <w:lang w:eastAsia="zh-CN"/>
        </w:rPr>
        <w:t>价</w:t>
      </w:r>
      <w:r>
        <w:rPr>
          <w:spacing w:val="-39"/>
          <w:lang w:eastAsia="zh-CN"/>
        </w:rPr>
        <w:t>，</w:t>
      </w:r>
      <w:r>
        <w:rPr>
          <w:spacing w:val="-3"/>
          <w:lang w:eastAsia="zh-CN"/>
        </w:rPr>
        <w:t>或</w:t>
      </w:r>
      <w:r>
        <w:rPr>
          <w:lang w:eastAsia="zh-CN"/>
        </w:rPr>
        <w:t>者</w:t>
      </w:r>
      <w:r>
        <w:rPr>
          <w:spacing w:val="-3"/>
          <w:lang w:eastAsia="zh-CN"/>
        </w:rPr>
        <w:t>在</w:t>
      </w:r>
      <w:r>
        <w:rPr>
          <w:lang w:eastAsia="zh-CN"/>
        </w:rPr>
        <w:t>投标</w:t>
      </w:r>
      <w:r>
        <w:rPr>
          <w:spacing w:val="-3"/>
          <w:lang w:eastAsia="zh-CN"/>
        </w:rPr>
        <w:t>文</w:t>
      </w:r>
      <w:r>
        <w:rPr>
          <w:lang w:eastAsia="zh-CN"/>
        </w:rPr>
        <w:t>件</w:t>
      </w:r>
      <w:r>
        <w:rPr>
          <w:spacing w:val="-3"/>
          <w:lang w:eastAsia="zh-CN"/>
        </w:rPr>
        <w:t>中</w:t>
      </w:r>
      <w:r>
        <w:rPr>
          <w:lang w:eastAsia="zh-CN"/>
        </w:rPr>
        <w:t>提</w:t>
      </w:r>
      <w:r>
        <w:rPr>
          <w:spacing w:val="-3"/>
          <w:lang w:eastAsia="zh-CN"/>
        </w:rPr>
        <w:t>供</w:t>
      </w:r>
      <w:r>
        <w:rPr>
          <w:lang w:eastAsia="zh-CN"/>
        </w:rPr>
        <w:t>一</w:t>
      </w:r>
      <w:r>
        <w:rPr>
          <w:spacing w:val="-3"/>
          <w:lang w:eastAsia="zh-CN"/>
        </w:rPr>
        <w:t>个</w:t>
      </w:r>
      <w:r>
        <w:rPr>
          <w:lang w:eastAsia="zh-CN"/>
        </w:rPr>
        <w:t>报</w:t>
      </w:r>
      <w:r>
        <w:rPr>
          <w:spacing w:val="-3"/>
          <w:lang w:eastAsia="zh-CN"/>
        </w:rPr>
        <w:t>价</w:t>
      </w:r>
      <w:r>
        <w:rPr>
          <w:spacing w:val="-39"/>
          <w:lang w:eastAsia="zh-CN"/>
        </w:rPr>
        <w:t>，</w:t>
      </w:r>
      <w:r>
        <w:rPr>
          <w:lang w:eastAsia="zh-CN"/>
        </w:rPr>
        <w:t>但</w:t>
      </w:r>
      <w:r>
        <w:rPr>
          <w:spacing w:val="-3"/>
          <w:lang w:eastAsia="zh-CN"/>
        </w:rPr>
        <w:t>同</w:t>
      </w:r>
      <w:r>
        <w:rPr>
          <w:lang w:eastAsia="zh-CN"/>
        </w:rPr>
        <w:t>时</w:t>
      </w:r>
      <w:r>
        <w:rPr>
          <w:spacing w:val="-3"/>
          <w:lang w:eastAsia="zh-CN"/>
        </w:rPr>
        <w:t>提</w:t>
      </w:r>
      <w:r>
        <w:rPr>
          <w:lang w:eastAsia="zh-CN"/>
        </w:rPr>
        <w:t>供</w:t>
      </w:r>
      <w:r>
        <w:rPr>
          <w:spacing w:val="-2"/>
          <w:lang w:eastAsia="zh-CN"/>
        </w:rPr>
        <w:t>两个或两个以上供货方案的，视为提供备选方案。</w:t>
      </w:r>
    </w:p>
    <w:p>
      <w:pPr>
        <w:spacing w:before="3" w:line="180" w:lineRule="atLeast"/>
        <w:rPr>
          <w:rFonts w:ascii="宋体" w:hAnsi="宋体" w:eastAsia="宋体" w:cs="宋体"/>
          <w:sz w:val="13"/>
          <w:szCs w:val="13"/>
          <w:lang w:eastAsia="zh-CN"/>
        </w:rPr>
      </w:pPr>
    </w:p>
    <w:p>
      <w:pPr>
        <w:pStyle w:val="5"/>
        <w:outlineLvl w:val="2"/>
        <w:rPr>
          <w:lang w:eastAsia="zh-CN"/>
        </w:rPr>
      </w:pPr>
      <w:bookmarkStart w:id="161" w:name="_bookmark45"/>
      <w:bookmarkEnd w:id="161"/>
      <w:bookmarkStart w:id="162" w:name="_Toc21552"/>
      <w:r>
        <w:rPr>
          <w:rFonts w:ascii="Times New Roman" w:hAnsi="Times New Roman" w:eastAsia="Times New Roman" w:cs="Times New Roman"/>
          <w:lang w:eastAsia="zh-CN"/>
        </w:rPr>
        <w:t>3.7</w:t>
      </w:r>
      <w:r>
        <w:rPr>
          <w:spacing w:val="-1"/>
          <w:lang w:eastAsia="zh-CN"/>
        </w:rPr>
        <w:t>投标文件的编制</w:t>
      </w:r>
      <w:bookmarkEnd w:id="162"/>
    </w:p>
    <w:p>
      <w:pPr>
        <w:spacing w:before="17" w:line="340" w:lineRule="atLeast"/>
        <w:rPr>
          <w:rFonts w:ascii="宋体" w:hAnsi="宋体" w:eastAsia="宋体" w:cs="宋体"/>
          <w:sz w:val="25"/>
          <w:szCs w:val="25"/>
          <w:lang w:eastAsia="zh-CN"/>
        </w:rPr>
      </w:pPr>
    </w:p>
    <w:p>
      <w:pPr>
        <w:pStyle w:val="7"/>
        <w:spacing w:line="330" w:lineRule="auto"/>
        <w:ind w:right="214" w:firstLine="419"/>
        <w:jc w:val="both"/>
        <w:rPr>
          <w:lang w:eastAsia="zh-CN"/>
        </w:rPr>
      </w:pPr>
      <w:r>
        <w:rPr>
          <w:rFonts w:ascii="Times New Roman" w:hAnsi="Times New Roman" w:eastAsia="Times New Roman" w:cs="Times New Roman"/>
          <w:lang w:eastAsia="zh-CN"/>
        </w:rPr>
        <w:t>3.7.1</w:t>
      </w:r>
      <w:r>
        <w:rPr>
          <w:spacing w:val="-3"/>
          <w:lang w:eastAsia="zh-CN"/>
        </w:rPr>
        <w:t>投标文件应按第六章</w:t>
      </w:r>
      <w:r>
        <w:rPr>
          <w:rFonts w:ascii="Times New Roman" w:hAnsi="Times New Roman" w:eastAsia="Times New Roman" w:cs="Times New Roman"/>
          <w:i/>
          <w:spacing w:val="-4"/>
          <w:lang w:eastAsia="zh-CN"/>
        </w:rPr>
        <w:t>“</w:t>
      </w:r>
      <w:r>
        <w:rPr>
          <w:spacing w:val="-3"/>
          <w:lang w:eastAsia="zh-CN"/>
        </w:rPr>
        <w:t>投标文件格式</w:t>
      </w:r>
      <w:r>
        <w:rPr>
          <w:rFonts w:ascii="Times New Roman" w:hAnsi="Times New Roman" w:eastAsia="Times New Roman" w:cs="Times New Roman"/>
          <w:i/>
          <w:spacing w:val="-4"/>
          <w:lang w:eastAsia="zh-CN"/>
        </w:rPr>
        <w:t>”</w:t>
      </w:r>
      <w:r>
        <w:rPr>
          <w:spacing w:val="-3"/>
          <w:lang w:eastAsia="zh-CN"/>
        </w:rPr>
        <w:t>进行编写，如有必要，可以增加附页，作为投标</w:t>
      </w:r>
      <w:r>
        <w:rPr>
          <w:spacing w:val="-2"/>
          <w:lang w:eastAsia="zh-CN"/>
        </w:rPr>
        <w:t>文件的组成部分。</w:t>
      </w:r>
    </w:p>
    <w:p>
      <w:pPr>
        <w:pStyle w:val="7"/>
        <w:spacing w:before="46" w:line="339" w:lineRule="auto"/>
        <w:ind w:right="214" w:firstLine="419"/>
        <w:jc w:val="both"/>
        <w:rPr>
          <w:lang w:eastAsia="zh-CN"/>
        </w:rPr>
      </w:pPr>
      <w:r>
        <w:rPr>
          <w:rFonts w:ascii="Times New Roman" w:hAnsi="Times New Roman" w:eastAsia="Times New Roman" w:cs="Times New Roman"/>
          <w:lang w:eastAsia="zh-CN"/>
        </w:rPr>
        <w:t>3.7.2</w:t>
      </w:r>
      <w:r>
        <w:rPr>
          <w:lang w:eastAsia="zh-CN"/>
        </w:rPr>
        <w:t>投</w:t>
      </w:r>
      <w:r>
        <w:rPr>
          <w:spacing w:val="-3"/>
          <w:lang w:eastAsia="zh-CN"/>
        </w:rPr>
        <w:t>标</w:t>
      </w:r>
      <w:r>
        <w:rPr>
          <w:lang w:eastAsia="zh-CN"/>
        </w:rPr>
        <w:t>文</w:t>
      </w:r>
      <w:r>
        <w:rPr>
          <w:spacing w:val="-3"/>
          <w:lang w:eastAsia="zh-CN"/>
        </w:rPr>
        <w:t>件</w:t>
      </w:r>
      <w:r>
        <w:rPr>
          <w:lang w:eastAsia="zh-CN"/>
        </w:rPr>
        <w:t>应</w:t>
      </w:r>
      <w:r>
        <w:rPr>
          <w:spacing w:val="-3"/>
          <w:lang w:eastAsia="zh-CN"/>
        </w:rPr>
        <w:t>当</w:t>
      </w:r>
      <w:r>
        <w:rPr>
          <w:lang w:eastAsia="zh-CN"/>
        </w:rPr>
        <w:t>对</w:t>
      </w:r>
      <w:r>
        <w:rPr>
          <w:spacing w:val="-3"/>
          <w:lang w:eastAsia="zh-CN"/>
        </w:rPr>
        <w:t>招标</w:t>
      </w:r>
      <w:r>
        <w:rPr>
          <w:lang w:eastAsia="zh-CN"/>
        </w:rPr>
        <w:t>文件</w:t>
      </w:r>
      <w:r>
        <w:rPr>
          <w:spacing w:val="-3"/>
          <w:lang w:eastAsia="zh-CN"/>
        </w:rPr>
        <w:t>有</w:t>
      </w:r>
      <w:r>
        <w:rPr>
          <w:lang w:eastAsia="zh-CN"/>
        </w:rPr>
        <w:t>关</w:t>
      </w:r>
      <w:r>
        <w:rPr>
          <w:spacing w:val="-3"/>
          <w:lang w:eastAsia="zh-CN"/>
        </w:rPr>
        <w:t>供</w:t>
      </w:r>
      <w:r>
        <w:rPr>
          <w:lang w:eastAsia="zh-CN"/>
        </w:rPr>
        <w:t>货</w:t>
      </w:r>
      <w:r>
        <w:rPr>
          <w:spacing w:val="-3"/>
          <w:lang w:eastAsia="zh-CN"/>
        </w:rPr>
        <w:t>期</w:t>
      </w:r>
      <w:r>
        <w:rPr>
          <w:spacing w:val="-27"/>
          <w:lang w:eastAsia="zh-CN"/>
        </w:rPr>
        <w:t>、</w:t>
      </w:r>
      <w:r>
        <w:rPr>
          <w:lang w:eastAsia="zh-CN"/>
        </w:rPr>
        <w:t>投</w:t>
      </w:r>
      <w:r>
        <w:rPr>
          <w:spacing w:val="-3"/>
          <w:lang w:eastAsia="zh-CN"/>
        </w:rPr>
        <w:t>标有</w:t>
      </w:r>
      <w:r>
        <w:rPr>
          <w:lang w:eastAsia="zh-CN"/>
        </w:rPr>
        <w:t>效</w:t>
      </w:r>
      <w:r>
        <w:rPr>
          <w:spacing w:val="-3"/>
          <w:lang w:eastAsia="zh-CN"/>
        </w:rPr>
        <w:t>期</w:t>
      </w:r>
      <w:r>
        <w:rPr>
          <w:spacing w:val="-25"/>
          <w:lang w:eastAsia="zh-CN"/>
        </w:rPr>
        <w:t>、</w:t>
      </w:r>
      <w:r>
        <w:rPr>
          <w:spacing w:val="-3"/>
          <w:lang w:eastAsia="zh-CN"/>
        </w:rPr>
        <w:t>供</w:t>
      </w:r>
      <w:r>
        <w:rPr>
          <w:lang w:eastAsia="zh-CN"/>
        </w:rPr>
        <w:t>货</w:t>
      </w:r>
      <w:r>
        <w:rPr>
          <w:spacing w:val="-3"/>
          <w:lang w:eastAsia="zh-CN"/>
        </w:rPr>
        <w:t>要求</w:t>
      </w:r>
      <w:r>
        <w:rPr>
          <w:spacing w:val="-25"/>
          <w:lang w:eastAsia="zh-CN"/>
        </w:rPr>
        <w:t>、</w:t>
      </w:r>
      <w:r>
        <w:rPr>
          <w:spacing w:val="-3"/>
          <w:lang w:eastAsia="zh-CN"/>
        </w:rPr>
        <w:t>招</w:t>
      </w:r>
      <w:r>
        <w:rPr>
          <w:lang w:eastAsia="zh-CN"/>
        </w:rPr>
        <w:t>标</w:t>
      </w:r>
      <w:r>
        <w:rPr>
          <w:spacing w:val="-3"/>
          <w:lang w:eastAsia="zh-CN"/>
        </w:rPr>
        <w:t>范</w:t>
      </w:r>
      <w:r>
        <w:rPr>
          <w:spacing w:val="-1"/>
          <w:lang w:eastAsia="zh-CN"/>
        </w:rPr>
        <w:t>围</w:t>
      </w:r>
      <w:r>
        <w:rPr>
          <w:lang w:eastAsia="zh-CN"/>
        </w:rPr>
        <w:t>等</w:t>
      </w:r>
      <w:r>
        <w:rPr>
          <w:spacing w:val="-3"/>
          <w:lang w:eastAsia="zh-CN"/>
        </w:rPr>
        <w:t>实</w:t>
      </w:r>
      <w:r>
        <w:rPr>
          <w:lang w:eastAsia="zh-CN"/>
        </w:rPr>
        <w:t>质</w:t>
      </w:r>
      <w:r>
        <w:rPr>
          <w:spacing w:val="-3"/>
          <w:lang w:eastAsia="zh-CN"/>
        </w:rPr>
        <w:t>性</w:t>
      </w:r>
      <w:r>
        <w:rPr>
          <w:lang w:eastAsia="zh-CN"/>
        </w:rPr>
        <w:t>内</w:t>
      </w:r>
      <w:r>
        <w:rPr>
          <w:spacing w:val="-1"/>
          <w:lang w:eastAsia="zh-CN"/>
        </w:rPr>
        <w:t>容作出响应。投标文件在满足招标文件实质性要求的基础上，可以提出比招标文件要求更有利</w:t>
      </w:r>
      <w:r>
        <w:rPr>
          <w:spacing w:val="-2"/>
          <w:lang w:eastAsia="zh-CN"/>
        </w:rPr>
        <w:t>于招标人的承诺。</w:t>
      </w:r>
    </w:p>
    <w:p>
      <w:pPr>
        <w:pStyle w:val="7"/>
        <w:spacing w:before="38" w:line="341" w:lineRule="auto"/>
        <w:ind w:right="212" w:firstLine="419"/>
        <w:jc w:val="both"/>
        <w:rPr>
          <w:lang w:eastAsia="zh-CN"/>
        </w:rPr>
      </w:pPr>
      <w:r>
        <w:rPr>
          <w:rFonts w:ascii="Times New Roman" w:hAnsi="Times New Roman" w:eastAsia="Times New Roman" w:cs="Times New Roman"/>
          <w:lang w:eastAsia="zh-CN"/>
        </w:rPr>
        <w:t>3.7.3</w:t>
      </w:r>
      <w:r>
        <w:rPr>
          <w:spacing w:val="2"/>
          <w:lang w:eastAsia="zh-CN"/>
        </w:rPr>
        <w:t>（</w:t>
      </w:r>
      <w:r>
        <w:rPr>
          <w:rFonts w:ascii="Times New Roman" w:hAnsi="Times New Roman" w:eastAsia="Times New Roman" w:cs="Times New Roman"/>
          <w:spacing w:val="1"/>
          <w:lang w:eastAsia="zh-CN"/>
        </w:rPr>
        <w:t>A</w:t>
      </w:r>
      <w:r>
        <w:rPr>
          <w:spacing w:val="-104"/>
          <w:lang w:eastAsia="zh-CN"/>
        </w:rPr>
        <w:t>）</w:t>
      </w:r>
      <w:r>
        <w:rPr>
          <w:spacing w:val="2"/>
          <w:lang w:eastAsia="zh-CN"/>
        </w:rPr>
        <w:t>（</w:t>
      </w:r>
      <w:r>
        <w:rPr>
          <w:rFonts w:ascii="Times New Roman" w:hAnsi="Times New Roman" w:eastAsia="Times New Roman" w:cs="Times New Roman"/>
          <w:lang w:eastAsia="zh-CN"/>
        </w:rPr>
        <w:t>1</w:t>
      </w:r>
      <w:r>
        <w:rPr>
          <w:spacing w:val="2"/>
          <w:lang w:eastAsia="zh-CN"/>
        </w:rPr>
        <w:t>）</w:t>
      </w:r>
      <w:r>
        <w:rPr>
          <w:lang w:eastAsia="zh-CN"/>
        </w:rPr>
        <w:t>投标</w:t>
      </w:r>
      <w:r>
        <w:rPr>
          <w:spacing w:val="2"/>
          <w:lang w:eastAsia="zh-CN"/>
        </w:rPr>
        <w:t>文</w:t>
      </w:r>
      <w:r>
        <w:rPr>
          <w:lang w:eastAsia="zh-CN"/>
        </w:rPr>
        <w:t>件</w:t>
      </w:r>
      <w:r>
        <w:rPr>
          <w:spacing w:val="2"/>
          <w:lang w:eastAsia="zh-CN"/>
        </w:rPr>
        <w:t>应</w:t>
      </w:r>
      <w:r>
        <w:rPr>
          <w:lang w:eastAsia="zh-CN"/>
        </w:rPr>
        <w:t>用</w:t>
      </w:r>
      <w:r>
        <w:rPr>
          <w:spacing w:val="2"/>
          <w:lang w:eastAsia="zh-CN"/>
        </w:rPr>
        <w:t>不</w:t>
      </w:r>
      <w:r>
        <w:rPr>
          <w:lang w:eastAsia="zh-CN"/>
        </w:rPr>
        <w:t>褪</w:t>
      </w:r>
      <w:r>
        <w:rPr>
          <w:spacing w:val="2"/>
          <w:lang w:eastAsia="zh-CN"/>
        </w:rPr>
        <w:t>色</w:t>
      </w:r>
      <w:r>
        <w:rPr>
          <w:lang w:eastAsia="zh-CN"/>
        </w:rPr>
        <w:t>的</w:t>
      </w:r>
      <w:r>
        <w:rPr>
          <w:spacing w:val="2"/>
          <w:lang w:eastAsia="zh-CN"/>
        </w:rPr>
        <w:t>材</w:t>
      </w:r>
      <w:r>
        <w:rPr>
          <w:lang w:eastAsia="zh-CN"/>
        </w:rPr>
        <w:t>料</w:t>
      </w:r>
      <w:r>
        <w:rPr>
          <w:spacing w:val="2"/>
          <w:lang w:eastAsia="zh-CN"/>
        </w:rPr>
        <w:t>书</w:t>
      </w:r>
      <w:r>
        <w:rPr>
          <w:lang w:eastAsia="zh-CN"/>
        </w:rPr>
        <w:t>写或</w:t>
      </w:r>
      <w:r>
        <w:rPr>
          <w:spacing w:val="2"/>
          <w:lang w:eastAsia="zh-CN"/>
        </w:rPr>
        <w:t>打</w:t>
      </w:r>
      <w:r>
        <w:rPr>
          <w:lang w:eastAsia="zh-CN"/>
        </w:rPr>
        <w:t>印</w:t>
      </w:r>
      <w:r>
        <w:rPr>
          <w:spacing w:val="2"/>
          <w:lang w:eastAsia="zh-CN"/>
        </w:rPr>
        <w:t>，</w:t>
      </w:r>
      <w:r>
        <w:rPr>
          <w:lang w:eastAsia="zh-CN"/>
        </w:rPr>
        <w:t>投</w:t>
      </w:r>
      <w:r>
        <w:rPr>
          <w:spacing w:val="2"/>
          <w:lang w:eastAsia="zh-CN"/>
        </w:rPr>
        <w:t>标</w:t>
      </w:r>
      <w:r>
        <w:rPr>
          <w:lang w:eastAsia="zh-CN"/>
        </w:rPr>
        <w:t>函</w:t>
      </w:r>
      <w:r>
        <w:rPr>
          <w:spacing w:val="2"/>
          <w:lang w:eastAsia="zh-CN"/>
        </w:rPr>
        <w:t>及</w:t>
      </w:r>
      <w:r>
        <w:rPr>
          <w:lang w:eastAsia="zh-CN"/>
        </w:rPr>
        <w:t>对</w:t>
      </w:r>
      <w:r>
        <w:rPr>
          <w:spacing w:val="2"/>
          <w:lang w:eastAsia="zh-CN"/>
        </w:rPr>
        <w:t>投</w:t>
      </w:r>
      <w:r>
        <w:rPr>
          <w:lang w:eastAsia="zh-CN"/>
        </w:rPr>
        <w:t>标文</w:t>
      </w:r>
      <w:r>
        <w:rPr>
          <w:spacing w:val="2"/>
          <w:lang w:eastAsia="zh-CN"/>
        </w:rPr>
        <w:t>件</w:t>
      </w:r>
      <w:r>
        <w:rPr>
          <w:lang w:eastAsia="zh-CN"/>
        </w:rPr>
        <w:t>的</w:t>
      </w:r>
      <w:r>
        <w:rPr>
          <w:spacing w:val="2"/>
          <w:lang w:eastAsia="zh-CN"/>
        </w:rPr>
        <w:t>澄</w:t>
      </w:r>
      <w:r>
        <w:rPr>
          <w:spacing w:val="5"/>
          <w:lang w:eastAsia="zh-CN"/>
        </w:rPr>
        <w:t>清</w:t>
      </w:r>
      <w:r>
        <w:rPr>
          <w:spacing w:val="2"/>
          <w:lang w:eastAsia="zh-CN"/>
        </w:rPr>
        <w:t>、</w:t>
      </w:r>
      <w:r>
        <w:rPr>
          <w:lang w:eastAsia="zh-CN"/>
        </w:rPr>
        <w:t>说</w:t>
      </w:r>
      <w:r>
        <w:rPr>
          <w:spacing w:val="-1"/>
          <w:lang w:eastAsia="zh-CN"/>
        </w:rPr>
        <w:t>明和补正应由投标人的法定代表人（单位负责人）或其授权的代理人签字或盖单位章。由投标人的法定代表人（单位负责人）签字的，应附法定代表人（单位负责人）身份证明，由代理人签字的，应附授权委托书，身份证明或授权委托书应符合第六章“投标文件格式”的要求。投标文件应尽量避免涂改、行间插字或删除。如果出现上述情况，改动之处应由投标人的法定代表</w:t>
      </w:r>
      <w:r>
        <w:rPr>
          <w:spacing w:val="-2"/>
          <w:lang w:eastAsia="zh-CN"/>
        </w:rPr>
        <w:t>人（单位负责人）或其授权的代理人签字或盖单位章。</w:t>
      </w:r>
    </w:p>
    <w:p>
      <w:pPr>
        <w:pStyle w:val="7"/>
        <w:spacing w:before="37" w:line="329" w:lineRule="auto"/>
        <w:ind w:right="213" w:firstLine="419"/>
        <w:jc w:val="both"/>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正</w:t>
      </w:r>
      <w:r>
        <w:rPr>
          <w:lang w:eastAsia="zh-CN"/>
        </w:rPr>
        <w:t>本</w:t>
      </w:r>
      <w:r>
        <w:rPr>
          <w:spacing w:val="-3"/>
          <w:lang w:eastAsia="zh-CN"/>
        </w:rPr>
        <w:t>一份</w:t>
      </w:r>
      <w:r>
        <w:rPr>
          <w:spacing w:val="-27"/>
          <w:lang w:eastAsia="zh-CN"/>
        </w:rPr>
        <w:t>，</w:t>
      </w:r>
      <w:r>
        <w:rPr>
          <w:lang w:eastAsia="zh-CN"/>
        </w:rPr>
        <w:t>副本</w:t>
      </w:r>
      <w:r>
        <w:rPr>
          <w:spacing w:val="-3"/>
          <w:lang w:eastAsia="zh-CN"/>
        </w:rPr>
        <w:t>份</w:t>
      </w:r>
      <w:r>
        <w:rPr>
          <w:lang w:eastAsia="zh-CN"/>
        </w:rPr>
        <w:t>数</w:t>
      </w:r>
      <w:r>
        <w:rPr>
          <w:spacing w:val="-3"/>
          <w:lang w:eastAsia="zh-CN"/>
        </w:rPr>
        <w:t>见</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spacing w:val="-25"/>
          <w:lang w:eastAsia="zh-CN"/>
        </w:rPr>
        <w:t>。</w:t>
      </w:r>
      <w:r>
        <w:rPr>
          <w:spacing w:val="-3"/>
          <w:lang w:eastAsia="zh-CN"/>
        </w:rPr>
        <w:t>正</w:t>
      </w:r>
      <w:r>
        <w:rPr>
          <w:lang w:eastAsia="zh-CN"/>
        </w:rPr>
        <w:t>本</w:t>
      </w:r>
      <w:r>
        <w:rPr>
          <w:spacing w:val="-3"/>
          <w:lang w:eastAsia="zh-CN"/>
        </w:rPr>
        <w:t>和</w:t>
      </w:r>
      <w:r>
        <w:rPr>
          <w:lang w:eastAsia="zh-CN"/>
        </w:rPr>
        <w:t>副</w:t>
      </w:r>
      <w:r>
        <w:rPr>
          <w:spacing w:val="-3"/>
          <w:lang w:eastAsia="zh-CN"/>
        </w:rPr>
        <w:t>本</w:t>
      </w:r>
      <w:r>
        <w:rPr>
          <w:lang w:eastAsia="zh-CN"/>
        </w:rPr>
        <w:t>的</w:t>
      </w:r>
      <w:r>
        <w:rPr>
          <w:spacing w:val="-3"/>
          <w:lang w:eastAsia="zh-CN"/>
        </w:rPr>
        <w:t>封面</w:t>
      </w:r>
      <w:r>
        <w:rPr>
          <w:lang w:eastAsia="zh-CN"/>
        </w:rPr>
        <w:t>右上</w:t>
      </w:r>
      <w:r>
        <w:rPr>
          <w:spacing w:val="-2"/>
          <w:lang w:eastAsia="zh-CN"/>
        </w:rPr>
        <w:t>角</w:t>
      </w:r>
      <w:r>
        <w:rPr>
          <w:lang w:eastAsia="zh-CN"/>
        </w:rPr>
        <w:t>上</w:t>
      </w:r>
      <w:r>
        <w:rPr>
          <w:spacing w:val="-3"/>
          <w:lang w:eastAsia="zh-CN"/>
        </w:rPr>
        <w:t>应</w:t>
      </w:r>
      <w:r>
        <w:rPr>
          <w:lang w:eastAsia="zh-CN"/>
        </w:rPr>
        <w:t>清楚地标记“正本”或“副本”的字样。投标人应根据投标人须知前附表要求提供电子版文件。当副</w:t>
      </w:r>
      <w:r>
        <w:rPr>
          <w:spacing w:val="-2"/>
          <w:lang w:eastAsia="zh-CN"/>
        </w:rPr>
        <w:t>本和正本不一致或电子版文件和纸质正本文件不一致时，以纸质正本文件为准。</w:t>
      </w:r>
    </w:p>
    <w:p>
      <w:pPr>
        <w:pStyle w:val="7"/>
        <w:spacing w:before="126" w:line="328" w:lineRule="auto"/>
        <w:ind w:right="113" w:firstLine="419"/>
        <w:rPr>
          <w:lang w:eastAsia="zh-CN"/>
        </w:rPr>
      </w:pPr>
      <w:r>
        <w:rPr>
          <w:spacing w:val="-4"/>
          <w:lang w:eastAsia="zh-CN"/>
        </w:rPr>
        <w:t>（</w:t>
      </w:r>
      <w:r>
        <w:rPr>
          <w:rFonts w:ascii="Times New Roman" w:hAnsi="Times New Roman" w:eastAsia="Times New Roman" w:cs="Times New Roman"/>
          <w:spacing w:val="-4"/>
          <w:lang w:eastAsia="zh-CN"/>
        </w:rPr>
        <w:t>3</w:t>
      </w:r>
      <w:r>
        <w:rPr>
          <w:spacing w:val="-4"/>
          <w:lang w:eastAsia="zh-CN"/>
        </w:rPr>
        <w:t>）投标文件的正本与副本应分别装订，并编制目录，投标文件需分册装订的，具体分册</w:t>
      </w:r>
      <w:r>
        <w:rPr>
          <w:spacing w:val="-2"/>
          <w:lang w:eastAsia="zh-CN"/>
        </w:rPr>
        <w:t>装订要求见投标人须知前附表规定。</w:t>
      </w:r>
    </w:p>
    <w:p>
      <w:pPr>
        <w:pStyle w:val="7"/>
        <w:spacing w:before="48" w:line="344" w:lineRule="auto"/>
        <w:ind w:right="112" w:firstLine="419"/>
        <w:jc w:val="both"/>
        <w:rPr>
          <w:lang w:eastAsia="zh-CN"/>
        </w:rPr>
      </w:pPr>
      <w:r>
        <w:rPr>
          <w:rFonts w:ascii="Times New Roman" w:hAnsi="Times New Roman" w:eastAsia="Times New Roman" w:cs="Times New Roman"/>
          <w:spacing w:val="1"/>
          <w:lang w:eastAsia="zh-CN"/>
        </w:rPr>
        <w:t>3.7.3</w:t>
      </w:r>
      <w:r>
        <w:rPr>
          <w:spacing w:val="1"/>
          <w:lang w:eastAsia="zh-CN"/>
        </w:rPr>
        <w:t>（</w:t>
      </w:r>
      <w:r>
        <w:rPr>
          <w:rFonts w:ascii="Times New Roman" w:hAnsi="Times New Roman" w:eastAsia="Times New Roman" w:cs="Times New Roman"/>
          <w:spacing w:val="1"/>
          <w:lang w:eastAsia="zh-CN"/>
        </w:rPr>
        <w:t>B</w:t>
      </w:r>
      <w:r>
        <w:rPr>
          <w:spacing w:val="1"/>
          <w:lang w:eastAsia="zh-CN"/>
        </w:rPr>
        <w:t>）投标文件全部采用电子文档，除投标人须知前附表另有规定外，投标文件所附</w:t>
      </w:r>
      <w:r>
        <w:rPr>
          <w:spacing w:val="-1"/>
          <w:lang w:eastAsia="zh-CN"/>
        </w:rPr>
        <w:t>证书证件均为原件扫描件，并采用单位和个人数字证书，按招标文件要求在相应位置加盖电子印章。由投标人的法定代表人（单位负责人）签字或加盖电子印章的，应附法定代表人（单位负责人）身份证明，由代理人签字或加盖电子印章的，应附由法定代表人（单位负责人）签署</w:t>
      </w:r>
      <w:r>
        <w:rPr>
          <w:spacing w:val="-2"/>
          <w:lang w:eastAsia="zh-CN"/>
        </w:rPr>
        <w:t>的授权委托书。签字或盖章的具体要求见投标人须知前附表。</w:t>
      </w:r>
    </w:p>
    <w:p>
      <w:pPr>
        <w:pStyle w:val="4"/>
        <w:spacing w:before="77"/>
        <w:outlineLvl w:val="1"/>
        <w:rPr>
          <w:rFonts w:hint="eastAsia" w:ascii="黑体" w:hAnsi="黑体" w:eastAsia="黑体" w:cs="黑体"/>
          <w:b/>
          <w:bCs/>
          <w:lang w:eastAsia="zh-CN"/>
        </w:rPr>
      </w:pPr>
      <w:bookmarkStart w:id="163" w:name="_bookmark46"/>
      <w:bookmarkEnd w:id="163"/>
      <w:bookmarkStart w:id="164" w:name="_Toc23741"/>
      <w:r>
        <w:rPr>
          <w:rFonts w:hint="eastAsia" w:ascii="黑体" w:hAnsi="黑体" w:eastAsia="黑体" w:cs="黑体"/>
          <w:b/>
          <w:bCs/>
          <w:lang w:eastAsia="zh-CN"/>
        </w:rPr>
        <w:t>4.投标</w:t>
      </w:r>
      <w:bookmarkEnd w:id="164"/>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5"/>
        <w:outlineLvl w:val="2"/>
        <w:rPr>
          <w:lang w:eastAsia="zh-CN"/>
        </w:rPr>
      </w:pPr>
      <w:bookmarkStart w:id="165" w:name="_bookmark47"/>
      <w:bookmarkEnd w:id="165"/>
      <w:bookmarkStart w:id="166" w:name="_Toc16131"/>
      <w:r>
        <w:rPr>
          <w:rFonts w:ascii="Times New Roman" w:hAnsi="Times New Roman" w:eastAsia="Times New Roman" w:cs="Times New Roman"/>
          <w:lang w:eastAsia="zh-CN"/>
        </w:rPr>
        <w:t>4.1</w:t>
      </w:r>
      <w:r>
        <w:rPr>
          <w:spacing w:val="-1"/>
          <w:lang w:eastAsia="zh-CN"/>
        </w:rPr>
        <w:t>投标文件的密封和标记</w:t>
      </w:r>
      <w:bookmarkEnd w:id="166"/>
    </w:p>
    <w:p>
      <w:pPr>
        <w:spacing w:before="14" w:line="340" w:lineRule="atLeast"/>
        <w:rPr>
          <w:rFonts w:ascii="宋体" w:hAnsi="宋体" w:eastAsia="宋体" w:cs="宋体"/>
          <w:sz w:val="25"/>
          <w:szCs w:val="25"/>
          <w:lang w:eastAsia="zh-CN"/>
        </w:rPr>
      </w:pPr>
    </w:p>
    <w:p>
      <w:pPr>
        <w:pStyle w:val="7"/>
        <w:spacing w:line="330" w:lineRule="auto"/>
        <w:ind w:right="113" w:firstLine="419"/>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A</w:t>
      </w:r>
      <w:r>
        <w:rPr>
          <w:spacing w:val="-2"/>
          <w:lang w:eastAsia="zh-CN"/>
        </w:rPr>
        <w:t>）投标文件应密封包装，并在封套的封口处加盖投标人单位章或由投标人的法定代表人（单位负责人）或其授权的代理人签字。</w:t>
      </w:r>
    </w:p>
    <w:p>
      <w:pPr>
        <w:pStyle w:val="7"/>
        <w:spacing w:before="47" w:line="328" w:lineRule="auto"/>
        <w:ind w:right="113" w:firstLine="419"/>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B</w:t>
      </w:r>
      <w:r>
        <w:rPr>
          <w:spacing w:val="-2"/>
          <w:lang w:eastAsia="zh-CN"/>
        </w:rPr>
        <w:t>）投标人应当按照招标文件和电子招标投标交易平台的要求加密投标文件，具体要求见投标人须知前附表。</w:t>
      </w:r>
    </w:p>
    <w:p>
      <w:pPr>
        <w:pStyle w:val="7"/>
        <w:spacing w:before="48"/>
        <w:ind w:left="520"/>
        <w:rPr>
          <w:lang w:eastAsia="zh-CN"/>
        </w:rPr>
      </w:pPr>
      <w:r>
        <w:rPr>
          <w:rFonts w:ascii="Times New Roman" w:hAnsi="Times New Roman" w:eastAsia="Times New Roman" w:cs="Times New Roman"/>
          <w:lang w:eastAsia="zh-CN"/>
        </w:rPr>
        <w:t>4.1.2</w:t>
      </w:r>
      <w:r>
        <w:rPr>
          <w:spacing w:val="-2"/>
          <w:lang w:eastAsia="zh-CN"/>
        </w:rPr>
        <w:t>投标文件封套上应写明的内容见投标人须知前附表。</w:t>
      </w:r>
    </w:p>
    <w:p>
      <w:pPr>
        <w:pStyle w:val="7"/>
        <w:spacing w:before="110"/>
        <w:ind w:left="520"/>
        <w:rPr>
          <w:lang w:eastAsia="zh-CN"/>
        </w:rPr>
      </w:pPr>
      <w:r>
        <w:rPr>
          <w:rFonts w:ascii="Times New Roman" w:hAnsi="Times New Roman" w:eastAsia="Times New Roman" w:cs="Times New Roman"/>
          <w:lang w:eastAsia="zh-CN"/>
        </w:rPr>
        <w:t>4.1.3</w:t>
      </w:r>
      <w:r>
        <w:rPr>
          <w:spacing w:val="-2"/>
          <w:lang w:eastAsia="zh-CN"/>
        </w:rPr>
        <w:t>未按本章第</w:t>
      </w:r>
      <w:r>
        <w:rPr>
          <w:rFonts w:ascii="Times New Roman" w:hAnsi="Times New Roman" w:eastAsia="Times New Roman" w:cs="Times New Roman"/>
          <w:spacing w:val="-1"/>
          <w:lang w:eastAsia="zh-CN"/>
        </w:rPr>
        <w:t>4.1.1</w:t>
      </w:r>
      <w:r>
        <w:rPr>
          <w:spacing w:val="-2"/>
          <w:lang w:eastAsia="zh-CN"/>
        </w:rPr>
        <w:t>项要求密封的投标文件，招标人将予以拒收。</w:t>
      </w:r>
    </w:p>
    <w:p>
      <w:pPr>
        <w:spacing w:before="7" w:line="240" w:lineRule="atLeast"/>
        <w:rPr>
          <w:rFonts w:ascii="宋体" w:hAnsi="宋体" w:eastAsia="宋体" w:cs="宋体"/>
          <w:sz w:val="18"/>
          <w:szCs w:val="18"/>
          <w:lang w:eastAsia="zh-CN"/>
        </w:rPr>
      </w:pPr>
    </w:p>
    <w:p>
      <w:pPr>
        <w:pStyle w:val="5"/>
        <w:outlineLvl w:val="2"/>
        <w:rPr>
          <w:lang w:eastAsia="zh-CN"/>
        </w:rPr>
      </w:pPr>
      <w:bookmarkStart w:id="167" w:name="_bookmark48"/>
      <w:bookmarkEnd w:id="167"/>
      <w:bookmarkStart w:id="168" w:name="_Toc1563"/>
      <w:r>
        <w:rPr>
          <w:rFonts w:ascii="Times New Roman" w:hAnsi="Times New Roman" w:eastAsia="Times New Roman" w:cs="Times New Roman"/>
          <w:lang w:eastAsia="zh-CN"/>
        </w:rPr>
        <w:t>4.2</w:t>
      </w:r>
      <w:r>
        <w:rPr>
          <w:spacing w:val="-1"/>
          <w:lang w:eastAsia="zh-CN"/>
        </w:rPr>
        <w:t>投标文件的递交</w:t>
      </w:r>
      <w:bookmarkEnd w:id="168"/>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4.2.1</w:t>
      </w:r>
      <w:r>
        <w:rPr>
          <w:spacing w:val="-2"/>
          <w:lang w:eastAsia="zh-CN"/>
        </w:rPr>
        <w:t>投标人应在投标人须知前附表规定的投标截止时间前递交投标文件。</w:t>
      </w:r>
    </w:p>
    <w:p>
      <w:pPr>
        <w:pStyle w:val="7"/>
        <w:spacing w:before="110"/>
        <w:ind w:left="520"/>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A</w:t>
      </w:r>
      <w:r>
        <w:rPr>
          <w:spacing w:val="-2"/>
          <w:lang w:eastAsia="zh-CN"/>
        </w:rPr>
        <w:t>）投标人递交投标文件的地点：见投标人须知前附表。</w:t>
      </w:r>
    </w:p>
    <w:p>
      <w:pPr>
        <w:pStyle w:val="7"/>
        <w:spacing w:before="110"/>
        <w:ind w:left="520"/>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B</w:t>
      </w:r>
      <w:r>
        <w:rPr>
          <w:spacing w:val="-2"/>
          <w:lang w:eastAsia="zh-CN"/>
        </w:rPr>
        <w:t>）投标人通过下载招标文件的电子招标投标交易平台递交电子投标文件。</w:t>
      </w:r>
    </w:p>
    <w:p>
      <w:pPr>
        <w:pStyle w:val="7"/>
        <w:spacing w:before="107"/>
        <w:ind w:left="520"/>
        <w:rPr>
          <w:lang w:eastAsia="zh-CN"/>
        </w:rPr>
      </w:pPr>
      <w:r>
        <w:rPr>
          <w:rFonts w:ascii="Times New Roman" w:hAnsi="Times New Roman" w:eastAsia="Times New Roman" w:cs="Times New Roman"/>
          <w:lang w:eastAsia="zh-CN"/>
        </w:rPr>
        <w:t>4.2.3</w:t>
      </w:r>
      <w:r>
        <w:rPr>
          <w:spacing w:val="-2"/>
          <w:lang w:eastAsia="zh-CN"/>
        </w:rPr>
        <w:t>除投标人须知前附表另有规定外，投标人所递交的投标文件不予退还。</w:t>
      </w:r>
    </w:p>
    <w:p>
      <w:pPr>
        <w:pStyle w:val="7"/>
        <w:spacing w:before="110"/>
        <w:ind w:left="520"/>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A</w:t>
      </w:r>
      <w:r>
        <w:rPr>
          <w:spacing w:val="-2"/>
          <w:lang w:eastAsia="zh-CN"/>
        </w:rPr>
        <w:t>）招标人收到投标文件后，向投标人出具签收凭证。</w:t>
      </w:r>
    </w:p>
    <w:p>
      <w:pPr>
        <w:pStyle w:val="7"/>
        <w:spacing w:before="110" w:line="328" w:lineRule="auto"/>
        <w:ind w:right="113" w:firstLine="419"/>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B</w:t>
      </w:r>
      <w:r>
        <w:rPr>
          <w:spacing w:val="-2"/>
          <w:lang w:eastAsia="zh-CN"/>
        </w:rPr>
        <w:t>）投标人完成电子投标文件上传后，电子招标投标交易平台即时向投标人发出递交回执通知。递交时间以递交回执通知载明的传输完成时间为准。</w:t>
      </w:r>
    </w:p>
    <w:p>
      <w:pPr>
        <w:pStyle w:val="7"/>
        <w:spacing w:before="48"/>
        <w:ind w:left="520"/>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）逾期送达的投标文件，招标人将予以拒收。</w:t>
      </w:r>
    </w:p>
    <w:p>
      <w:pPr>
        <w:pStyle w:val="7"/>
        <w:spacing w:before="110"/>
        <w:ind w:left="520"/>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B</w:t>
      </w:r>
      <w:r>
        <w:rPr>
          <w:spacing w:val="-2"/>
          <w:lang w:eastAsia="zh-CN"/>
        </w:rPr>
        <w:t>）逾期送达的投标文件，电子招标投标交易平台将予以拒收。</w:t>
      </w:r>
    </w:p>
    <w:p>
      <w:pPr>
        <w:pStyle w:val="5"/>
        <w:spacing w:line="382" w:lineRule="exact"/>
        <w:outlineLvl w:val="2"/>
        <w:rPr>
          <w:rFonts w:ascii="Times New Roman" w:hAnsi="Times New Roman" w:eastAsia="Times New Roman" w:cs="Times New Roman"/>
          <w:lang w:eastAsia="zh-CN"/>
        </w:rPr>
      </w:pPr>
      <w:bookmarkStart w:id="169" w:name="_bookmark49"/>
      <w:bookmarkEnd w:id="169"/>
    </w:p>
    <w:p>
      <w:pPr>
        <w:pStyle w:val="5"/>
        <w:spacing w:line="382" w:lineRule="exact"/>
        <w:outlineLvl w:val="2"/>
        <w:rPr>
          <w:lang w:eastAsia="zh-CN"/>
        </w:rPr>
      </w:pPr>
      <w:bookmarkStart w:id="170" w:name="_Toc518"/>
      <w:r>
        <w:rPr>
          <w:rFonts w:ascii="Times New Roman" w:hAnsi="Times New Roman" w:eastAsia="Times New Roman" w:cs="Times New Roman"/>
          <w:lang w:eastAsia="zh-CN"/>
        </w:rPr>
        <w:t>4.3</w:t>
      </w:r>
      <w:r>
        <w:rPr>
          <w:spacing w:val="-1"/>
          <w:lang w:eastAsia="zh-CN"/>
        </w:rPr>
        <w:t>投标文件的修改与撤回</w:t>
      </w:r>
      <w:bookmarkEnd w:id="170"/>
    </w:p>
    <w:p>
      <w:pPr>
        <w:spacing w:before="17" w:line="340" w:lineRule="atLeast"/>
        <w:rPr>
          <w:rFonts w:ascii="宋体" w:hAnsi="宋体" w:eastAsia="宋体" w:cs="宋体"/>
          <w:sz w:val="25"/>
          <w:szCs w:val="25"/>
          <w:lang w:eastAsia="zh-CN"/>
        </w:rPr>
      </w:pPr>
    </w:p>
    <w:p>
      <w:pPr>
        <w:pStyle w:val="7"/>
        <w:spacing w:line="328" w:lineRule="auto"/>
        <w:ind w:firstLine="419"/>
        <w:rPr>
          <w:lang w:eastAsia="zh-CN"/>
        </w:rPr>
      </w:pPr>
      <w:r>
        <w:rPr>
          <w:rFonts w:ascii="Times New Roman" w:hAnsi="Times New Roman" w:eastAsia="Times New Roman" w:cs="Times New Roman"/>
          <w:lang w:eastAsia="zh-CN"/>
        </w:rPr>
        <w:t>4.3.1</w:t>
      </w:r>
      <w:r>
        <w:rPr>
          <w:lang w:eastAsia="zh-CN"/>
        </w:rPr>
        <w:t>在</w:t>
      </w:r>
      <w:r>
        <w:rPr>
          <w:spacing w:val="-3"/>
          <w:lang w:eastAsia="zh-CN"/>
        </w:rPr>
        <w:t>本</w:t>
      </w:r>
      <w:r>
        <w:rPr>
          <w:lang w:eastAsia="zh-CN"/>
        </w:rPr>
        <w:t>章第</w:t>
      </w:r>
      <w:r>
        <w:rPr>
          <w:rFonts w:ascii="Times New Roman" w:hAnsi="Times New Roman" w:eastAsia="Times New Roman" w:cs="Times New Roman"/>
          <w:lang w:eastAsia="zh-CN"/>
        </w:rPr>
        <w:t>4.2.1</w:t>
      </w:r>
      <w:r>
        <w:rPr>
          <w:lang w:eastAsia="zh-CN"/>
        </w:rPr>
        <w:t>项</w:t>
      </w:r>
      <w:r>
        <w:rPr>
          <w:spacing w:val="-3"/>
          <w:lang w:eastAsia="zh-CN"/>
        </w:rPr>
        <w:t>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lang w:eastAsia="zh-CN"/>
        </w:rPr>
        <w:t>间</w:t>
      </w:r>
      <w:r>
        <w:rPr>
          <w:spacing w:val="-3"/>
          <w:lang w:eastAsia="zh-CN"/>
        </w:rPr>
        <w:t>前</w:t>
      </w:r>
      <w:r>
        <w:rPr>
          <w:spacing w:val="-77"/>
          <w:lang w:eastAsia="zh-CN"/>
        </w:rPr>
        <w:t>，</w:t>
      </w:r>
      <w:r>
        <w:rPr>
          <w:lang w:eastAsia="zh-CN"/>
        </w:rPr>
        <w:t>投</w:t>
      </w:r>
      <w:r>
        <w:rPr>
          <w:spacing w:val="-3"/>
          <w:lang w:eastAsia="zh-CN"/>
        </w:rPr>
        <w:t>标</w:t>
      </w:r>
      <w:r>
        <w:rPr>
          <w:lang w:eastAsia="zh-CN"/>
        </w:rPr>
        <w:t>人可</w:t>
      </w:r>
      <w:r>
        <w:rPr>
          <w:spacing w:val="-3"/>
          <w:lang w:eastAsia="zh-CN"/>
        </w:rPr>
        <w:t>以</w:t>
      </w:r>
      <w:r>
        <w:rPr>
          <w:lang w:eastAsia="zh-CN"/>
        </w:rPr>
        <w:t>修</w:t>
      </w:r>
      <w:r>
        <w:rPr>
          <w:spacing w:val="-3"/>
          <w:lang w:eastAsia="zh-CN"/>
        </w:rPr>
        <w:t>改</w:t>
      </w:r>
      <w:r>
        <w:rPr>
          <w:lang w:eastAsia="zh-CN"/>
        </w:rPr>
        <w:t>或</w:t>
      </w:r>
      <w:r>
        <w:rPr>
          <w:spacing w:val="-3"/>
          <w:lang w:eastAsia="zh-CN"/>
        </w:rPr>
        <w:t>撤</w:t>
      </w:r>
      <w:r>
        <w:rPr>
          <w:lang w:eastAsia="zh-CN"/>
        </w:rPr>
        <w:t>回</w:t>
      </w:r>
      <w:r>
        <w:rPr>
          <w:spacing w:val="-3"/>
          <w:lang w:eastAsia="zh-CN"/>
        </w:rPr>
        <w:t>已</w:t>
      </w:r>
      <w:r>
        <w:rPr>
          <w:lang w:eastAsia="zh-CN"/>
        </w:rPr>
        <w:t>递</w:t>
      </w:r>
      <w:r>
        <w:rPr>
          <w:spacing w:val="-3"/>
          <w:lang w:eastAsia="zh-CN"/>
        </w:rPr>
        <w:t>交</w:t>
      </w:r>
      <w:r>
        <w:rPr>
          <w:lang w:eastAsia="zh-CN"/>
        </w:rPr>
        <w:t>的投</w:t>
      </w:r>
      <w:r>
        <w:rPr>
          <w:spacing w:val="-3"/>
          <w:lang w:eastAsia="zh-CN"/>
        </w:rPr>
        <w:t>标</w:t>
      </w:r>
      <w:r>
        <w:rPr>
          <w:lang w:eastAsia="zh-CN"/>
        </w:rPr>
        <w:t>文</w:t>
      </w:r>
      <w:r>
        <w:rPr>
          <w:spacing w:val="-3"/>
          <w:lang w:eastAsia="zh-CN"/>
        </w:rPr>
        <w:t>件</w:t>
      </w:r>
      <w:r>
        <w:rPr>
          <w:lang w:eastAsia="zh-CN"/>
        </w:rPr>
        <w:t xml:space="preserve">， </w:t>
      </w:r>
      <w:r>
        <w:rPr>
          <w:spacing w:val="-2"/>
          <w:lang w:eastAsia="zh-CN"/>
        </w:rPr>
        <w:t>但应以书面形式通知招标人。</w:t>
      </w:r>
    </w:p>
    <w:p>
      <w:pPr>
        <w:pStyle w:val="7"/>
        <w:spacing w:before="48" w:line="330" w:lineRule="auto"/>
        <w:ind w:firstLine="419"/>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A</w:t>
      </w:r>
      <w:r>
        <w:rPr>
          <w:spacing w:val="-2"/>
          <w:lang w:eastAsia="zh-CN"/>
        </w:rPr>
        <w:t>）投标人修改或撤回已递交投标文件的书面通知应按照本章第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A</w:t>
      </w:r>
      <w:r>
        <w:rPr>
          <w:spacing w:val="-2"/>
          <w:lang w:eastAsia="zh-CN"/>
        </w:rPr>
        <w:t>）项的要求签字或盖章。招标人收到书面通知后，向投标人出具签收凭证。</w:t>
      </w:r>
    </w:p>
    <w:p>
      <w:pPr>
        <w:pStyle w:val="7"/>
        <w:spacing w:before="44" w:line="330" w:lineRule="auto"/>
        <w:ind w:firstLine="419"/>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B</w:t>
      </w:r>
      <w:r>
        <w:rPr>
          <w:spacing w:val="-2"/>
          <w:lang w:eastAsia="zh-CN"/>
        </w:rPr>
        <w:t>）投标人修改或撤回已递交投标文件的通知，应按照本章第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B</w:t>
      </w:r>
      <w:r>
        <w:rPr>
          <w:spacing w:val="-2"/>
          <w:lang w:eastAsia="zh-CN"/>
        </w:rPr>
        <w:t>）项的要求加盖电子印章。电子招标投标交易平台收到通知后，即时向投标人发出确认回执通知。</w:t>
      </w:r>
    </w:p>
    <w:p>
      <w:pPr>
        <w:pStyle w:val="7"/>
        <w:spacing w:before="47" w:line="328" w:lineRule="auto"/>
        <w:ind w:firstLine="419"/>
        <w:rPr>
          <w:lang w:eastAsia="zh-CN"/>
        </w:rPr>
      </w:pPr>
      <w:r>
        <w:rPr>
          <w:rFonts w:ascii="Times New Roman" w:hAnsi="Times New Roman" w:eastAsia="Times New Roman" w:cs="Times New Roman"/>
          <w:lang w:eastAsia="zh-CN"/>
        </w:rPr>
        <w:t>4.3.3</w:t>
      </w:r>
      <w:r>
        <w:rPr>
          <w:lang w:eastAsia="zh-CN"/>
        </w:rPr>
        <w:t>投</w:t>
      </w:r>
      <w:r>
        <w:rPr>
          <w:spacing w:val="-3"/>
          <w:lang w:eastAsia="zh-CN"/>
        </w:rPr>
        <w:t>标</w:t>
      </w:r>
      <w:r>
        <w:rPr>
          <w:lang w:eastAsia="zh-CN"/>
        </w:rPr>
        <w:t>人</w:t>
      </w:r>
      <w:r>
        <w:rPr>
          <w:spacing w:val="-3"/>
          <w:lang w:eastAsia="zh-CN"/>
        </w:rPr>
        <w:t>撤</w:t>
      </w:r>
      <w:r>
        <w:rPr>
          <w:lang w:eastAsia="zh-CN"/>
        </w:rPr>
        <w:t>回</w:t>
      </w:r>
      <w:r>
        <w:rPr>
          <w:spacing w:val="-3"/>
          <w:lang w:eastAsia="zh-CN"/>
        </w:rPr>
        <w:t>投</w:t>
      </w:r>
      <w:r>
        <w:rPr>
          <w:lang w:eastAsia="zh-CN"/>
        </w:rPr>
        <w:t>标</w:t>
      </w:r>
      <w:r>
        <w:rPr>
          <w:spacing w:val="-3"/>
          <w:lang w:eastAsia="zh-CN"/>
        </w:rPr>
        <w:t>文件</w:t>
      </w:r>
      <w:r>
        <w:rPr>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自</w:t>
      </w:r>
      <w:r>
        <w:rPr>
          <w:lang w:eastAsia="zh-CN"/>
        </w:rPr>
        <w:t>收</w:t>
      </w:r>
      <w:r>
        <w:rPr>
          <w:spacing w:val="-3"/>
          <w:lang w:eastAsia="zh-CN"/>
        </w:rPr>
        <w:t>到</w:t>
      </w:r>
      <w:r>
        <w:rPr>
          <w:lang w:eastAsia="zh-CN"/>
        </w:rPr>
        <w:t>投</w:t>
      </w:r>
      <w:r>
        <w:rPr>
          <w:spacing w:val="-3"/>
          <w:lang w:eastAsia="zh-CN"/>
        </w:rPr>
        <w:t>标</w:t>
      </w:r>
      <w:r>
        <w:rPr>
          <w:lang w:eastAsia="zh-CN"/>
        </w:rPr>
        <w:t>人</w:t>
      </w:r>
      <w:r>
        <w:rPr>
          <w:spacing w:val="-3"/>
          <w:lang w:eastAsia="zh-CN"/>
        </w:rPr>
        <w:t>书</w:t>
      </w:r>
      <w:r>
        <w:rPr>
          <w:lang w:eastAsia="zh-CN"/>
        </w:rPr>
        <w:t>面撤</w:t>
      </w:r>
      <w:r>
        <w:rPr>
          <w:spacing w:val="-3"/>
          <w:lang w:eastAsia="zh-CN"/>
        </w:rPr>
        <w:t>回</w:t>
      </w:r>
      <w:r>
        <w:rPr>
          <w:lang w:eastAsia="zh-CN"/>
        </w:rPr>
        <w:t>通</w:t>
      </w:r>
      <w:r>
        <w:rPr>
          <w:spacing w:val="-3"/>
          <w:lang w:eastAsia="zh-CN"/>
        </w:rPr>
        <w:t>知</w:t>
      </w:r>
      <w:r>
        <w:rPr>
          <w:lang w:eastAsia="zh-CN"/>
        </w:rPr>
        <w:t>之</w:t>
      </w:r>
      <w:r>
        <w:rPr>
          <w:spacing w:val="-3"/>
          <w:lang w:eastAsia="zh-CN"/>
        </w:rPr>
        <w:t>日</w:t>
      </w:r>
      <w:r>
        <w:rPr>
          <w:lang w:eastAsia="zh-CN"/>
        </w:rPr>
        <w:t>起</w:t>
      </w:r>
      <w:r>
        <w:rPr>
          <w:rFonts w:ascii="Times New Roman" w:hAnsi="Times New Roman" w:eastAsia="Times New Roman" w:cs="Times New Roman"/>
          <w:lang w:eastAsia="zh-CN"/>
        </w:rPr>
        <w:t>5</w:t>
      </w:r>
      <w:r>
        <w:rPr>
          <w:lang w:eastAsia="zh-CN"/>
        </w:rPr>
        <w:t>日</w:t>
      </w:r>
      <w:r>
        <w:rPr>
          <w:spacing w:val="-3"/>
          <w:lang w:eastAsia="zh-CN"/>
        </w:rPr>
        <w:t>内</w:t>
      </w:r>
      <w:r>
        <w:rPr>
          <w:lang w:eastAsia="zh-CN"/>
        </w:rPr>
        <w:t>退还</w:t>
      </w:r>
      <w:r>
        <w:rPr>
          <w:spacing w:val="-3"/>
          <w:lang w:eastAsia="zh-CN"/>
        </w:rPr>
        <w:t>已</w:t>
      </w:r>
      <w:r>
        <w:rPr>
          <w:lang w:eastAsia="zh-CN"/>
        </w:rPr>
        <w:t xml:space="preserve">收取 </w:t>
      </w:r>
      <w:r>
        <w:rPr>
          <w:spacing w:val="-1"/>
          <w:lang w:eastAsia="zh-CN"/>
        </w:rPr>
        <w:t>的投标保证金。</w:t>
      </w:r>
    </w:p>
    <w:p>
      <w:pPr>
        <w:pStyle w:val="7"/>
        <w:spacing w:before="48" w:line="330" w:lineRule="auto"/>
        <w:ind w:firstLine="419"/>
        <w:rPr>
          <w:lang w:eastAsia="zh-CN"/>
        </w:rPr>
      </w:pPr>
      <w:r>
        <w:rPr>
          <w:rFonts w:ascii="Times New Roman" w:hAnsi="Times New Roman" w:eastAsia="Times New Roman" w:cs="Times New Roman"/>
          <w:lang w:eastAsia="zh-CN"/>
        </w:rPr>
        <w:t>4.3.4</w:t>
      </w:r>
      <w:r>
        <w:rPr>
          <w:lang w:eastAsia="zh-CN"/>
        </w:rPr>
        <w:t>修</w:t>
      </w:r>
      <w:r>
        <w:rPr>
          <w:spacing w:val="-3"/>
          <w:lang w:eastAsia="zh-CN"/>
        </w:rPr>
        <w:t>改</w:t>
      </w:r>
      <w:r>
        <w:rPr>
          <w:lang w:eastAsia="zh-CN"/>
        </w:rPr>
        <w:t>的</w:t>
      </w:r>
      <w:r>
        <w:rPr>
          <w:spacing w:val="-3"/>
          <w:lang w:eastAsia="zh-CN"/>
        </w:rPr>
        <w:t>内</w:t>
      </w:r>
      <w:r>
        <w:rPr>
          <w:lang w:eastAsia="zh-CN"/>
        </w:rPr>
        <w:t>容</w:t>
      </w:r>
      <w:r>
        <w:rPr>
          <w:spacing w:val="-3"/>
          <w:lang w:eastAsia="zh-CN"/>
        </w:rPr>
        <w:t>为</w:t>
      </w:r>
      <w:r>
        <w:rPr>
          <w:lang w:eastAsia="zh-CN"/>
        </w:rPr>
        <w:t>投</w:t>
      </w:r>
      <w:r>
        <w:rPr>
          <w:spacing w:val="-3"/>
          <w:lang w:eastAsia="zh-CN"/>
        </w:rPr>
        <w:t>标文</w:t>
      </w:r>
      <w:r>
        <w:rPr>
          <w:lang w:eastAsia="zh-CN"/>
        </w:rPr>
        <w:t>件的</w:t>
      </w:r>
      <w:r>
        <w:rPr>
          <w:spacing w:val="-3"/>
          <w:lang w:eastAsia="zh-CN"/>
        </w:rPr>
        <w:t>组</w:t>
      </w:r>
      <w:r>
        <w:rPr>
          <w:lang w:eastAsia="zh-CN"/>
        </w:rPr>
        <w:t>成</w:t>
      </w:r>
      <w:r>
        <w:rPr>
          <w:spacing w:val="-3"/>
          <w:lang w:eastAsia="zh-CN"/>
        </w:rPr>
        <w:t>部</w:t>
      </w:r>
      <w:r>
        <w:rPr>
          <w:lang w:eastAsia="zh-CN"/>
        </w:rPr>
        <w:t>分</w:t>
      </w:r>
      <w:r>
        <w:rPr>
          <w:spacing w:val="-41"/>
          <w:lang w:eastAsia="zh-CN"/>
        </w:rPr>
        <w:t>。</w:t>
      </w:r>
      <w:r>
        <w:rPr>
          <w:lang w:eastAsia="zh-CN"/>
        </w:rPr>
        <w:t>修</w:t>
      </w:r>
      <w:r>
        <w:rPr>
          <w:spacing w:val="-3"/>
          <w:lang w:eastAsia="zh-CN"/>
        </w:rPr>
        <w:t>改</w:t>
      </w:r>
      <w:r>
        <w:rPr>
          <w:lang w:eastAsia="zh-CN"/>
        </w:rPr>
        <w:t>的</w:t>
      </w:r>
      <w:r>
        <w:rPr>
          <w:spacing w:val="-3"/>
          <w:lang w:eastAsia="zh-CN"/>
        </w:rPr>
        <w:t>投</w:t>
      </w:r>
      <w:r>
        <w:rPr>
          <w:lang w:eastAsia="zh-CN"/>
        </w:rPr>
        <w:t>标文</w:t>
      </w:r>
      <w:r>
        <w:rPr>
          <w:spacing w:val="-3"/>
          <w:lang w:eastAsia="zh-CN"/>
        </w:rPr>
        <w:t>件</w:t>
      </w:r>
      <w:r>
        <w:rPr>
          <w:lang w:eastAsia="zh-CN"/>
        </w:rPr>
        <w:t>应</w:t>
      </w:r>
      <w:r>
        <w:rPr>
          <w:spacing w:val="-3"/>
          <w:lang w:eastAsia="zh-CN"/>
        </w:rPr>
        <w:t>按</w:t>
      </w:r>
      <w:r>
        <w:rPr>
          <w:lang w:eastAsia="zh-CN"/>
        </w:rPr>
        <w:t>照</w:t>
      </w:r>
      <w:r>
        <w:rPr>
          <w:spacing w:val="-3"/>
          <w:lang w:eastAsia="zh-CN"/>
        </w:rPr>
        <w:t>本章</w:t>
      </w:r>
      <w:r>
        <w:rPr>
          <w:lang w:eastAsia="zh-CN"/>
        </w:rPr>
        <w:t>第</w:t>
      </w:r>
      <w:r>
        <w:rPr>
          <w:rFonts w:ascii="Times New Roman" w:hAnsi="Times New Roman" w:eastAsia="Times New Roman" w:cs="Times New Roman"/>
          <w:lang w:eastAsia="zh-CN"/>
        </w:rPr>
        <w:t xml:space="preserve">3 </w:t>
      </w:r>
      <w:r>
        <w:rPr>
          <w:spacing w:val="-3"/>
          <w:lang w:eastAsia="zh-CN"/>
        </w:rPr>
        <w:t>条</w:t>
      </w:r>
      <w:r>
        <w:rPr>
          <w:spacing w:val="-39"/>
          <w:lang w:eastAsia="zh-CN"/>
        </w:rPr>
        <w:t>、</w:t>
      </w:r>
      <w:r>
        <w:rPr>
          <w:lang w:eastAsia="zh-CN"/>
        </w:rPr>
        <w:t>第</w:t>
      </w:r>
      <w:r>
        <w:rPr>
          <w:rFonts w:ascii="Times New Roman" w:hAnsi="Times New Roman" w:eastAsia="Times New Roman" w:cs="Times New Roman"/>
          <w:lang w:eastAsia="zh-CN"/>
        </w:rPr>
        <w:t>4</w:t>
      </w:r>
      <w:r>
        <w:rPr>
          <w:lang w:eastAsia="zh-CN"/>
        </w:rPr>
        <w:t>条</w:t>
      </w:r>
      <w:r>
        <w:rPr>
          <w:spacing w:val="-3"/>
          <w:lang w:eastAsia="zh-CN"/>
        </w:rPr>
        <w:t>的</w:t>
      </w:r>
      <w:r>
        <w:rPr>
          <w:lang w:eastAsia="zh-CN"/>
        </w:rPr>
        <w:t xml:space="preserve">规 </w:t>
      </w:r>
      <w:r>
        <w:rPr>
          <w:spacing w:val="-2"/>
          <w:lang w:eastAsia="zh-CN"/>
        </w:rPr>
        <w:t>定进行编制、密封、标记和递交，并标明</w:t>
      </w:r>
      <w:r>
        <w:rPr>
          <w:rFonts w:ascii="Times New Roman" w:hAnsi="Times New Roman" w:eastAsia="Times New Roman" w:cs="Times New Roman"/>
          <w:i/>
          <w:spacing w:val="-3"/>
          <w:lang w:eastAsia="zh-CN"/>
        </w:rPr>
        <w:t>“</w:t>
      </w:r>
      <w:r>
        <w:rPr>
          <w:spacing w:val="-2"/>
          <w:lang w:eastAsia="zh-CN"/>
        </w:rPr>
        <w:t>修改</w:t>
      </w:r>
      <w:r>
        <w:rPr>
          <w:rFonts w:ascii="Times New Roman" w:hAnsi="Times New Roman" w:eastAsia="Times New Roman" w:cs="Times New Roman"/>
          <w:i/>
          <w:spacing w:val="-3"/>
          <w:lang w:eastAsia="zh-CN"/>
        </w:rPr>
        <w:t>”</w:t>
      </w:r>
      <w:r>
        <w:rPr>
          <w:spacing w:val="-2"/>
          <w:lang w:eastAsia="zh-CN"/>
        </w:rPr>
        <w:t>字样。</w:t>
      </w:r>
    </w:p>
    <w:p>
      <w:pPr>
        <w:pStyle w:val="4"/>
        <w:spacing w:before="77"/>
        <w:outlineLvl w:val="1"/>
        <w:rPr>
          <w:rFonts w:hint="eastAsia" w:ascii="黑体" w:hAnsi="黑体" w:eastAsia="黑体" w:cs="黑体"/>
          <w:b/>
          <w:bCs/>
          <w:lang w:eastAsia="zh-CN"/>
        </w:rPr>
      </w:pPr>
      <w:bookmarkStart w:id="171" w:name="_bookmark50"/>
      <w:bookmarkEnd w:id="171"/>
      <w:bookmarkStart w:id="172" w:name="_Toc2527"/>
      <w:r>
        <w:rPr>
          <w:rFonts w:hint="eastAsia" w:ascii="黑体" w:hAnsi="黑体" w:eastAsia="黑体" w:cs="黑体"/>
          <w:b/>
          <w:bCs/>
          <w:lang w:eastAsia="zh-CN"/>
        </w:rPr>
        <w:t>5.开标</w:t>
      </w:r>
      <w:bookmarkEnd w:id="172"/>
    </w:p>
    <w:p>
      <w:pPr>
        <w:spacing w:before="6"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5"/>
        <w:outlineLvl w:val="2"/>
        <w:rPr>
          <w:lang w:eastAsia="zh-CN"/>
        </w:rPr>
      </w:pPr>
      <w:bookmarkStart w:id="173" w:name="_bookmark51"/>
      <w:bookmarkEnd w:id="173"/>
      <w:bookmarkStart w:id="174" w:name="_Toc29175"/>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A</w:t>
      </w:r>
      <w:r>
        <w:rPr>
          <w:spacing w:val="-1"/>
          <w:lang w:eastAsia="zh-CN"/>
        </w:rPr>
        <w:t>）</w:t>
      </w:r>
      <w:bookmarkEnd w:id="174"/>
    </w:p>
    <w:p>
      <w:pPr>
        <w:spacing w:before="14" w:line="340" w:lineRule="atLeast"/>
        <w:rPr>
          <w:rFonts w:ascii="宋体" w:hAnsi="宋体" w:eastAsia="宋体" w:cs="宋体"/>
          <w:sz w:val="25"/>
          <w:szCs w:val="25"/>
          <w:lang w:eastAsia="zh-CN"/>
        </w:rPr>
      </w:pPr>
    </w:p>
    <w:p>
      <w:pPr>
        <w:pStyle w:val="7"/>
        <w:spacing w:line="330" w:lineRule="auto"/>
        <w:ind w:firstLine="419"/>
        <w:rPr>
          <w:lang w:eastAsia="zh-CN"/>
        </w:rPr>
      </w:pPr>
      <w:r>
        <w:rPr>
          <w:lang w:eastAsia="zh-CN"/>
        </w:rPr>
        <w:t>招标</w:t>
      </w:r>
      <w:r>
        <w:rPr>
          <w:spacing w:val="-3"/>
          <w:lang w:eastAsia="zh-CN"/>
        </w:rPr>
        <w:t>人</w:t>
      </w:r>
      <w:r>
        <w:rPr>
          <w:lang w:eastAsia="zh-CN"/>
        </w:rPr>
        <w:t>在</w:t>
      </w:r>
      <w:r>
        <w:rPr>
          <w:spacing w:val="-3"/>
          <w:lang w:eastAsia="zh-CN"/>
        </w:rPr>
        <w:t>本章</w:t>
      </w:r>
      <w:r>
        <w:rPr>
          <w:lang w:eastAsia="zh-CN"/>
        </w:rPr>
        <w:t>第</w:t>
      </w:r>
      <w:r>
        <w:rPr>
          <w:rFonts w:ascii="Times New Roman" w:hAnsi="Times New Roman" w:eastAsia="Times New Roman" w:cs="Times New Roman"/>
          <w:lang w:eastAsia="zh-CN"/>
        </w:rPr>
        <w:t>4.2</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spacing w:val="-39"/>
          <w:lang w:eastAsia="zh-CN"/>
        </w:rPr>
        <w:t>间</w:t>
      </w:r>
      <w:r>
        <w:rPr>
          <w:spacing w:val="-3"/>
          <w:lang w:eastAsia="zh-CN"/>
        </w:rPr>
        <w:t>（</w:t>
      </w:r>
      <w:r>
        <w:rPr>
          <w:lang w:eastAsia="zh-CN"/>
        </w:rPr>
        <w:t>开</w:t>
      </w:r>
      <w:r>
        <w:rPr>
          <w:spacing w:val="-3"/>
          <w:lang w:eastAsia="zh-CN"/>
        </w:rPr>
        <w:t>标</w:t>
      </w:r>
      <w:r>
        <w:rPr>
          <w:lang w:eastAsia="zh-CN"/>
        </w:rPr>
        <w:t>时间</w:t>
      </w:r>
      <w:r>
        <w:rPr>
          <w:spacing w:val="-41"/>
          <w:lang w:eastAsia="zh-CN"/>
        </w:rPr>
        <w:t>）</w:t>
      </w:r>
      <w:r>
        <w:rPr>
          <w:lang w:eastAsia="zh-CN"/>
        </w:rPr>
        <w:t>和</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地</w:t>
      </w:r>
      <w:r>
        <w:rPr>
          <w:lang w:eastAsia="zh-CN"/>
        </w:rPr>
        <w:t xml:space="preserve">点 </w:t>
      </w:r>
      <w:r>
        <w:rPr>
          <w:spacing w:val="-2"/>
          <w:lang w:eastAsia="zh-CN"/>
        </w:rPr>
        <w:t>公开开标，并邀请所有投标人的法定代表人（单位负责人）或其委托代理人准时参加。</w:t>
      </w:r>
    </w:p>
    <w:p>
      <w:pPr>
        <w:spacing w:before="5" w:line="180" w:lineRule="atLeast"/>
        <w:rPr>
          <w:rFonts w:ascii="宋体" w:hAnsi="宋体" w:eastAsia="宋体" w:cs="宋体"/>
          <w:sz w:val="13"/>
          <w:szCs w:val="13"/>
          <w:lang w:eastAsia="zh-CN"/>
        </w:rPr>
      </w:pPr>
    </w:p>
    <w:p>
      <w:pPr>
        <w:pStyle w:val="5"/>
        <w:outlineLvl w:val="2"/>
        <w:rPr>
          <w:lang w:eastAsia="zh-CN"/>
        </w:rPr>
      </w:pPr>
      <w:bookmarkStart w:id="175" w:name="_bookmark52"/>
      <w:bookmarkEnd w:id="175"/>
      <w:bookmarkStart w:id="176" w:name="_Toc9080"/>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B</w:t>
      </w:r>
      <w:r>
        <w:rPr>
          <w:spacing w:val="-1"/>
          <w:lang w:eastAsia="zh-CN"/>
        </w:rPr>
        <w:t>）</w:t>
      </w:r>
      <w:bookmarkEnd w:id="176"/>
    </w:p>
    <w:p>
      <w:pPr>
        <w:spacing w:before="17" w:line="340" w:lineRule="atLeast"/>
        <w:rPr>
          <w:rFonts w:ascii="宋体" w:hAnsi="宋体" w:eastAsia="宋体" w:cs="宋体"/>
          <w:sz w:val="25"/>
          <w:szCs w:val="25"/>
          <w:lang w:eastAsia="zh-CN"/>
        </w:rPr>
      </w:pPr>
    </w:p>
    <w:p>
      <w:pPr>
        <w:pStyle w:val="7"/>
        <w:spacing w:line="328" w:lineRule="auto"/>
        <w:ind w:firstLine="419"/>
        <w:rPr>
          <w:lang w:eastAsia="zh-CN"/>
        </w:rPr>
      </w:pPr>
      <w:r>
        <w:rPr>
          <w:spacing w:val="-1"/>
          <w:lang w:eastAsia="zh-CN"/>
        </w:rPr>
        <w:t>招标人在本章第</w:t>
      </w:r>
      <w:r>
        <w:rPr>
          <w:rFonts w:ascii="Times New Roman" w:hAnsi="Times New Roman" w:eastAsia="Times New Roman" w:cs="Times New Roman"/>
          <w:lang w:eastAsia="zh-CN"/>
        </w:rPr>
        <w:t>4.2.1</w:t>
      </w:r>
      <w:r>
        <w:rPr>
          <w:spacing w:val="-2"/>
          <w:lang w:eastAsia="zh-CN"/>
        </w:rPr>
        <w:t>项规定的投标截止时间（开标时间）</w:t>
      </w:r>
      <w:r>
        <w:rPr>
          <w:rFonts w:ascii="Times New Roman" w:hAnsi="Times New Roman" w:eastAsia="Times New Roman" w:cs="Times New Roman"/>
          <w:spacing w:val="-2"/>
          <w:lang w:eastAsia="zh-CN"/>
        </w:rPr>
        <w:t>,</w:t>
      </w:r>
      <w:r>
        <w:rPr>
          <w:spacing w:val="-2"/>
          <w:lang w:eastAsia="zh-CN"/>
        </w:rPr>
        <w:t>通过电子招标投标交易平台公开开标，所有投标人的法定代表人（单位负责人）或其委托代理人应当准时参加。</w:t>
      </w:r>
    </w:p>
    <w:p>
      <w:pPr>
        <w:spacing w:before="8" w:line="180" w:lineRule="atLeast"/>
        <w:rPr>
          <w:rFonts w:ascii="宋体" w:hAnsi="宋体" w:eastAsia="宋体" w:cs="宋体"/>
          <w:sz w:val="13"/>
          <w:szCs w:val="13"/>
          <w:lang w:eastAsia="zh-CN"/>
        </w:rPr>
      </w:pPr>
    </w:p>
    <w:p>
      <w:pPr>
        <w:pStyle w:val="5"/>
        <w:outlineLvl w:val="2"/>
        <w:rPr>
          <w:lang w:eastAsia="zh-CN"/>
        </w:rPr>
      </w:pPr>
      <w:bookmarkStart w:id="177" w:name="_bookmark53"/>
      <w:bookmarkEnd w:id="177"/>
      <w:bookmarkStart w:id="178" w:name="_Toc22411"/>
      <w:r>
        <w:rPr>
          <w:rFonts w:ascii="Times New Roman" w:hAnsi="Times New Roman" w:eastAsia="Times New Roman" w:cs="Times New Roman"/>
          <w:lang w:eastAsia="zh-CN"/>
        </w:rPr>
        <w:t>5.2</w:t>
      </w:r>
      <w:r>
        <w:rPr>
          <w:lang w:eastAsia="zh-CN"/>
        </w:rPr>
        <w:t>开标程序</w:t>
      </w:r>
      <w:bookmarkEnd w:id="178"/>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主持人按下列程序进行开标：</w:t>
      </w:r>
    </w:p>
    <w:p>
      <w:pPr>
        <w:pStyle w:val="7"/>
        <w:spacing w:before="126"/>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）宣布开标纪律；</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）公布在投标截止时间前递交投标文件的投标人名称；</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）宣布开标人、唱标人、记录人、监标人等有关人员姓名；</w:t>
      </w:r>
    </w:p>
    <w:p>
      <w:pPr>
        <w:pStyle w:val="7"/>
        <w:spacing w:before="110" w:line="339" w:lineRule="auto"/>
        <w:ind w:right="212" w:firstLine="419"/>
        <w:jc w:val="both"/>
        <w:rPr>
          <w:lang w:eastAsia="zh-CN"/>
        </w:rPr>
      </w:pPr>
      <w:r>
        <w:rPr>
          <w:spacing w:val="2"/>
          <w:lang w:eastAsia="zh-CN"/>
        </w:rPr>
        <w:t>（</w:t>
      </w:r>
      <w:r>
        <w:rPr>
          <w:rFonts w:ascii="Times New Roman" w:hAnsi="Times New Roman" w:eastAsia="Times New Roman" w:cs="Times New Roman"/>
          <w:spacing w:val="2"/>
          <w:lang w:eastAsia="zh-CN"/>
        </w:rPr>
        <w:t>4</w:t>
      </w:r>
      <w:r>
        <w:rPr>
          <w:spacing w:val="-106"/>
          <w:lang w:eastAsia="zh-CN"/>
        </w:rPr>
        <w:t>）</w:t>
      </w:r>
      <w:r>
        <w:rPr>
          <w:lang w:eastAsia="zh-CN"/>
        </w:rPr>
        <w:t>（</w:t>
      </w:r>
      <w:r>
        <w:rPr>
          <w:rFonts w:ascii="Times New Roman" w:hAnsi="Times New Roman" w:eastAsia="Times New Roman" w:cs="Times New Roman"/>
          <w:spacing w:val="3"/>
          <w:lang w:eastAsia="zh-CN"/>
        </w:rPr>
        <w:t>A</w:t>
      </w:r>
      <w:r>
        <w:rPr>
          <w:lang w:eastAsia="zh-CN"/>
        </w:rPr>
        <w:t>）</w:t>
      </w:r>
      <w:r>
        <w:rPr>
          <w:spacing w:val="2"/>
          <w:lang w:eastAsia="zh-CN"/>
        </w:rPr>
        <w:t>检</w:t>
      </w:r>
      <w:r>
        <w:rPr>
          <w:lang w:eastAsia="zh-CN"/>
        </w:rPr>
        <w:t>查</w:t>
      </w:r>
      <w:r>
        <w:rPr>
          <w:spacing w:val="2"/>
          <w:lang w:eastAsia="zh-CN"/>
        </w:rPr>
        <w:t>投</w:t>
      </w:r>
      <w:r>
        <w:rPr>
          <w:lang w:eastAsia="zh-CN"/>
        </w:rPr>
        <w:t>标</w:t>
      </w:r>
      <w:r>
        <w:rPr>
          <w:spacing w:val="2"/>
          <w:lang w:eastAsia="zh-CN"/>
        </w:rPr>
        <w:t>文</w:t>
      </w:r>
      <w:r>
        <w:rPr>
          <w:lang w:eastAsia="zh-CN"/>
        </w:rPr>
        <w:t>件</w:t>
      </w:r>
      <w:r>
        <w:rPr>
          <w:spacing w:val="2"/>
          <w:lang w:eastAsia="zh-CN"/>
        </w:rPr>
        <w:t>的</w:t>
      </w:r>
      <w:r>
        <w:rPr>
          <w:lang w:eastAsia="zh-CN"/>
        </w:rPr>
        <w:t>密</w:t>
      </w:r>
      <w:r>
        <w:rPr>
          <w:spacing w:val="2"/>
          <w:lang w:eastAsia="zh-CN"/>
        </w:rPr>
        <w:t>封</w:t>
      </w:r>
      <w:r>
        <w:rPr>
          <w:lang w:eastAsia="zh-CN"/>
        </w:rPr>
        <w:t>情</w:t>
      </w:r>
      <w:r>
        <w:rPr>
          <w:spacing w:val="2"/>
          <w:lang w:eastAsia="zh-CN"/>
        </w:rPr>
        <w:t>况，按</w:t>
      </w:r>
      <w:r>
        <w:rPr>
          <w:lang w:eastAsia="zh-CN"/>
        </w:rPr>
        <w:t>照</w:t>
      </w:r>
      <w:r>
        <w:rPr>
          <w:spacing w:val="2"/>
          <w:lang w:eastAsia="zh-CN"/>
        </w:rPr>
        <w:t>投</w:t>
      </w:r>
      <w:r>
        <w:rPr>
          <w:lang w:eastAsia="zh-CN"/>
        </w:rPr>
        <w:t>标人</w:t>
      </w:r>
      <w:r>
        <w:rPr>
          <w:spacing w:val="2"/>
          <w:lang w:eastAsia="zh-CN"/>
        </w:rPr>
        <w:t>须</w:t>
      </w:r>
      <w:r>
        <w:rPr>
          <w:lang w:eastAsia="zh-CN"/>
        </w:rPr>
        <w:t>知</w:t>
      </w:r>
      <w:r>
        <w:rPr>
          <w:spacing w:val="2"/>
          <w:lang w:eastAsia="zh-CN"/>
        </w:rPr>
        <w:t>前</w:t>
      </w:r>
      <w:r>
        <w:rPr>
          <w:lang w:eastAsia="zh-CN"/>
        </w:rPr>
        <w:t>附</w:t>
      </w:r>
      <w:r>
        <w:rPr>
          <w:spacing w:val="2"/>
          <w:lang w:eastAsia="zh-CN"/>
        </w:rPr>
        <w:t>表</w:t>
      </w:r>
      <w:r>
        <w:rPr>
          <w:lang w:eastAsia="zh-CN"/>
        </w:rPr>
        <w:t>规</w:t>
      </w:r>
      <w:r>
        <w:rPr>
          <w:spacing w:val="4"/>
          <w:lang w:eastAsia="zh-CN"/>
        </w:rPr>
        <w:t>定</w:t>
      </w:r>
      <w:r>
        <w:rPr>
          <w:lang w:eastAsia="zh-CN"/>
        </w:rPr>
        <w:t>的</w:t>
      </w:r>
      <w:r>
        <w:rPr>
          <w:spacing w:val="2"/>
          <w:lang w:eastAsia="zh-CN"/>
        </w:rPr>
        <w:t>开</w:t>
      </w:r>
      <w:r>
        <w:rPr>
          <w:lang w:eastAsia="zh-CN"/>
        </w:rPr>
        <w:t>标顺</w:t>
      </w:r>
      <w:r>
        <w:rPr>
          <w:spacing w:val="2"/>
          <w:lang w:eastAsia="zh-CN"/>
        </w:rPr>
        <w:t>序</w:t>
      </w:r>
      <w:r>
        <w:rPr>
          <w:lang w:eastAsia="zh-CN"/>
        </w:rPr>
        <w:t>当</w:t>
      </w:r>
      <w:r>
        <w:rPr>
          <w:spacing w:val="2"/>
          <w:lang w:eastAsia="zh-CN"/>
        </w:rPr>
        <w:t>众</w:t>
      </w:r>
      <w:r>
        <w:rPr>
          <w:lang w:eastAsia="zh-CN"/>
        </w:rPr>
        <w:t>开</w:t>
      </w:r>
      <w:r>
        <w:rPr>
          <w:spacing w:val="2"/>
          <w:lang w:eastAsia="zh-CN"/>
        </w:rPr>
        <w:t>标</w:t>
      </w:r>
      <w:r>
        <w:rPr>
          <w:lang w:eastAsia="zh-CN"/>
        </w:rPr>
        <w:t>，</w:t>
      </w:r>
      <w:r>
        <w:rPr>
          <w:spacing w:val="-1"/>
          <w:lang w:eastAsia="zh-CN"/>
        </w:rPr>
        <w:t>公布招标项目名称、投标人名称、投标保证金的递交情况、投标报价、交货期、交货地点及其</w:t>
      </w:r>
      <w:r>
        <w:rPr>
          <w:spacing w:val="-2"/>
          <w:lang w:eastAsia="zh-CN"/>
        </w:rPr>
        <w:t>他内容，并记录在案；</w:t>
      </w:r>
    </w:p>
    <w:p>
      <w:pPr>
        <w:pStyle w:val="7"/>
        <w:spacing w:before="14" w:line="339" w:lineRule="auto"/>
        <w:ind w:right="111" w:firstLine="419"/>
        <w:jc w:val="both"/>
        <w:rPr>
          <w:lang w:eastAsia="zh-CN"/>
        </w:rPr>
      </w:pPr>
      <w:r>
        <w:rPr>
          <w:spacing w:val="2"/>
          <w:lang w:eastAsia="zh-CN"/>
        </w:rPr>
        <w:t>（</w:t>
      </w:r>
      <w:r>
        <w:rPr>
          <w:rFonts w:ascii="Times New Roman" w:hAnsi="Times New Roman" w:eastAsia="Times New Roman" w:cs="Times New Roman"/>
          <w:spacing w:val="2"/>
          <w:lang w:eastAsia="zh-CN"/>
        </w:rPr>
        <w:t>4</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通</w:t>
      </w:r>
      <w:r>
        <w:rPr>
          <w:lang w:eastAsia="zh-CN"/>
        </w:rPr>
        <w:t>过电</w:t>
      </w:r>
      <w:r>
        <w:rPr>
          <w:spacing w:val="2"/>
          <w:lang w:eastAsia="zh-CN"/>
        </w:rPr>
        <w:t>子招</w:t>
      </w:r>
      <w:r>
        <w:rPr>
          <w:lang w:eastAsia="zh-CN"/>
        </w:rPr>
        <w:t>标</w:t>
      </w:r>
      <w:r>
        <w:rPr>
          <w:spacing w:val="2"/>
          <w:lang w:eastAsia="zh-CN"/>
        </w:rPr>
        <w:t>投</w:t>
      </w:r>
      <w:r>
        <w:rPr>
          <w:lang w:eastAsia="zh-CN"/>
        </w:rPr>
        <w:t>标</w:t>
      </w:r>
      <w:r>
        <w:rPr>
          <w:spacing w:val="2"/>
          <w:lang w:eastAsia="zh-CN"/>
        </w:rPr>
        <w:t>交易</w:t>
      </w:r>
      <w:r>
        <w:rPr>
          <w:lang w:eastAsia="zh-CN"/>
        </w:rPr>
        <w:t>平</w:t>
      </w:r>
      <w:r>
        <w:rPr>
          <w:spacing w:val="2"/>
          <w:lang w:eastAsia="zh-CN"/>
        </w:rPr>
        <w:t>台</w:t>
      </w:r>
      <w:r>
        <w:rPr>
          <w:lang w:eastAsia="zh-CN"/>
        </w:rPr>
        <w:t>对已</w:t>
      </w:r>
      <w:r>
        <w:rPr>
          <w:spacing w:val="2"/>
          <w:lang w:eastAsia="zh-CN"/>
        </w:rPr>
        <w:t>递交</w:t>
      </w:r>
      <w:r>
        <w:rPr>
          <w:lang w:eastAsia="zh-CN"/>
        </w:rPr>
        <w:t>的</w:t>
      </w:r>
      <w:r>
        <w:rPr>
          <w:spacing w:val="2"/>
          <w:lang w:eastAsia="zh-CN"/>
        </w:rPr>
        <w:t>电</w:t>
      </w:r>
      <w:r>
        <w:rPr>
          <w:lang w:eastAsia="zh-CN"/>
        </w:rPr>
        <w:t>子</w:t>
      </w:r>
      <w:r>
        <w:rPr>
          <w:spacing w:val="2"/>
          <w:lang w:eastAsia="zh-CN"/>
        </w:rPr>
        <w:t>投标</w:t>
      </w:r>
      <w:r>
        <w:rPr>
          <w:lang w:eastAsia="zh-CN"/>
        </w:rPr>
        <w:t>文</w:t>
      </w:r>
      <w:r>
        <w:rPr>
          <w:spacing w:val="2"/>
          <w:lang w:eastAsia="zh-CN"/>
        </w:rPr>
        <w:t>件</w:t>
      </w:r>
      <w:r>
        <w:rPr>
          <w:lang w:eastAsia="zh-CN"/>
        </w:rPr>
        <w:t>进行</w:t>
      </w:r>
      <w:r>
        <w:rPr>
          <w:spacing w:val="2"/>
          <w:lang w:eastAsia="zh-CN"/>
        </w:rPr>
        <w:t>解</w:t>
      </w:r>
      <w:r>
        <w:rPr>
          <w:spacing w:val="8"/>
          <w:lang w:eastAsia="zh-CN"/>
        </w:rPr>
        <w:t>密</w:t>
      </w:r>
      <w:r>
        <w:rPr>
          <w:lang w:eastAsia="zh-CN"/>
        </w:rPr>
        <w:t>，</w:t>
      </w:r>
      <w:r>
        <w:rPr>
          <w:spacing w:val="2"/>
          <w:lang w:eastAsia="zh-CN"/>
        </w:rPr>
        <w:t>公</w:t>
      </w:r>
      <w:r>
        <w:rPr>
          <w:lang w:eastAsia="zh-CN"/>
        </w:rPr>
        <w:t>布招标项</w:t>
      </w:r>
      <w:r>
        <w:rPr>
          <w:spacing w:val="-3"/>
          <w:lang w:eastAsia="zh-CN"/>
        </w:rPr>
        <w:t>目</w:t>
      </w:r>
      <w:r>
        <w:rPr>
          <w:lang w:eastAsia="zh-CN"/>
        </w:rPr>
        <w:t>名</w:t>
      </w:r>
      <w:r>
        <w:rPr>
          <w:spacing w:val="-3"/>
          <w:lang w:eastAsia="zh-CN"/>
        </w:rPr>
        <w:t>称</w:t>
      </w:r>
      <w:r>
        <w:rPr>
          <w:spacing w:val="-36"/>
          <w:lang w:eastAsia="zh-CN"/>
        </w:rPr>
        <w:t>、</w:t>
      </w:r>
      <w:r>
        <w:rPr>
          <w:spacing w:val="-3"/>
          <w:lang w:eastAsia="zh-CN"/>
        </w:rPr>
        <w:t>投</w:t>
      </w:r>
      <w:r>
        <w:rPr>
          <w:lang w:eastAsia="zh-CN"/>
        </w:rPr>
        <w:t>标</w:t>
      </w:r>
      <w:r>
        <w:rPr>
          <w:spacing w:val="-3"/>
          <w:lang w:eastAsia="zh-CN"/>
        </w:rPr>
        <w:t>人</w:t>
      </w:r>
      <w:r>
        <w:rPr>
          <w:lang w:eastAsia="zh-CN"/>
        </w:rPr>
        <w:t>名</w:t>
      </w:r>
      <w:r>
        <w:rPr>
          <w:spacing w:val="-3"/>
          <w:lang w:eastAsia="zh-CN"/>
        </w:rPr>
        <w:t>称</w:t>
      </w:r>
      <w:r>
        <w:rPr>
          <w:spacing w:val="-39"/>
          <w:lang w:eastAsia="zh-CN"/>
        </w:rPr>
        <w:t>、</w:t>
      </w:r>
      <w:r>
        <w:rPr>
          <w:lang w:eastAsia="zh-CN"/>
        </w:rPr>
        <w:t>投标</w:t>
      </w:r>
      <w:r>
        <w:rPr>
          <w:spacing w:val="-3"/>
          <w:lang w:eastAsia="zh-CN"/>
        </w:rPr>
        <w:t>保</w:t>
      </w:r>
      <w:r>
        <w:rPr>
          <w:lang w:eastAsia="zh-CN"/>
        </w:rPr>
        <w:t>证</w:t>
      </w:r>
      <w:r>
        <w:rPr>
          <w:spacing w:val="-3"/>
          <w:lang w:eastAsia="zh-CN"/>
        </w:rPr>
        <w:t>金</w:t>
      </w:r>
      <w:r>
        <w:rPr>
          <w:lang w:eastAsia="zh-CN"/>
        </w:rPr>
        <w:t>的</w:t>
      </w:r>
      <w:r>
        <w:rPr>
          <w:spacing w:val="-3"/>
          <w:lang w:eastAsia="zh-CN"/>
        </w:rPr>
        <w:t>递</w:t>
      </w:r>
      <w:r>
        <w:rPr>
          <w:lang w:eastAsia="zh-CN"/>
        </w:rPr>
        <w:t>交</w:t>
      </w:r>
      <w:r>
        <w:rPr>
          <w:spacing w:val="-3"/>
          <w:lang w:eastAsia="zh-CN"/>
        </w:rPr>
        <w:t>情</w:t>
      </w:r>
      <w:r>
        <w:rPr>
          <w:lang w:eastAsia="zh-CN"/>
        </w:rPr>
        <w:t>况</w:t>
      </w:r>
      <w:r>
        <w:rPr>
          <w:spacing w:val="-39"/>
          <w:lang w:eastAsia="zh-CN"/>
        </w:rPr>
        <w:t>、</w:t>
      </w:r>
      <w:r>
        <w:rPr>
          <w:lang w:eastAsia="zh-CN"/>
        </w:rPr>
        <w:t>投标</w:t>
      </w:r>
      <w:r>
        <w:rPr>
          <w:spacing w:val="-3"/>
          <w:lang w:eastAsia="zh-CN"/>
        </w:rPr>
        <w:t>报</w:t>
      </w:r>
      <w:r>
        <w:rPr>
          <w:lang w:eastAsia="zh-CN"/>
        </w:rPr>
        <w:t>价</w:t>
      </w:r>
      <w:r>
        <w:rPr>
          <w:spacing w:val="-39"/>
          <w:lang w:eastAsia="zh-CN"/>
        </w:rPr>
        <w:t>、</w:t>
      </w:r>
      <w:r>
        <w:rPr>
          <w:lang w:eastAsia="zh-CN"/>
        </w:rPr>
        <w:t>交</w:t>
      </w:r>
      <w:r>
        <w:rPr>
          <w:spacing w:val="-3"/>
          <w:lang w:eastAsia="zh-CN"/>
        </w:rPr>
        <w:t>货</w:t>
      </w:r>
      <w:r>
        <w:rPr>
          <w:spacing w:val="-1"/>
          <w:lang w:eastAsia="zh-CN"/>
        </w:rPr>
        <w:t>期</w:t>
      </w:r>
      <w:r>
        <w:rPr>
          <w:spacing w:val="-39"/>
          <w:lang w:eastAsia="zh-CN"/>
        </w:rPr>
        <w:t>、</w:t>
      </w:r>
      <w:r>
        <w:rPr>
          <w:lang w:eastAsia="zh-CN"/>
        </w:rPr>
        <w:t>交</w:t>
      </w:r>
      <w:r>
        <w:rPr>
          <w:spacing w:val="-3"/>
          <w:lang w:eastAsia="zh-CN"/>
        </w:rPr>
        <w:t>货地</w:t>
      </w:r>
      <w:r>
        <w:rPr>
          <w:lang w:eastAsia="zh-CN"/>
        </w:rPr>
        <w:t>点及</w:t>
      </w:r>
      <w:r>
        <w:rPr>
          <w:spacing w:val="-3"/>
          <w:lang w:eastAsia="zh-CN"/>
        </w:rPr>
        <w:t>其</w:t>
      </w:r>
      <w:r>
        <w:rPr>
          <w:lang w:eastAsia="zh-CN"/>
        </w:rPr>
        <w:t>他</w:t>
      </w:r>
      <w:r>
        <w:rPr>
          <w:spacing w:val="-3"/>
          <w:lang w:eastAsia="zh-CN"/>
        </w:rPr>
        <w:t>内</w:t>
      </w:r>
      <w:r>
        <w:rPr>
          <w:lang w:eastAsia="zh-CN"/>
        </w:rPr>
        <w:t>容，</w:t>
      </w:r>
      <w:r>
        <w:rPr>
          <w:spacing w:val="-1"/>
          <w:lang w:eastAsia="zh-CN"/>
        </w:rPr>
        <w:t>并记录在案；</w:t>
      </w:r>
    </w:p>
    <w:p>
      <w:pPr>
        <w:pStyle w:val="7"/>
        <w:keepNext w:val="0"/>
        <w:keepLines w:val="0"/>
        <w:pageBreakBefore w:val="0"/>
        <w:widowControl w:val="0"/>
        <w:kinsoku/>
        <w:wordWrap/>
        <w:overflowPunct/>
        <w:topLinePunct w:val="0"/>
        <w:autoSpaceDE/>
        <w:autoSpaceDN/>
        <w:bidi w:val="0"/>
        <w:adjustRightInd/>
        <w:snapToGrid/>
        <w:ind w:left="0" w:firstLine="420" w:firstLineChars="200"/>
        <w:textAlignment w:val="auto"/>
        <w:rPr>
          <w:lang w:eastAsia="zh-CN"/>
        </w:rPr>
      </w:pPr>
      <w:r>
        <w:rPr>
          <w:lang w:eastAsia="zh-CN"/>
        </w:rPr>
        <w:t>（</w:t>
      </w:r>
      <w:r>
        <w:rPr>
          <w:rFonts w:ascii="Times New Roman" w:hAnsi="Times New Roman" w:eastAsia="Times New Roman" w:cs="Times New Roman"/>
          <w:lang w:eastAsia="zh-CN"/>
        </w:rPr>
        <w:t>5</w:t>
      </w:r>
      <w:r>
        <w:rPr>
          <w:spacing w:val="-132"/>
          <w:lang w:eastAsia="zh-CN"/>
        </w:rPr>
        <w:t>）</w:t>
      </w:r>
      <w:r>
        <w:rPr>
          <w:lang w:eastAsia="zh-CN"/>
        </w:rPr>
        <w:t>（</w:t>
      </w:r>
      <w:r>
        <w:rPr>
          <w:rFonts w:ascii="Times New Roman" w:hAnsi="Times New Roman" w:eastAsia="Times New Roman" w:cs="Times New Roman"/>
          <w:spacing w:val="-2"/>
          <w:lang w:eastAsia="zh-CN"/>
        </w:rPr>
        <w:t>A</w:t>
      </w:r>
      <w:r>
        <w:rPr>
          <w:spacing w:val="-27"/>
          <w:lang w:eastAsia="zh-CN"/>
        </w:rPr>
        <w:t>）</w:t>
      </w:r>
      <w:r>
        <w:rPr>
          <w:lang w:eastAsia="zh-CN"/>
        </w:rPr>
        <w:t>投</w:t>
      </w:r>
      <w:r>
        <w:rPr>
          <w:spacing w:val="-3"/>
          <w:lang w:eastAsia="zh-CN"/>
        </w:rPr>
        <w:t>标</w:t>
      </w:r>
      <w:r>
        <w:rPr>
          <w:lang w:eastAsia="zh-CN"/>
        </w:rPr>
        <w:t>人</w:t>
      </w:r>
      <w:r>
        <w:rPr>
          <w:spacing w:val="-3"/>
          <w:lang w:eastAsia="zh-CN"/>
        </w:rPr>
        <w:t>代</w:t>
      </w:r>
      <w:r>
        <w:rPr>
          <w:lang w:eastAsia="zh-CN"/>
        </w:rPr>
        <w:t>表</w:t>
      </w:r>
      <w:r>
        <w:rPr>
          <w:spacing w:val="-27"/>
          <w:lang w:eastAsia="zh-CN"/>
        </w:rPr>
        <w:t>、</w:t>
      </w:r>
      <w:r>
        <w:rPr>
          <w:spacing w:val="-3"/>
          <w:lang w:eastAsia="zh-CN"/>
        </w:rPr>
        <w:t>招</w:t>
      </w:r>
      <w:r>
        <w:rPr>
          <w:lang w:eastAsia="zh-CN"/>
        </w:rPr>
        <w:t>标人</w:t>
      </w:r>
      <w:r>
        <w:rPr>
          <w:spacing w:val="-3"/>
          <w:lang w:eastAsia="zh-CN"/>
        </w:rPr>
        <w:t>代表</w:t>
      </w:r>
      <w:r>
        <w:rPr>
          <w:spacing w:val="-25"/>
          <w:lang w:eastAsia="zh-CN"/>
        </w:rPr>
        <w:t>、</w:t>
      </w:r>
      <w:r>
        <w:rPr>
          <w:spacing w:val="-3"/>
          <w:lang w:eastAsia="zh-CN"/>
        </w:rPr>
        <w:t>监</w:t>
      </w:r>
      <w:r>
        <w:rPr>
          <w:lang w:eastAsia="zh-CN"/>
        </w:rPr>
        <w:t>标</w:t>
      </w:r>
      <w:r>
        <w:rPr>
          <w:spacing w:val="-3"/>
          <w:lang w:eastAsia="zh-CN"/>
        </w:rPr>
        <w:t>人</w:t>
      </w:r>
      <w:r>
        <w:rPr>
          <w:spacing w:val="-25"/>
          <w:lang w:eastAsia="zh-CN"/>
        </w:rPr>
        <w:t>、</w:t>
      </w:r>
      <w:r>
        <w:rPr>
          <w:spacing w:val="-3"/>
          <w:lang w:eastAsia="zh-CN"/>
        </w:rPr>
        <w:t>记录</w:t>
      </w:r>
      <w:r>
        <w:rPr>
          <w:lang w:eastAsia="zh-CN"/>
        </w:rPr>
        <w:t>人等</w:t>
      </w:r>
      <w:r>
        <w:rPr>
          <w:spacing w:val="-3"/>
          <w:lang w:eastAsia="zh-CN"/>
        </w:rPr>
        <w:t>有</w:t>
      </w:r>
      <w:r>
        <w:rPr>
          <w:lang w:eastAsia="zh-CN"/>
        </w:rPr>
        <w:t>关</w:t>
      </w:r>
      <w:r>
        <w:rPr>
          <w:spacing w:val="-3"/>
          <w:lang w:eastAsia="zh-CN"/>
        </w:rPr>
        <w:t>人</w:t>
      </w:r>
      <w:r>
        <w:rPr>
          <w:lang w:eastAsia="zh-CN"/>
        </w:rPr>
        <w:t>员</w:t>
      </w:r>
      <w:r>
        <w:rPr>
          <w:spacing w:val="-3"/>
          <w:lang w:eastAsia="zh-CN"/>
        </w:rPr>
        <w:t>在</w:t>
      </w:r>
      <w:r>
        <w:rPr>
          <w:lang w:eastAsia="zh-CN"/>
        </w:rPr>
        <w:t>开</w:t>
      </w:r>
      <w:r>
        <w:rPr>
          <w:spacing w:val="-3"/>
          <w:lang w:eastAsia="zh-CN"/>
        </w:rPr>
        <w:t>标</w:t>
      </w:r>
      <w:r>
        <w:rPr>
          <w:lang w:eastAsia="zh-CN"/>
        </w:rPr>
        <w:t>记</w:t>
      </w:r>
      <w:r>
        <w:rPr>
          <w:spacing w:val="-3"/>
          <w:lang w:eastAsia="zh-CN"/>
        </w:rPr>
        <w:t>录</w:t>
      </w:r>
      <w:r>
        <w:rPr>
          <w:lang w:eastAsia="zh-CN"/>
        </w:rPr>
        <w:t>上签</w:t>
      </w:r>
      <w:r>
        <w:rPr>
          <w:spacing w:val="-3"/>
          <w:lang w:eastAsia="zh-CN"/>
        </w:rPr>
        <w:t>字</w:t>
      </w:r>
      <w:r>
        <w:rPr>
          <w:lang w:eastAsia="zh-CN"/>
        </w:rPr>
        <w:t>确</w:t>
      </w:r>
      <w:r>
        <w:rPr>
          <w:spacing w:val="-3"/>
          <w:lang w:eastAsia="zh-CN"/>
        </w:rPr>
        <w:t>认</w:t>
      </w:r>
      <w:r>
        <w:rPr>
          <w:lang w:eastAsia="zh-CN"/>
        </w:rPr>
        <w:t>；</w:t>
      </w:r>
    </w:p>
    <w:p>
      <w:pPr>
        <w:pStyle w:val="7"/>
        <w:spacing w:before="110" w:line="328" w:lineRule="auto"/>
        <w:ind w:right="122" w:firstLine="419"/>
        <w:jc w:val="both"/>
        <w:rPr>
          <w:lang w:eastAsia="zh-CN"/>
        </w:rPr>
      </w:pPr>
      <w:r>
        <w:rPr>
          <w:spacing w:val="2"/>
          <w:lang w:eastAsia="zh-CN"/>
        </w:rPr>
        <w:t>（</w:t>
      </w:r>
      <w:r>
        <w:rPr>
          <w:rFonts w:ascii="Times New Roman" w:hAnsi="Times New Roman" w:eastAsia="Times New Roman" w:cs="Times New Roman"/>
          <w:spacing w:val="2"/>
          <w:lang w:eastAsia="zh-CN"/>
        </w:rPr>
        <w:t>5</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代</w:t>
      </w:r>
      <w:r>
        <w:rPr>
          <w:lang w:eastAsia="zh-CN"/>
        </w:rPr>
        <w:t>表、</w:t>
      </w:r>
      <w:r>
        <w:rPr>
          <w:spacing w:val="2"/>
          <w:lang w:eastAsia="zh-CN"/>
        </w:rPr>
        <w:t>招标</w:t>
      </w:r>
      <w:r>
        <w:rPr>
          <w:lang w:eastAsia="zh-CN"/>
        </w:rPr>
        <w:t>人</w:t>
      </w:r>
      <w:r>
        <w:rPr>
          <w:spacing w:val="2"/>
          <w:lang w:eastAsia="zh-CN"/>
        </w:rPr>
        <w:t>代</w:t>
      </w:r>
      <w:r>
        <w:rPr>
          <w:lang w:eastAsia="zh-CN"/>
        </w:rPr>
        <w:t>表</w:t>
      </w:r>
      <w:r>
        <w:rPr>
          <w:spacing w:val="2"/>
          <w:lang w:eastAsia="zh-CN"/>
        </w:rPr>
        <w:t>、监</w:t>
      </w:r>
      <w:r>
        <w:rPr>
          <w:lang w:eastAsia="zh-CN"/>
        </w:rPr>
        <w:t>标</w:t>
      </w:r>
      <w:r>
        <w:rPr>
          <w:spacing w:val="2"/>
          <w:lang w:eastAsia="zh-CN"/>
        </w:rPr>
        <w:t>人</w:t>
      </w:r>
      <w:r>
        <w:rPr>
          <w:lang w:eastAsia="zh-CN"/>
        </w:rPr>
        <w:t>、记</w:t>
      </w:r>
      <w:r>
        <w:rPr>
          <w:spacing w:val="2"/>
          <w:lang w:eastAsia="zh-CN"/>
        </w:rPr>
        <w:t>录人</w:t>
      </w:r>
      <w:r>
        <w:rPr>
          <w:lang w:eastAsia="zh-CN"/>
        </w:rPr>
        <w:t>等</w:t>
      </w:r>
      <w:r>
        <w:rPr>
          <w:spacing w:val="2"/>
          <w:lang w:eastAsia="zh-CN"/>
        </w:rPr>
        <w:t>有</w:t>
      </w:r>
      <w:r>
        <w:rPr>
          <w:lang w:eastAsia="zh-CN"/>
        </w:rPr>
        <w:t>关</w:t>
      </w:r>
      <w:r>
        <w:rPr>
          <w:spacing w:val="2"/>
          <w:lang w:eastAsia="zh-CN"/>
        </w:rPr>
        <w:t>人员</w:t>
      </w:r>
      <w:r>
        <w:rPr>
          <w:lang w:eastAsia="zh-CN"/>
        </w:rPr>
        <w:t>使</w:t>
      </w:r>
      <w:r>
        <w:rPr>
          <w:spacing w:val="2"/>
          <w:lang w:eastAsia="zh-CN"/>
        </w:rPr>
        <w:t>用</w:t>
      </w:r>
      <w:r>
        <w:rPr>
          <w:lang w:eastAsia="zh-CN"/>
        </w:rPr>
        <w:t>本人</w:t>
      </w:r>
      <w:r>
        <w:rPr>
          <w:spacing w:val="2"/>
          <w:lang w:eastAsia="zh-CN"/>
        </w:rPr>
        <w:t>的电</w:t>
      </w:r>
      <w:r>
        <w:rPr>
          <w:lang w:eastAsia="zh-CN"/>
        </w:rPr>
        <w:t>子</w:t>
      </w:r>
      <w:r>
        <w:rPr>
          <w:spacing w:val="2"/>
          <w:lang w:eastAsia="zh-CN"/>
        </w:rPr>
        <w:t>印</w:t>
      </w:r>
      <w:r>
        <w:rPr>
          <w:lang w:eastAsia="zh-CN"/>
        </w:rPr>
        <w:t>章在</w:t>
      </w:r>
      <w:r>
        <w:rPr>
          <w:spacing w:val="-2"/>
          <w:lang w:eastAsia="zh-CN"/>
        </w:rPr>
        <w:t>开标记录上签字确认；</w:t>
      </w:r>
    </w:p>
    <w:p>
      <w:pPr>
        <w:pStyle w:val="7"/>
        <w:spacing w:before="48"/>
        <w:ind w:left="52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）开标结束。</w:t>
      </w:r>
    </w:p>
    <w:p>
      <w:pPr>
        <w:spacing w:before="10" w:line="240" w:lineRule="atLeast"/>
        <w:rPr>
          <w:rFonts w:ascii="宋体" w:hAnsi="宋体" w:eastAsia="宋体" w:cs="宋体"/>
          <w:sz w:val="18"/>
          <w:szCs w:val="18"/>
          <w:lang w:eastAsia="zh-CN"/>
        </w:rPr>
      </w:pPr>
    </w:p>
    <w:p>
      <w:pPr>
        <w:pStyle w:val="5"/>
        <w:outlineLvl w:val="2"/>
        <w:rPr>
          <w:lang w:eastAsia="zh-CN"/>
        </w:rPr>
      </w:pPr>
      <w:bookmarkStart w:id="179" w:name="_bookmark54"/>
      <w:bookmarkEnd w:id="179"/>
      <w:bookmarkStart w:id="180" w:name="_Toc4031"/>
      <w:r>
        <w:rPr>
          <w:rFonts w:ascii="Times New Roman" w:hAnsi="Times New Roman" w:eastAsia="Times New Roman" w:cs="Times New Roman"/>
          <w:lang w:eastAsia="zh-CN"/>
        </w:rPr>
        <w:t>5.3</w:t>
      </w:r>
      <w:r>
        <w:rPr>
          <w:lang w:eastAsia="zh-CN"/>
        </w:rPr>
        <w:t>开标异议</w:t>
      </w:r>
      <w:bookmarkEnd w:id="180"/>
    </w:p>
    <w:p>
      <w:pPr>
        <w:spacing w:before="17" w:line="340" w:lineRule="atLeast"/>
        <w:rPr>
          <w:rFonts w:ascii="宋体" w:hAnsi="宋体" w:eastAsia="宋体" w:cs="宋体"/>
          <w:sz w:val="25"/>
          <w:szCs w:val="25"/>
          <w:lang w:eastAsia="zh-CN"/>
        </w:rPr>
      </w:pPr>
    </w:p>
    <w:p>
      <w:pPr>
        <w:pStyle w:val="7"/>
        <w:ind w:left="460"/>
        <w:rPr>
          <w:lang w:eastAsia="zh-CN"/>
        </w:rPr>
      </w:pPr>
      <w:r>
        <w:rPr>
          <w:spacing w:val="-2"/>
          <w:lang w:eastAsia="zh-CN"/>
        </w:rPr>
        <w:t>投标人对开标有异议的，应当在开标现场提出，招标人当场作出答复，并制作记录。</w:t>
      </w:r>
    </w:p>
    <w:p>
      <w:pPr>
        <w:pStyle w:val="4"/>
        <w:spacing w:before="77"/>
        <w:outlineLvl w:val="1"/>
        <w:rPr>
          <w:rFonts w:hint="eastAsia" w:ascii="黑体" w:hAnsi="黑体" w:eastAsia="黑体" w:cs="黑体"/>
          <w:b/>
          <w:bCs/>
          <w:lang w:eastAsia="zh-CN"/>
        </w:rPr>
      </w:pPr>
      <w:bookmarkStart w:id="181" w:name="_bookmark55"/>
      <w:bookmarkEnd w:id="181"/>
      <w:bookmarkStart w:id="182" w:name="_Toc8008"/>
      <w:r>
        <w:rPr>
          <w:rFonts w:hint="eastAsia" w:ascii="黑体" w:hAnsi="黑体" w:eastAsia="黑体" w:cs="黑体"/>
          <w:b/>
          <w:bCs/>
          <w:lang w:eastAsia="zh-CN"/>
        </w:rPr>
        <w:t>6.评标</w:t>
      </w:r>
      <w:bookmarkEnd w:id="182"/>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5"/>
        <w:outlineLvl w:val="2"/>
        <w:rPr>
          <w:lang w:eastAsia="zh-CN"/>
        </w:rPr>
      </w:pPr>
      <w:bookmarkStart w:id="183" w:name="_bookmark56"/>
      <w:bookmarkEnd w:id="183"/>
      <w:bookmarkStart w:id="184" w:name="_Toc26607"/>
      <w:r>
        <w:rPr>
          <w:rFonts w:ascii="Times New Roman" w:hAnsi="Times New Roman" w:eastAsia="Times New Roman" w:cs="Times New Roman"/>
          <w:lang w:eastAsia="zh-CN"/>
        </w:rPr>
        <w:t>6.1</w:t>
      </w:r>
      <w:r>
        <w:rPr>
          <w:lang w:eastAsia="zh-CN"/>
        </w:rPr>
        <w:t>评标委员会</w:t>
      </w:r>
      <w:bookmarkEnd w:id="184"/>
    </w:p>
    <w:p>
      <w:pPr>
        <w:spacing w:before="15" w:line="340" w:lineRule="atLeast"/>
        <w:rPr>
          <w:rFonts w:ascii="宋体" w:hAnsi="宋体" w:eastAsia="宋体" w:cs="宋体"/>
          <w:sz w:val="25"/>
          <w:szCs w:val="25"/>
          <w:lang w:eastAsia="zh-CN"/>
        </w:rPr>
      </w:pPr>
    </w:p>
    <w:p>
      <w:pPr>
        <w:pStyle w:val="7"/>
        <w:spacing w:line="340" w:lineRule="auto"/>
        <w:ind w:right="111" w:firstLine="419"/>
        <w:jc w:val="both"/>
        <w:rPr>
          <w:lang w:eastAsia="zh-CN"/>
        </w:rPr>
      </w:pPr>
      <w:r>
        <w:rPr>
          <w:rFonts w:ascii="Times New Roman" w:hAnsi="Times New Roman" w:eastAsia="Times New Roman" w:cs="Times New Roman"/>
          <w:lang w:eastAsia="zh-CN"/>
        </w:rPr>
        <w:t>6.1.1</w:t>
      </w:r>
      <w:r>
        <w:rPr>
          <w:lang w:eastAsia="zh-CN"/>
        </w:rPr>
        <w:t>评</w:t>
      </w:r>
      <w:r>
        <w:rPr>
          <w:spacing w:val="-3"/>
          <w:lang w:eastAsia="zh-CN"/>
        </w:rPr>
        <w:t>标</w:t>
      </w:r>
      <w:r>
        <w:rPr>
          <w:lang w:eastAsia="zh-CN"/>
        </w:rPr>
        <w:t>由</w:t>
      </w:r>
      <w:r>
        <w:rPr>
          <w:spacing w:val="-3"/>
          <w:lang w:eastAsia="zh-CN"/>
        </w:rPr>
        <w:t>招</w:t>
      </w:r>
      <w:r>
        <w:rPr>
          <w:lang w:eastAsia="zh-CN"/>
        </w:rPr>
        <w:t>标</w:t>
      </w:r>
      <w:r>
        <w:rPr>
          <w:spacing w:val="-3"/>
          <w:lang w:eastAsia="zh-CN"/>
        </w:rPr>
        <w:t>人</w:t>
      </w:r>
      <w:r>
        <w:rPr>
          <w:lang w:eastAsia="zh-CN"/>
        </w:rPr>
        <w:t>依</w:t>
      </w:r>
      <w:r>
        <w:rPr>
          <w:spacing w:val="-3"/>
          <w:lang w:eastAsia="zh-CN"/>
        </w:rPr>
        <w:t>法组</w:t>
      </w:r>
      <w:r>
        <w:rPr>
          <w:lang w:eastAsia="zh-CN"/>
        </w:rPr>
        <w:t>建的</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负</w:t>
      </w:r>
      <w:r>
        <w:rPr>
          <w:spacing w:val="-3"/>
          <w:lang w:eastAsia="zh-CN"/>
        </w:rPr>
        <w:t>责</w:t>
      </w:r>
      <w:r>
        <w:rPr>
          <w:spacing w:val="-77"/>
          <w:lang w:eastAsia="zh-CN"/>
        </w:rPr>
        <w:t>。</w:t>
      </w:r>
      <w:r>
        <w:rPr>
          <w:lang w:eastAsia="zh-CN"/>
        </w:rPr>
        <w:t>评</w:t>
      </w:r>
      <w:r>
        <w:rPr>
          <w:spacing w:val="-3"/>
          <w:lang w:eastAsia="zh-CN"/>
        </w:rPr>
        <w:t>标</w:t>
      </w:r>
      <w:r>
        <w:rPr>
          <w:lang w:eastAsia="zh-CN"/>
        </w:rPr>
        <w:t>委员</w:t>
      </w:r>
      <w:r>
        <w:rPr>
          <w:spacing w:val="-3"/>
          <w:lang w:eastAsia="zh-CN"/>
        </w:rPr>
        <w:t>会</w:t>
      </w:r>
      <w:r>
        <w:rPr>
          <w:lang w:eastAsia="zh-CN"/>
        </w:rPr>
        <w:t>由</w:t>
      </w:r>
      <w:r>
        <w:rPr>
          <w:spacing w:val="-3"/>
          <w:lang w:eastAsia="zh-CN"/>
        </w:rPr>
        <w:t>招</w:t>
      </w:r>
      <w:r>
        <w:rPr>
          <w:lang w:eastAsia="zh-CN"/>
        </w:rPr>
        <w:t>标</w:t>
      </w:r>
      <w:r>
        <w:rPr>
          <w:spacing w:val="-3"/>
          <w:lang w:eastAsia="zh-CN"/>
        </w:rPr>
        <w:t>人</w:t>
      </w:r>
      <w:r>
        <w:rPr>
          <w:lang w:eastAsia="zh-CN"/>
        </w:rPr>
        <w:t>或</w:t>
      </w:r>
      <w:r>
        <w:rPr>
          <w:spacing w:val="-3"/>
          <w:lang w:eastAsia="zh-CN"/>
        </w:rPr>
        <w:t>其</w:t>
      </w:r>
      <w:r>
        <w:rPr>
          <w:lang w:eastAsia="zh-CN"/>
        </w:rPr>
        <w:t>委</w:t>
      </w:r>
      <w:r>
        <w:rPr>
          <w:spacing w:val="-3"/>
          <w:lang w:eastAsia="zh-CN"/>
        </w:rPr>
        <w:t>托</w:t>
      </w:r>
      <w:r>
        <w:rPr>
          <w:lang w:eastAsia="zh-CN"/>
        </w:rPr>
        <w:t>的招</w:t>
      </w:r>
      <w:r>
        <w:rPr>
          <w:spacing w:val="-3"/>
          <w:lang w:eastAsia="zh-CN"/>
        </w:rPr>
        <w:t>标</w:t>
      </w:r>
      <w:r>
        <w:rPr>
          <w:lang w:eastAsia="zh-CN"/>
        </w:rPr>
        <w:t xml:space="preserve">代理 </w:t>
      </w:r>
      <w:r>
        <w:rPr>
          <w:spacing w:val="-1"/>
          <w:lang w:eastAsia="zh-CN"/>
        </w:rPr>
        <w:t>机构熟悉相关业务的代表，以及有关技术、经济等方面的专家组成。评标委员会成员人数以及</w:t>
      </w:r>
      <w:r>
        <w:rPr>
          <w:spacing w:val="-2"/>
          <w:lang w:eastAsia="zh-CN"/>
        </w:rPr>
        <w:t>技术、经济等方面专家的确定方式见投标人须知前附表。</w:t>
      </w:r>
    </w:p>
    <w:p>
      <w:pPr>
        <w:pStyle w:val="7"/>
        <w:spacing w:before="35"/>
        <w:ind w:left="520"/>
        <w:rPr>
          <w:lang w:eastAsia="zh-CN"/>
        </w:rPr>
      </w:pPr>
      <w:r>
        <w:rPr>
          <w:rFonts w:ascii="Times New Roman" w:hAnsi="Times New Roman" w:eastAsia="Times New Roman" w:cs="Times New Roman"/>
          <w:lang w:eastAsia="zh-CN"/>
        </w:rPr>
        <w:t>6.1.2</w:t>
      </w:r>
      <w:r>
        <w:rPr>
          <w:spacing w:val="-2"/>
          <w:lang w:eastAsia="zh-CN"/>
        </w:rPr>
        <w:t>评标委员会成员有下列情形之一的，应当回避：</w:t>
      </w:r>
    </w:p>
    <w:p>
      <w:pPr>
        <w:pStyle w:val="7"/>
        <w:spacing w:before="110"/>
        <w:ind w:left="818"/>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）投标人或投标人主要负责人的近亲属；</w:t>
      </w:r>
    </w:p>
    <w:p>
      <w:pPr>
        <w:pStyle w:val="7"/>
        <w:spacing w:before="110"/>
        <w:ind w:left="818"/>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）项目主管部门或者行政监督部门的人员；</w:t>
      </w:r>
    </w:p>
    <w:p>
      <w:pPr>
        <w:pStyle w:val="7"/>
        <w:spacing w:before="107"/>
        <w:ind w:left="818"/>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）与投标人有经济利益关系，可能影响对投标公正评审的；</w:t>
      </w:r>
    </w:p>
    <w:p>
      <w:pPr>
        <w:pStyle w:val="7"/>
        <w:spacing w:before="110" w:line="331" w:lineRule="auto"/>
        <w:ind w:right="113" w:firstLine="717"/>
        <w:rPr>
          <w:lang w:eastAsia="zh-CN"/>
        </w:rPr>
      </w:pPr>
      <w:r>
        <w:rPr>
          <w:lang w:eastAsia="zh-CN"/>
        </w:rPr>
        <w:t>（</w:t>
      </w:r>
      <w:r>
        <w:rPr>
          <w:rFonts w:ascii="Times New Roman" w:hAnsi="Times New Roman" w:eastAsia="Times New Roman" w:cs="Times New Roman"/>
          <w:lang w:eastAsia="zh-CN"/>
        </w:rPr>
        <w:t>4</w:t>
      </w:r>
      <w:r>
        <w:rPr>
          <w:lang w:eastAsia="zh-CN"/>
        </w:rPr>
        <w:t>）曾因在招标、评标以及其他与招标投标有关活动中从事违法行为而受过行政处罚</w:t>
      </w:r>
      <w:r>
        <w:rPr>
          <w:spacing w:val="-1"/>
          <w:lang w:eastAsia="zh-CN"/>
        </w:rPr>
        <w:t>或刑事处罚的；</w:t>
      </w:r>
    </w:p>
    <w:p>
      <w:pPr>
        <w:pStyle w:val="7"/>
        <w:spacing w:before="43"/>
        <w:ind w:left="818"/>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）与投标人有其他利害关系。</w:t>
      </w:r>
    </w:p>
    <w:p>
      <w:pPr>
        <w:pStyle w:val="7"/>
        <w:spacing w:before="110" w:line="339" w:lineRule="auto"/>
        <w:ind w:right="111" w:firstLine="419"/>
        <w:jc w:val="both"/>
        <w:rPr>
          <w:lang w:eastAsia="zh-CN"/>
        </w:rPr>
      </w:pPr>
      <w:r>
        <w:rPr>
          <w:rFonts w:ascii="Times New Roman" w:hAnsi="Times New Roman" w:eastAsia="Times New Roman" w:cs="Times New Roman"/>
          <w:lang w:eastAsia="zh-CN"/>
        </w:rPr>
        <w:t>6.1.3</w:t>
      </w:r>
      <w:r>
        <w:rPr>
          <w:lang w:eastAsia="zh-CN"/>
        </w:rPr>
        <w:t>评</w:t>
      </w:r>
      <w:r>
        <w:rPr>
          <w:spacing w:val="-3"/>
          <w:lang w:eastAsia="zh-CN"/>
        </w:rPr>
        <w:t>标</w:t>
      </w:r>
      <w:r>
        <w:rPr>
          <w:lang w:eastAsia="zh-CN"/>
        </w:rPr>
        <w:t>过</w:t>
      </w:r>
      <w:r>
        <w:rPr>
          <w:spacing w:val="-3"/>
          <w:lang w:eastAsia="zh-CN"/>
        </w:rPr>
        <w:t>程</w:t>
      </w:r>
      <w:r>
        <w:rPr>
          <w:lang w:eastAsia="zh-CN"/>
        </w:rPr>
        <w:t>中</w:t>
      </w:r>
      <w:r>
        <w:rPr>
          <w:spacing w:val="-39"/>
          <w:lang w:eastAsia="zh-CN"/>
        </w:rPr>
        <w:t>，</w:t>
      </w:r>
      <w:r>
        <w:rPr>
          <w:spacing w:val="-3"/>
          <w:lang w:eastAsia="zh-CN"/>
        </w:rPr>
        <w:t>评</w:t>
      </w:r>
      <w:r>
        <w:rPr>
          <w:lang w:eastAsia="zh-CN"/>
        </w:rPr>
        <w:t>标</w:t>
      </w:r>
      <w:r>
        <w:rPr>
          <w:spacing w:val="-3"/>
          <w:lang w:eastAsia="zh-CN"/>
        </w:rPr>
        <w:t>委</w:t>
      </w:r>
      <w:r>
        <w:rPr>
          <w:lang w:eastAsia="zh-CN"/>
        </w:rPr>
        <w:t>员会</w:t>
      </w:r>
      <w:r>
        <w:rPr>
          <w:spacing w:val="-3"/>
          <w:lang w:eastAsia="zh-CN"/>
        </w:rPr>
        <w:t>成</w:t>
      </w:r>
      <w:r>
        <w:rPr>
          <w:lang w:eastAsia="zh-CN"/>
        </w:rPr>
        <w:t>员</w:t>
      </w:r>
      <w:r>
        <w:rPr>
          <w:spacing w:val="-3"/>
          <w:lang w:eastAsia="zh-CN"/>
        </w:rPr>
        <w:t>有</w:t>
      </w:r>
      <w:r>
        <w:rPr>
          <w:lang w:eastAsia="zh-CN"/>
        </w:rPr>
        <w:t>回</w:t>
      </w:r>
      <w:r>
        <w:rPr>
          <w:spacing w:val="-3"/>
          <w:lang w:eastAsia="zh-CN"/>
        </w:rPr>
        <w:t>避</w:t>
      </w:r>
      <w:r>
        <w:rPr>
          <w:lang w:eastAsia="zh-CN"/>
        </w:rPr>
        <w:t>事</w:t>
      </w:r>
      <w:r>
        <w:rPr>
          <w:spacing w:val="-3"/>
          <w:lang w:eastAsia="zh-CN"/>
        </w:rPr>
        <w:t>由</w:t>
      </w:r>
      <w:r>
        <w:rPr>
          <w:spacing w:val="-39"/>
          <w:lang w:eastAsia="zh-CN"/>
        </w:rPr>
        <w:t>、</w:t>
      </w:r>
      <w:r>
        <w:rPr>
          <w:spacing w:val="-3"/>
          <w:lang w:eastAsia="zh-CN"/>
        </w:rPr>
        <w:t>擅</w:t>
      </w:r>
      <w:r>
        <w:rPr>
          <w:lang w:eastAsia="zh-CN"/>
        </w:rPr>
        <w:t>离职</w:t>
      </w:r>
      <w:r>
        <w:rPr>
          <w:spacing w:val="-3"/>
          <w:lang w:eastAsia="zh-CN"/>
        </w:rPr>
        <w:t>守</w:t>
      </w:r>
      <w:r>
        <w:rPr>
          <w:lang w:eastAsia="zh-CN"/>
        </w:rPr>
        <w:t>或</w:t>
      </w:r>
      <w:r>
        <w:rPr>
          <w:spacing w:val="-3"/>
          <w:lang w:eastAsia="zh-CN"/>
        </w:rPr>
        <w:t>者</w:t>
      </w:r>
      <w:r>
        <w:rPr>
          <w:lang w:eastAsia="zh-CN"/>
        </w:rPr>
        <w:t>因</w:t>
      </w:r>
      <w:r>
        <w:rPr>
          <w:spacing w:val="-3"/>
          <w:lang w:eastAsia="zh-CN"/>
        </w:rPr>
        <w:t>健</w:t>
      </w:r>
      <w:r>
        <w:rPr>
          <w:lang w:eastAsia="zh-CN"/>
        </w:rPr>
        <w:t>康</w:t>
      </w:r>
      <w:r>
        <w:rPr>
          <w:spacing w:val="-3"/>
          <w:lang w:eastAsia="zh-CN"/>
        </w:rPr>
        <w:t>等</w:t>
      </w:r>
      <w:r>
        <w:rPr>
          <w:lang w:eastAsia="zh-CN"/>
        </w:rPr>
        <w:t>原</w:t>
      </w:r>
      <w:r>
        <w:rPr>
          <w:spacing w:val="-3"/>
          <w:lang w:eastAsia="zh-CN"/>
        </w:rPr>
        <w:t>因</w:t>
      </w:r>
      <w:r>
        <w:rPr>
          <w:lang w:eastAsia="zh-CN"/>
        </w:rPr>
        <w:t>不能</w:t>
      </w:r>
      <w:r>
        <w:rPr>
          <w:spacing w:val="-3"/>
          <w:lang w:eastAsia="zh-CN"/>
        </w:rPr>
        <w:t>继</w:t>
      </w:r>
      <w:r>
        <w:rPr>
          <w:lang w:eastAsia="zh-CN"/>
        </w:rPr>
        <w:t>续</w:t>
      </w:r>
      <w:r>
        <w:rPr>
          <w:spacing w:val="-3"/>
          <w:lang w:eastAsia="zh-CN"/>
        </w:rPr>
        <w:t>评</w:t>
      </w:r>
      <w:r>
        <w:rPr>
          <w:lang w:eastAsia="zh-CN"/>
        </w:rPr>
        <w:t xml:space="preserve">标 </w:t>
      </w:r>
      <w:r>
        <w:rPr>
          <w:spacing w:val="-1"/>
          <w:lang w:eastAsia="zh-CN"/>
        </w:rPr>
        <w:t>的，招标人有权更换。被更换的评标委员会成员作出的评审结论无效，由更换后的评标委员会成员重新进行评审。</w:t>
      </w:r>
    </w:p>
    <w:p>
      <w:pPr>
        <w:pStyle w:val="5"/>
        <w:spacing w:before="178"/>
        <w:outlineLvl w:val="2"/>
        <w:rPr>
          <w:lang w:eastAsia="zh-CN"/>
        </w:rPr>
      </w:pPr>
      <w:bookmarkStart w:id="185" w:name="_bookmark57"/>
      <w:bookmarkEnd w:id="185"/>
      <w:bookmarkStart w:id="186" w:name="_Toc2337"/>
      <w:r>
        <w:rPr>
          <w:rFonts w:ascii="Times New Roman" w:hAnsi="Times New Roman" w:eastAsia="Times New Roman" w:cs="Times New Roman"/>
          <w:lang w:eastAsia="zh-CN"/>
        </w:rPr>
        <w:t>6.2</w:t>
      </w:r>
      <w:r>
        <w:rPr>
          <w:lang w:eastAsia="zh-CN"/>
        </w:rPr>
        <w:t>评标原则</w:t>
      </w:r>
      <w:bookmarkEnd w:id="186"/>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评标活动遵循公平、公正、科学和择优的原则。</w:t>
      </w:r>
    </w:p>
    <w:p>
      <w:pPr>
        <w:pStyle w:val="5"/>
        <w:keepNext w:val="0"/>
        <w:keepLines w:val="0"/>
        <w:pageBreakBefore w:val="0"/>
        <w:widowControl w:val="0"/>
        <w:kinsoku/>
        <w:wordWrap/>
        <w:overflowPunct/>
        <w:topLinePunct w:val="0"/>
        <w:autoSpaceDE/>
        <w:autoSpaceDN/>
        <w:bidi w:val="0"/>
        <w:adjustRightInd/>
        <w:snapToGrid/>
        <w:spacing w:before="0" w:beforeLines="100" w:line="382" w:lineRule="exact"/>
        <w:ind w:left="238"/>
        <w:textAlignment w:val="auto"/>
        <w:outlineLvl w:val="2"/>
        <w:rPr>
          <w:lang w:eastAsia="zh-CN"/>
        </w:rPr>
      </w:pPr>
      <w:bookmarkStart w:id="187" w:name="_bookmark58"/>
      <w:bookmarkEnd w:id="187"/>
      <w:bookmarkStart w:id="188" w:name="_Toc20811"/>
      <w:r>
        <w:rPr>
          <w:rFonts w:ascii="Times New Roman" w:hAnsi="Times New Roman" w:eastAsia="Times New Roman" w:cs="Times New Roman"/>
          <w:lang w:eastAsia="zh-CN"/>
        </w:rPr>
        <w:t>6.3</w:t>
      </w:r>
      <w:r>
        <w:rPr>
          <w:lang w:eastAsia="zh-CN"/>
        </w:rPr>
        <w:t>评标</w:t>
      </w:r>
      <w:bookmarkEnd w:id="188"/>
    </w:p>
    <w:p>
      <w:pPr>
        <w:spacing w:before="17" w:line="340" w:lineRule="atLeast"/>
        <w:rPr>
          <w:rFonts w:ascii="宋体" w:hAnsi="宋体" w:eastAsia="宋体" w:cs="宋体"/>
          <w:sz w:val="25"/>
          <w:szCs w:val="25"/>
          <w:lang w:eastAsia="zh-CN"/>
        </w:rPr>
      </w:pPr>
    </w:p>
    <w:p>
      <w:pPr>
        <w:pStyle w:val="7"/>
        <w:spacing w:line="328" w:lineRule="auto"/>
        <w:ind w:right="111" w:firstLine="419"/>
        <w:jc w:val="both"/>
        <w:rPr>
          <w:lang w:eastAsia="zh-CN"/>
        </w:rPr>
      </w:pPr>
      <w:r>
        <w:rPr>
          <w:rFonts w:ascii="Times New Roman" w:hAnsi="Times New Roman" w:eastAsia="Times New Roman" w:cs="Times New Roman"/>
          <w:lang w:eastAsia="zh-CN"/>
        </w:rPr>
        <w:t>6.3.1</w:t>
      </w:r>
      <w:r>
        <w:rPr>
          <w:spacing w:val="-2"/>
          <w:lang w:eastAsia="zh-CN"/>
        </w:rPr>
        <w:t>评标委员会按照第三章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规定的方法、评审因素、标准和程序对投标文件进行评审。第三章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没有规定的方法、评审因素和标准，不作为评标依据。</w:t>
      </w:r>
    </w:p>
    <w:p>
      <w:pPr>
        <w:pStyle w:val="7"/>
        <w:spacing w:before="24" w:line="330" w:lineRule="auto"/>
        <w:ind w:right="111" w:firstLine="419"/>
        <w:jc w:val="both"/>
        <w:rPr>
          <w:lang w:eastAsia="zh-CN"/>
        </w:rPr>
      </w:pPr>
      <w:r>
        <w:rPr>
          <w:rFonts w:ascii="Times New Roman" w:hAnsi="Times New Roman" w:eastAsia="Times New Roman" w:cs="Times New Roman"/>
          <w:lang w:eastAsia="zh-CN"/>
        </w:rPr>
        <w:t>6.3.2</w:t>
      </w:r>
      <w:r>
        <w:rPr>
          <w:spacing w:val="-2"/>
          <w:lang w:eastAsia="zh-CN"/>
        </w:rPr>
        <w:t>评标完成后，评标委员会应当向招标人提交书面评标报告和中标候选人名单。评标委员会推荐中标候选人的人数见投标人须知前附表。</w:t>
      </w:r>
    </w:p>
    <w:p>
      <w:pPr>
        <w:pStyle w:val="4"/>
        <w:spacing w:before="77"/>
        <w:outlineLvl w:val="1"/>
        <w:rPr>
          <w:rFonts w:hint="eastAsia" w:ascii="黑体" w:hAnsi="黑体" w:eastAsia="黑体" w:cs="黑体"/>
          <w:b/>
          <w:bCs/>
          <w:lang w:eastAsia="zh-CN"/>
        </w:rPr>
      </w:pPr>
      <w:bookmarkStart w:id="189" w:name="_bookmark59"/>
      <w:bookmarkEnd w:id="189"/>
      <w:bookmarkStart w:id="190" w:name="_Toc24063"/>
      <w:r>
        <w:rPr>
          <w:rFonts w:hint="eastAsia" w:ascii="黑体" w:hAnsi="黑体" w:eastAsia="黑体" w:cs="黑体"/>
          <w:b/>
          <w:bCs/>
          <w:lang w:eastAsia="zh-CN"/>
        </w:rPr>
        <w:t>7.合同授予</w:t>
      </w:r>
      <w:bookmarkEnd w:id="190"/>
    </w:p>
    <w:p>
      <w:pPr>
        <w:spacing w:before="6" w:line="180" w:lineRule="atLeast"/>
        <w:rPr>
          <w:rFonts w:ascii="Microsoft JhengHei" w:hAnsi="Microsoft JhengHei" w:eastAsia="Microsoft JhengHei" w:cs="Microsoft JhengHei"/>
          <w:sz w:val="10"/>
          <w:szCs w:val="10"/>
          <w:lang w:eastAsia="zh-CN"/>
        </w:rPr>
      </w:pPr>
    </w:p>
    <w:p>
      <w:pPr>
        <w:pStyle w:val="5"/>
        <w:outlineLvl w:val="2"/>
        <w:rPr>
          <w:lang w:eastAsia="zh-CN"/>
        </w:rPr>
      </w:pPr>
      <w:bookmarkStart w:id="191" w:name="_bookmark60"/>
      <w:bookmarkEnd w:id="191"/>
      <w:bookmarkStart w:id="192" w:name="_Toc3837"/>
      <w:r>
        <w:rPr>
          <w:rFonts w:ascii="Times New Roman" w:hAnsi="Times New Roman" w:eastAsia="Times New Roman" w:cs="Times New Roman"/>
          <w:lang w:eastAsia="zh-CN"/>
        </w:rPr>
        <w:t>7.1</w:t>
      </w:r>
      <w:r>
        <w:rPr>
          <w:spacing w:val="-1"/>
          <w:lang w:eastAsia="zh-CN"/>
        </w:rPr>
        <w:t>中标候选人公示</w:t>
      </w:r>
      <w:bookmarkEnd w:id="192"/>
    </w:p>
    <w:p>
      <w:pPr>
        <w:pStyle w:val="7"/>
        <w:spacing w:line="348" w:lineRule="auto"/>
        <w:ind w:right="114" w:firstLine="419"/>
        <w:jc w:val="both"/>
        <w:rPr>
          <w:spacing w:val="-1"/>
          <w:lang w:eastAsia="zh-CN"/>
        </w:rPr>
      </w:pPr>
    </w:p>
    <w:p>
      <w:pPr>
        <w:pStyle w:val="7"/>
        <w:spacing w:line="348" w:lineRule="auto"/>
        <w:ind w:right="114" w:firstLine="419"/>
        <w:jc w:val="both"/>
        <w:rPr>
          <w:lang w:eastAsia="zh-CN"/>
        </w:rPr>
      </w:pPr>
      <w:r>
        <w:rPr>
          <w:spacing w:val="-1"/>
          <w:lang w:eastAsia="zh-CN"/>
        </w:rPr>
        <w:t>招标人在收到评标报告之日起3日内，按照投标人须知前附表规定的公示媒介和期限公示中标候选人，公示</w:t>
      </w:r>
      <w:r>
        <w:rPr>
          <w:spacing w:val="-2"/>
          <w:lang w:eastAsia="zh-CN"/>
        </w:rPr>
        <w:t>期不得少于</w:t>
      </w:r>
      <w:r>
        <w:rPr>
          <w:rFonts w:ascii="Times New Roman" w:hAnsi="Times New Roman" w:eastAsia="Times New Roman" w:cs="Times New Roman"/>
          <w:lang w:eastAsia="zh-CN"/>
        </w:rPr>
        <w:t>3</w:t>
      </w:r>
      <w:r>
        <w:rPr>
          <w:lang w:eastAsia="zh-CN"/>
        </w:rPr>
        <w:t>天。</w:t>
      </w:r>
    </w:p>
    <w:p>
      <w:pPr>
        <w:spacing w:before="9" w:line="240" w:lineRule="atLeast"/>
        <w:rPr>
          <w:rFonts w:ascii="宋体" w:hAnsi="宋体" w:eastAsia="宋体" w:cs="宋体"/>
          <w:sz w:val="18"/>
          <w:szCs w:val="18"/>
          <w:lang w:eastAsia="zh-CN"/>
        </w:rPr>
      </w:pPr>
    </w:p>
    <w:p>
      <w:pPr>
        <w:pStyle w:val="5"/>
        <w:outlineLvl w:val="2"/>
        <w:rPr>
          <w:lang w:eastAsia="zh-CN"/>
        </w:rPr>
      </w:pPr>
      <w:bookmarkStart w:id="193" w:name="_bookmark61"/>
      <w:bookmarkEnd w:id="193"/>
      <w:bookmarkStart w:id="194" w:name="_Toc8869"/>
      <w:r>
        <w:rPr>
          <w:rFonts w:ascii="Times New Roman" w:hAnsi="Times New Roman" w:eastAsia="Times New Roman" w:cs="Times New Roman"/>
          <w:lang w:eastAsia="zh-CN"/>
        </w:rPr>
        <w:t>7.2</w:t>
      </w:r>
      <w:r>
        <w:rPr>
          <w:spacing w:val="-1"/>
          <w:lang w:eastAsia="zh-CN"/>
        </w:rPr>
        <w:t>评标结果异议</w:t>
      </w:r>
      <w:bookmarkEnd w:id="194"/>
    </w:p>
    <w:p>
      <w:pPr>
        <w:spacing w:before="17" w:line="340" w:lineRule="atLeast"/>
        <w:rPr>
          <w:rFonts w:ascii="宋体" w:hAnsi="宋体" w:eastAsia="宋体" w:cs="宋体"/>
          <w:sz w:val="25"/>
          <w:szCs w:val="25"/>
          <w:lang w:eastAsia="zh-CN"/>
        </w:rPr>
      </w:pPr>
    </w:p>
    <w:p>
      <w:pPr>
        <w:pStyle w:val="7"/>
        <w:spacing w:line="348" w:lineRule="auto"/>
        <w:ind w:right="114" w:firstLine="419"/>
        <w:jc w:val="both"/>
        <w:rPr>
          <w:lang w:eastAsia="zh-CN"/>
        </w:rPr>
      </w:pPr>
      <w:r>
        <w:rPr>
          <w:spacing w:val="-1"/>
          <w:lang w:eastAsia="zh-CN"/>
        </w:rPr>
        <w:t>投标人或者其他利害关系人对评标结果有异议的，应当在中标候选人公示期间提出。招标</w:t>
      </w:r>
      <w:r>
        <w:rPr>
          <w:spacing w:val="-2"/>
          <w:lang w:eastAsia="zh-CN"/>
        </w:rPr>
        <w:t>人将在收到异议之日起</w:t>
      </w:r>
      <w:r>
        <w:rPr>
          <w:rFonts w:ascii="Times New Roman" w:hAnsi="Times New Roman" w:eastAsia="Times New Roman" w:cs="Times New Roman"/>
          <w:lang w:eastAsia="zh-CN"/>
        </w:rPr>
        <w:t>3</w:t>
      </w:r>
      <w:r>
        <w:rPr>
          <w:spacing w:val="-2"/>
          <w:lang w:eastAsia="zh-CN"/>
        </w:rPr>
        <w:t>日内作出答复；作出答复前，将暂停招标投标活动。</w:t>
      </w:r>
    </w:p>
    <w:p>
      <w:pPr>
        <w:pStyle w:val="5"/>
        <w:spacing w:before="144"/>
        <w:outlineLvl w:val="2"/>
        <w:rPr>
          <w:lang w:eastAsia="zh-CN"/>
        </w:rPr>
      </w:pPr>
      <w:bookmarkStart w:id="195" w:name="_bookmark62"/>
      <w:bookmarkEnd w:id="195"/>
      <w:bookmarkStart w:id="196" w:name="_Toc12281"/>
      <w:r>
        <w:rPr>
          <w:rFonts w:ascii="Times New Roman" w:hAnsi="Times New Roman" w:eastAsia="Times New Roman" w:cs="Times New Roman"/>
          <w:lang w:eastAsia="zh-CN"/>
        </w:rPr>
        <w:t>7.3</w:t>
      </w:r>
      <w:r>
        <w:rPr>
          <w:spacing w:val="-1"/>
          <w:lang w:eastAsia="zh-CN"/>
        </w:rPr>
        <w:t>中标候选人履约能力审查</w:t>
      </w:r>
      <w:bookmarkEnd w:id="196"/>
    </w:p>
    <w:p>
      <w:pPr>
        <w:spacing w:before="17" w:line="340" w:lineRule="atLeast"/>
        <w:rPr>
          <w:rFonts w:ascii="宋体" w:hAnsi="宋体" w:eastAsia="宋体" w:cs="宋体"/>
          <w:sz w:val="25"/>
          <w:szCs w:val="25"/>
          <w:lang w:eastAsia="zh-CN"/>
        </w:rPr>
      </w:pPr>
    </w:p>
    <w:p>
      <w:pPr>
        <w:pStyle w:val="7"/>
        <w:spacing w:line="348" w:lineRule="auto"/>
        <w:ind w:right="113" w:firstLine="419"/>
        <w:jc w:val="both"/>
        <w:rPr>
          <w:lang w:eastAsia="zh-CN"/>
        </w:rPr>
      </w:pPr>
      <w:r>
        <w:rPr>
          <w:spacing w:val="-1"/>
          <w:lang w:eastAsia="zh-CN"/>
        </w:rPr>
        <w:t>中标候选人的经营、财务状况发生较大变化或存在违法行为，招标人认为可能影响其履约能力的，将在发出中标通知书前提请原评标委员会按照招标文件规定的标准和方法进行审查确</w:t>
      </w:r>
      <w:r>
        <w:rPr>
          <w:lang w:eastAsia="zh-CN"/>
        </w:rPr>
        <w:t>认。</w:t>
      </w:r>
    </w:p>
    <w:p>
      <w:pPr>
        <w:pStyle w:val="5"/>
        <w:spacing w:before="170"/>
        <w:outlineLvl w:val="2"/>
        <w:rPr>
          <w:lang w:eastAsia="zh-CN"/>
        </w:rPr>
      </w:pPr>
      <w:bookmarkStart w:id="197" w:name="_bookmark63"/>
      <w:bookmarkEnd w:id="197"/>
      <w:bookmarkStart w:id="198" w:name="_Toc14984"/>
      <w:r>
        <w:rPr>
          <w:rFonts w:ascii="Times New Roman" w:hAnsi="Times New Roman" w:eastAsia="Times New Roman" w:cs="Times New Roman"/>
          <w:lang w:eastAsia="zh-CN"/>
        </w:rPr>
        <w:t>7.4</w:t>
      </w:r>
      <w:r>
        <w:rPr>
          <w:lang w:eastAsia="zh-CN"/>
        </w:rPr>
        <w:t>定标</w:t>
      </w:r>
      <w:bookmarkEnd w:id="198"/>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按照投标人须知前附表的规定，招标人或招标人授权的评标委员会依法确定中标人。</w:t>
      </w:r>
    </w:p>
    <w:p>
      <w:pPr>
        <w:spacing w:before="5" w:line="260" w:lineRule="atLeast"/>
        <w:rPr>
          <w:rFonts w:ascii="宋体" w:hAnsi="宋体" w:eastAsia="宋体" w:cs="宋体"/>
          <w:sz w:val="19"/>
          <w:szCs w:val="19"/>
          <w:lang w:eastAsia="zh-CN"/>
        </w:rPr>
      </w:pPr>
    </w:p>
    <w:p>
      <w:pPr>
        <w:pStyle w:val="5"/>
        <w:outlineLvl w:val="2"/>
        <w:rPr>
          <w:lang w:eastAsia="zh-CN"/>
        </w:rPr>
      </w:pPr>
      <w:bookmarkStart w:id="199" w:name="_bookmark64"/>
      <w:bookmarkEnd w:id="199"/>
      <w:bookmarkStart w:id="200" w:name="_Toc8422"/>
      <w:r>
        <w:rPr>
          <w:rFonts w:ascii="Times New Roman" w:hAnsi="Times New Roman" w:eastAsia="Times New Roman" w:cs="Times New Roman"/>
          <w:lang w:eastAsia="zh-CN"/>
        </w:rPr>
        <w:t>7.5</w:t>
      </w:r>
      <w:r>
        <w:rPr>
          <w:lang w:eastAsia="zh-CN"/>
        </w:rPr>
        <w:t>中标通知</w:t>
      </w:r>
      <w:bookmarkEnd w:id="200"/>
    </w:p>
    <w:p>
      <w:pPr>
        <w:spacing w:before="17" w:line="340" w:lineRule="atLeast"/>
        <w:rPr>
          <w:rFonts w:ascii="宋体" w:hAnsi="宋体" w:eastAsia="宋体" w:cs="宋体"/>
          <w:sz w:val="25"/>
          <w:szCs w:val="25"/>
          <w:lang w:eastAsia="zh-CN"/>
        </w:rPr>
      </w:pPr>
    </w:p>
    <w:p>
      <w:pPr>
        <w:pStyle w:val="7"/>
        <w:spacing w:line="328" w:lineRule="auto"/>
        <w:ind w:right="111" w:firstLine="419"/>
        <w:jc w:val="both"/>
        <w:rPr>
          <w:lang w:eastAsia="zh-CN"/>
        </w:rPr>
      </w:pPr>
      <w:r>
        <w:rPr>
          <w:spacing w:val="-1"/>
          <w:lang w:eastAsia="zh-CN"/>
        </w:rPr>
        <w:t>在本章第</w:t>
      </w:r>
      <w:r>
        <w:rPr>
          <w:rFonts w:ascii="Times New Roman" w:hAnsi="Times New Roman" w:eastAsia="Times New Roman" w:cs="Times New Roman"/>
          <w:lang w:eastAsia="zh-CN"/>
        </w:rPr>
        <w:t>3.3</w:t>
      </w:r>
      <w:r>
        <w:rPr>
          <w:spacing w:val="-2"/>
          <w:lang w:eastAsia="zh-CN"/>
        </w:rPr>
        <w:t>款规定的投标有效期内，招标人以书面形式向中标人发出中标通知书，同时将中标结果通知未中标的投标人。</w:t>
      </w:r>
    </w:p>
    <w:p>
      <w:pPr>
        <w:spacing w:before="7" w:line="180" w:lineRule="atLeast"/>
        <w:rPr>
          <w:rFonts w:ascii="宋体" w:hAnsi="宋体" w:eastAsia="宋体" w:cs="宋体"/>
          <w:sz w:val="13"/>
          <w:szCs w:val="13"/>
          <w:lang w:eastAsia="zh-CN"/>
        </w:rPr>
      </w:pPr>
    </w:p>
    <w:p>
      <w:pPr>
        <w:pStyle w:val="5"/>
        <w:outlineLvl w:val="2"/>
        <w:rPr>
          <w:lang w:eastAsia="zh-CN"/>
        </w:rPr>
      </w:pPr>
      <w:bookmarkStart w:id="201" w:name="_bookmark65"/>
      <w:bookmarkEnd w:id="201"/>
      <w:bookmarkStart w:id="202" w:name="_Toc17046"/>
      <w:r>
        <w:rPr>
          <w:rFonts w:ascii="Times New Roman" w:hAnsi="Times New Roman" w:eastAsia="Times New Roman" w:cs="Times New Roman"/>
          <w:lang w:eastAsia="zh-CN"/>
        </w:rPr>
        <w:t>7.6</w:t>
      </w:r>
      <w:r>
        <w:rPr>
          <w:lang w:eastAsia="zh-CN"/>
        </w:rPr>
        <w:t>履约保证金</w:t>
      </w:r>
      <w:bookmarkEnd w:id="202"/>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416" w:firstLineChars="200"/>
        <w:jc w:val="both"/>
        <w:textAlignment w:val="auto"/>
        <w:rPr>
          <w:lang w:eastAsia="zh-CN"/>
        </w:rPr>
      </w:pPr>
      <w:r>
        <w:rPr>
          <w:spacing w:val="-1"/>
          <w:lang w:eastAsia="zh-CN"/>
        </w:rPr>
        <w:t>7.6.1在签订合同前，中标人应按投标人须知前附表规定的形式、金额和招标文件第四章“合同条款及格式”规定的或者事先经过招标人书面认可的履约保证金格式向招标人提交履约保证金。除投标人须知前附表另有规定外，履约保证金为中标合同金额的10%。联合体中标的，其履约保证金以联</w:t>
      </w:r>
      <w:r>
        <w:rPr>
          <w:spacing w:val="-2"/>
          <w:lang w:eastAsia="zh-CN"/>
        </w:rPr>
        <w:t>合体各方或者联合体中牵头人的名义提交。</w:t>
      </w:r>
    </w:p>
    <w:p>
      <w:pPr>
        <w:pStyle w:val="7"/>
        <w:spacing w:before="47" w:line="330" w:lineRule="auto"/>
        <w:ind w:right="211" w:firstLine="419"/>
        <w:jc w:val="both"/>
        <w:rPr>
          <w:lang w:eastAsia="zh-CN"/>
        </w:rPr>
      </w:pPr>
      <w:r>
        <w:rPr>
          <w:rFonts w:ascii="Times New Roman" w:hAnsi="Times New Roman" w:eastAsia="Times New Roman" w:cs="Times New Roman"/>
          <w:lang w:eastAsia="zh-CN"/>
        </w:rPr>
        <w:t>7.6.2</w:t>
      </w:r>
      <w:r>
        <w:rPr>
          <w:spacing w:val="-2"/>
          <w:lang w:eastAsia="zh-CN"/>
        </w:rPr>
        <w:t>中标人不能按本章第</w:t>
      </w:r>
      <w:r>
        <w:rPr>
          <w:rFonts w:ascii="Times New Roman" w:hAnsi="Times New Roman" w:eastAsia="Times New Roman" w:cs="Times New Roman"/>
          <w:lang w:eastAsia="zh-CN"/>
        </w:rPr>
        <w:t>7.6.1</w:t>
      </w:r>
      <w:r>
        <w:rPr>
          <w:spacing w:val="-2"/>
          <w:lang w:eastAsia="zh-CN"/>
        </w:rPr>
        <w:t>项要求提交履约保证金的，视为放弃中标，其投标保证金不予退还，给招标人造成的损失超过投标保证金数额的，中标人还应当对超过部分予以赔偿。</w:t>
      </w:r>
    </w:p>
    <w:p>
      <w:pPr>
        <w:spacing w:before="3" w:line="180" w:lineRule="atLeast"/>
        <w:rPr>
          <w:rFonts w:ascii="宋体" w:hAnsi="宋体" w:eastAsia="宋体" w:cs="宋体"/>
          <w:sz w:val="13"/>
          <w:szCs w:val="13"/>
          <w:lang w:eastAsia="zh-CN"/>
        </w:rPr>
      </w:pPr>
    </w:p>
    <w:p>
      <w:pPr>
        <w:pStyle w:val="5"/>
        <w:outlineLvl w:val="2"/>
        <w:rPr>
          <w:lang w:eastAsia="zh-CN"/>
        </w:rPr>
      </w:pPr>
      <w:bookmarkStart w:id="203" w:name="_bookmark66"/>
      <w:bookmarkEnd w:id="203"/>
      <w:bookmarkStart w:id="204" w:name="_Toc27227"/>
      <w:r>
        <w:rPr>
          <w:rFonts w:ascii="Times New Roman" w:hAnsi="Times New Roman" w:eastAsia="Times New Roman" w:cs="Times New Roman"/>
          <w:lang w:eastAsia="zh-CN"/>
        </w:rPr>
        <w:t>7.7</w:t>
      </w:r>
      <w:r>
        <w:rPr>
          <w:lang w:eastAsia="zh-CN"/>
        </w:rPr>
        <w:t>签订合同</w:t>
      </w:r>
      <w:bookmarkEnd w:id="204"/>
    </w:p>
    <w:p>
      <w:pPr>
        <w:spacing w:before="17" w:line="340" w:lineRule="atLeast"/>
        <w:rPr>
          <w:rFonts w:ascii="宋体" w:hAnsi="宋体" w:eastAsia="宋体" w:cs="宋体"/>
          <w:sz w:val="25"/>
          <w:szCs w:val="25"/>
          <w:lang w:eastAsia="zh-CN"/>
        </w:rPr>
      </w:pPr>
    </w:p>
    <w:p>
      <w:pPr>
        <w:pStyle w:val="7"/>
        <w:spacing w:line="342" w:lineRule="auto"/>
        <w:ind w:right="211" w:firstLine="419"/>
        <w:jc w:val="both"/>
        <w:rPr>
          <w:lang w:eastAsia="zh-CN"/>
        </w:rPr>
      </w:pPr>
      <w:r>
        <w:rPr>
          <w:rFonts w:ascii="Times New Roman" w:hAnsi="Times New Roman" w:eastAsia="Times New Roman" w:cs="Times New Roman"/>
          <w:lang w:eastAsia="zh-CN"/>
        </w:rPr>
        <w:t>7.7.1</w:t>
      </w:r>
      <w:r>
        <w:rPr>
          <w:spacing w:val="-2"/>
          <w:lang w:eastAsia="zh-CN"/>
        </w:rPr>
        <w:t>招标人和中标人应当在中标通知书发出之日起</w:t>
      </w:r>
      <w:r>
        <w:rPr>
          <w:rFonts w:ascii="Times New Roman" w:hAnsi="Times New Roman" w:eastAsia="Times New Roman" w:cs="Times New Roman"/>
          <w:lang w:eastAsia="zh-CN"/>
        </w:rPr>
        <w:t>30</w:t>
      </w:r>
      <w:r>
        <w:rPr>
          <w:spacing w:val="-2"/>
          <w:lang w:eastAsia="zh-CN"/>
        </w:rPr>
        <w:t>日内，根据招标文件和中标人的投</w:t>
      </w:r>
      <w:r>
        <w:rPr>
          <w:spacing w:val="-1"/>
          <w:lang w:eastAsia="zh-CN"/>
        </w:rPr>
        <w:t>标文件订立书面合同。中标人无正当理由拒签合同，在签订合同时向招标人提出附加条件，或者不按照招标文件要求提交履约保证金的，招标人有权取消其中标资格，其投标保证金不予退</w:t>
      </w:r>
      <w:r>
        <w:rPr>
          <w:spacing w:val="-2"/>
          <w:lang w:eastAsia="zh-CN"/>
        </w:rPr>
        <w:t>还；给招标人造成的损失超过投标保证金数额的，中标人还应当对超过部分予以赔偿。</w:t>
      </w:r>
    </w:p>
    <w:p>
      <w:pPr>
        <w:pStyle w:val="7"/>
        <w:spacing w:before="36" w:line="330" w:lineRule="auto"/>
        <w:ind w:right="211" w:firstLine="419"/>
        <w:jc w:val="both"/>
        <w:rPr>
          <w:lang w:eastAsia="zh-CN"/>
        </w:rPr>
      </w:pPr>
      <w:r>
        <w:rPr>
          <w:rFonts w:ascii="Times New Roman" w:hAnsi="Times New Roman" w:eastAsia="Times New Roman" w:cs="Times New Roman"/>
          <w:lang w:eastAsia="zh-CN"/>
        </w:rPr>
        <w:t>7.7.2</w:t>
      </w:r>
      <w:r>
        <w:rPr>
          <w:lang w:eastAsia="zh-CN"/>
        </w:rPr>
        <w:t>发</w:t>
      </w:r>
      <w:r>
        <w:rPr>
          <w:spacing w:val="-3"/>
          <w:lang w:eastAsia="zh-CN"/>
        </w:rPr>
        <w:t>出</w:t>
      </w:r>
      <w:r>
        <w:rPr>
          <w:lang w:eastAsia="zh-CN"/>
        </w:rPr>
        <w:t>中</w:t>
      </w:r>
      <w:r>
        <w:rPr>
          <w:spacing w:val="-3"/>
          <w:lang w:eastAsia="zh-CN"/>
        </w:rPr>
        <w:t>标</w:t>
      </w:r>
      <w:r>
        <w:rPr>
          <w:lang w:eastAsia="zh-CN"/>
        </w:rPr>
        <w:t>通</w:t>
      </w:r>
      <w:r>
        <w:rPr>
          <w:spacing w:val="-3"/>
          <w:lang w:eastAsia="zh-CN"/>
        </w:rPr>
        <w:t>知</w:t>
      </w:r>
      <w:r>
        <w:rPr>
          <w:lang w:eastAsia="zh-CN"/>
        </w:rPr>
        <w:t>书后</w:t>
      </w:r>
      <w:r>
        <w:rPr>
          <w:spacing w:val="-41"/>
          <w:lang w:eastAsia="zh-CN"/>
        </w:rPr>
        <w:t>，</w:t>
      </w:r>
      <w:r>
        <w:rPr>
          <w:lang w:eastAsia="zh-CN"/>
        </w:rPr>
        <w:t>招标</w:t>
      </w:r>
      <w:r>
        <w:rPr>
          <w:spacing w:val="-3"/>
          <w:lang w:eastAsia="zh-CN"/>
        </w:rPr>
        <w:t>人</w:t>
      </w:r>
      <w:r>
        <w:rPr>
          <w:lang w:eastAsia="zh-CN"/>
        </w:rPr>
        <w:t>无</w:t>
      </w:r>
      <w:r>
        <w:rPr>
          <w:spacing w:val="-3"/>
          <w:lang w:eastAsia="zh-CN"/>
        </w:rPr>
        <w:t>正</w:t>
      </w:r>
      <w:r>
        <w:rPr>
          <w:lang w:eastAsia="zh-CN"/>
        </w:rPr>
        <w:t>当</w:t>
      </w:r>
      <w:r>
        <w:rPr>
          <w:spacing w:val="-3"/>
          <w:lang w:eastAsia="zh-CN"/>
        </w:rPr>
        <w:t>理</w:t>
      </w:r>
      <w:r>
        <w:rPr>
          <w:lang w:eastAsia="zh-CN"/>
        </w:rPr>
        <w:t>由</w:t>
      </w:r>
      <w:r>
        <w:rPr>
          <w:spacing w:val="-3"/>
          <w:lang w:eastAsia="zh-CN"/>
        </w:rPr>
        <w:t>拒</w:t>
      </w:r>
      <w:r>
        <w:rPr>
          <w:lang w:eastAsia="zh-CN"/>
        </w:rPr>
        <w:t>签</w:t>
      </w:r>
      <w:r>
        <w:rPr>
          <w:spacing w:val="-3"/>
          <w:lang w:eastAsia="zh-CN"/>
        </w:rPr>
        <w:t>合</w:t>
      </w:r>
      <w:r>
        <w:rPr>
          <w:lang w:eastAsia="zh-CN"/>
        </w:rPr>
        <w:t>同</w:t>
      </w:r>
      <w:r>
        <w:rPr>
          <w:spacing w:val="-39"/>
          <w:lang w:eastAsia="zh-CN"/>
        </w:rPr>
        <w:t>，</w:t>
      </w:r>
      <w:r>
        <w:rPr>
          <w:spacing w:val="-3"/>
          <w:lang w:eastAsia="zh-CN"/>
        </w:rPr>
        <w:t>或</w:t>
      </w:r>
      <w:r>
        <w:rPr>
          <w:lang w:eastAsia="zh-CN"/>
        </w:rPr>
        <w:t>者</w:t>
      </w:r>
      <w:r>
        <w:rPr>
          <w:spacing w:val="-3"/>
          <w:lang w:eastAsia="zh-CN"/>
        </w:rPr>
        <w:t>在</w:t>
      </w:r>
      <w:r>
        <w:rPr>
          <w:lang w:eastAsia="zh-CN"/>
        </w:rPr>
        <w:t>签</w:t>
      </w:r>
      <w:r>
        <w:rPr>
          <w:spacing w:val="-3"/>
          <w:lang w:eastAsia="zh-CN"/>
        </w:rPr>
        <w:t>订</w:t>
      </w:r>
      <w:r>
        <w:rPr>
          <w:lang w:eastAsia="zh-CN"/>
        </w:rPr>
        <w:t>合</w:t>
      </w:r>
      <w:r>
        <w:rPr>
          <w:spacing w:val="-3"/>
          <w:lang w:eastAsia="zh-CN"/>
        </w:rPr>
        <w:t>同</w:t>
      </w:r>
      <w:r>
        <w:rPr>
          <w:spacing w:val="-1"/>
          <w:lang w:eastAsia="zh-CN"/>
        </w:rPr>
        <w:t>时</w:t>
      </w:r>
      <w:r>
        <w:rPr>
          <w:spacing w:val="-3"/>
          <w:lang w:eastAsia="zh-CN"/>
        </w:rPr>
        <w:t>向</w:t>
      </w:r>
      <w:r>
        <w:rPr>
          <w:lang w:eastAsia="zh-CN"/>
        </w:rPr>
        <w:t>中标</w:t>
      </w:r>
      <w:r>
        <w:rPr>
          <w:spacing w:val="-2"/>
          <w:lang w:eastAsia="zh-CN"/>
        </w:rPr>
        <w:t>人</w:t>
      </w:r>
      <w:r>
        <w:rPr>
          <w:lang w:eastAsia="zh-CN"/>
        </w:rPr>
        <w:t>提</w:t>
      </w:r>
      <w:r>
        <w:rPr>
          <w:spacing w:val="-3"/>
          <w:lang w:eastAsia="zh-CN"/>
        </w:rPr>
        <w:t>出</w:t>
      </w:r>
      <w:r>
        <w:rPr>
          <w:lang w:eastAsia="zh-CN"/>
        </w:rPr>
        <w:t xml:space="preserve">附 </w:t>
      </w:r>
      <w:r>
        <w:rPr>
          <w:spacing w:val="-2"/>
          <w:lang w:eastAsia="zh-CN"/>
        </w:rPr>
        <w:t>加条件的，招标人向中标人退还投标保证金；给中标人造成损失的，还应当赔偿损失。</w:t>
      </w:r>
    </w:p>
    <w:p>
      <w:pPr>
        <w:pStyle w:val="7"/>
        <w:spacing w:before="44" w:line="330" w:lineRule="auto"/>
        <w:ind w:right="211" w:firstLine="419"/>
        <w:jc w:val="both"/>
        <w:rPr>
          <w:lang w:eastAsia="zh-CN"/>
        </w:rPr>
      </w:pPr>
      <w:r>
        <w:rPr>
          <w:rFonts w:ascii="Times New Roman" w:hAnsi="Times New Roman" w:eastAsia="Times New Roman" w:cs="Times New Roman"/>
          <w:lang w:eastAsia="zh-CN"/>
        </w:rPr>
        <w:t>7.7.3</w:t>
      </w:r>
      <w:r>
        <w:rPr>
          <w:spacing w:val="-2"/>
          <w:lang w:eastAsia="zh-CN"/>
        </w:rPr>
        <w:t>联合体中标的，联合体各方应当共同与招标人签订合同，就中标项目向招标人承担连</w:t>
      </w:r>
      <w:r>
        <w:rPr>
          <w:spacing w:val="-1"/>
          <w:lang w:eastAsia="zh-CN"/>
        </w:rPr>
        <w:t>带责任。</w:t>
      </w:r>
    </w:p>
    <w:p>
      <w:pPr>
        <w:pStyle w:val="4"/>
        <w:spacing w:before="77"/>
        <w:outlineLvl w:val="1"/>
        <w:rPr>
          <w:rFonts w:hint="eastAsia" w:ascii="黑体" w:hAnsi="黑体" w:eastAsia="黑体" w:cs="黑体"/>
          <w:b/>
          <w:bCs/>
          <w:lang w:eastAsia="zh-CN"/>
        </w:rPr>
      </w:pPr>
      <w:bookmarkStart w:id="205" w:name="_bookmark67"/>
      <w:bookmarkEnd w:id="205"/>
      <w:bookmarkStart w:id="206" w:name="_Toc27390"/>
      <w:r>
        <w:rPr>
          <w:rFonts w:hint="eastAsia" w:ascii="黑体" w:hAnsi="黑体" w:eastAsia="黑体" w:cs="黑体"/>
          <w:b/>
          <w:bCs/>
          <w:lang w:eastAsia="zh-CN"/>
        </w:rPr>
        <w:t>8.纪律和监督</w:t>
      </w:r>
      <w:bookmarkEnd w:id="206"/>
    </w:p>
    <w:p>
      <w:pPr>
        <w:spacing w:before="3" w:line="180" w:lineRule="atLeast"/>
        <w:rPr>
          <w:rFonts w:ascii="Microsoft JhengHei" w:hAnsi="Microsoft JhengHei" w:eastAsia="Microsoft JhengHei" w:cs="Microsoft JhengHei"/>
          <w:sz w:val="10"/>
          <w:szCs w:val="10"/>
          <w:lang w:eastAsia="zh-CN"/>
        </w:rPr>
      </w:pPr>
    </w:p>
    <w:p>
      <w:pPr>
        <w:pStyle w:val="5"/>
        <w:outlineLvl w:val="2"/>
        <w:rPr>
          <w:lang w:eastAsia="zh-CN"/>
        </w:rPr>
      </w:pPr>
      <w:bookmarkStart w:id="207" w:name="_bookmark68"/>
      <w:bookmarkEnd w:id="207"/>
      <w:bookmarkStart w:id="208" w:name="_Toc26095"/>
      <w:r>
        <w:rPr>
          <w:rFonts w:ascii="Times New Roman" w:hAnsi="Times New Roman" w:eastAsia="Times New Roman" w:cs="Times New Roman"/>
          <w:lang w:eastAsia="zh-CN"/>
        </w:rPr>
        <w:t>8.1</w:t>
      </w:r>
      <w:r>
        <w:rPr>
          <w:spacing w:val="-1"/>
          <w:lang w:eastAsia="zh-CN"/>
        </w:rPr>
        <w:t>对招标人的纪律要求</w:t>
      </w:r>
      <w:bookmarkEnd w:id="208"/>
    </w:p>
    <w:p>
      <w:pPr>
        <w:spacing w:before="17" w:line="340" w:lineRule="atLeast"/>
        <w:rPr>
          <w:rFonts w:ascii="宋体" w:hAnsi="宋体" w:eastAsia="宋体" w:cs="宋体"/>
          <w:sz w:val="25"/>
          <w:szCs w:val="25"/>
          <w:lang w:eastAsia="zh-CN"/>
        </w:rPr>
      </w:pPr>
    </w:p>
    <w:p>
      <w:pPr>
        <w:pStyle w:val="7"/>
        <w:spacing w:line="348" w:lineRule="auto"/>
        <w:ind w:firstLine="419"/>
        <w:rPr>
          <w:lang w:eastAsia="zh-CN"/>
        </w:rPr>
      </w:pPr>
      <w:r>
        <w:rPr>
          <w:lang w:eastAsia="zh-CN"/>
        </w:rPr>
        <w:t>招标</w:t>
      </w:r>
      <w:r>
        <w:rPr>
          <w:spacing w:val="-3"/>
          <w:lang w:eastAsia="zh-CN"/>
        </w:rPr>
        <w:t>人</w:t>
      </w:r>
      <w:r>
        <w:rPr>
          <w:lang w:eastAsia="zh-CN"/>
        </w:rPr>
        <w:t>不</w:t>
      </w:r>
      <w:r>
        <w:rPr>
          <w:spacing w:val="-3"/>
          <w:lang w:eastAsia="zh-CN"/>
        </w:rPr>
        <w:t>得</w:t>
      </w:r>
      <w:r>
        <w:rPr>
          <w:lang w:eastAsia="zh-CN"/>
        </w:rPr>
        <w:t>泄</w:t>
      </w:r>
      <w:r>
        <w:rPr>
          <w:spacing w:val="-3"/>
          <w:lang w:eastAsia="zh-CN"/>
        </w:rPr>
        <w:t>露</w:t>
      </w:r>
      <w:r>
        <w:rPr>
          <w:lang w:eastAsia="zh-CN"/>
        </w:rPr>
        <w:t>招</w:t>
      </w:r>
      <w:r>
        <w:rPr>
          <w:spacing w:val="-3"/>
          <w:lang w:eastAsia="zh-CN"/>
        </w:rPr>
        <w:t>标</w:t>
      </w:r>
      <w:r>
        <w:rPr>
          <w:lang w:eastAsia="zh-CN"/>
        </w:rPr>
        <w:t>投</w:t>
      </w:r>
      <w:r>
        <w:rPr>
          <w:spacing w:val="-3"/>
          <w:lang w:eastAsia="zh-CN"/>
        </w:rPr>
        <w:t>标</w:t>
      </w:r>
      <w:r>
        <w:rPr>
          <w:lang w:eastAsia="zh-CN"/>
        </w:rPr>
        <w:t>活动</w:t>
      </w:r>
      <w:r>
        <w:rPr>
          <w:spacing w:val="-3"/>
          <w:lang w:eastAsia="zh-CN"/>
        </w:rPr>
        <w:t>中</w:t>
      </w:r>
      <w:r>
        <w:rPr>
          <w:lang w:eastAsia="zh-CN"/>
        </w:rPr>
        <w:t>应</w:t>
      </w:r>
      <w:r>
        <w:rPr>
          <w:spacing w:val="-3"/>
          <w:lang w:eastAsia="zh-CN"/>
        </w:rPr>
        <w:t>当</w:t>
      </w:r>
      <w:r>
        <w:rPr>
          <w:lang w:eastAsia="zh-CN"/>
        </w:rPr>
        <w:t>保</w:t>
      </w:r>
      <w:r>
        <w:rPr>
          <w:spacing w:val="-3"/>
          <w:lang w:eastAsia="zh-CN"/>
        </w:rPr>
        <w:t>密</w:t>
      </w:r>
      <w:r>
        <w:rPr>
          <w:lang w:eastAsia="zh-CN"/>
        </w:rPr>
        <w:t>的</w:t>
      </w:r>
      <w:r>
        <w:rPr>
          <w:spacing w:val="-3"/>
          <w:lang w:eastAsia="zh-CN"/>
        </w:rPr>
        <w:t>情</w:t>
      </w:r>
      <w:r>
        <w:rPr>
          <w:lang w:eastAsia="zh-CN"/>
        </w:rPr>
        <w:t>况</w:t>
      </w:r>
      <w:r>
        <w:rPr>
          <w:spacing w:val="-3"/>
          <w:lang w:eastAsia="zh-CN"/>
        </w:rPr>
        <w:t>和</w:t>
      </w:r>
      <w:r>
        <w:rPr>
          <w:lang w:eastAsia="zh-CN"/>
        </w:rPr>
        <w:t>资</w:t>
      </w:r>
      <w:r>
        <w:rPr>
          <w:spacing w:val="-3"/>
          <w:lang w:eastAsia="zh-CN"/>
        </w:rPr>
        <w:t>料</w:t>
      </w:r>
      <w:r>
        <w:rPr>
          <w:spacing w:val="-75"/>
          <w:lang w:eastAsia="zh-CN"/>
        </w:rPr>
        <w:t>，</w:t>
      </w:r>
      <w:r>
        <w:rPr>
          <w:spacing w:val="-3"/>
          <w:lang w:eastAsia="zh-CN"/>
        </w:rPr>
        <w:t>不</w:t>
      </w:r>
      <w:r>
        <w:rPr>
          <w:lang w:eastAsia="zh-CN"/>
        </w:rPr>
        <w:t>得</w:t>
      </w:r>
      <w:r>
        <w:rPr>
          <w:spacing w:val="-3"/>
          <w:lang w:eastAsia="zh-CN"/>
        </w:rPr>
        <w:t>与</w:t>
      </w:r>
      <w:r>
        <w:rPr>
          <w:lang w:eastAsia="zh-CN"/>
        </w:rPr>
        <w:t>投</w:t>
      </w:r>
      <w:r>
        <w:rPr>
          <w:spacing w:val="-3"/>
          <w:lang w:eastAsia="zh-CN"/>
        </w:rPr>
        <w:t>标</w:t>
      </w:r>
      <w:r>
        <w:rPr>
          <w:lang w:eastAsia="zh-CN"/>
        </w:rPr>
        <w:t>人</w:t>
      </w:r>
      <w:r>
        <w:rPr>
          <w:spacing w:val="-3"/>
          <w:lang w:eastAsia="zh-CN"/>
        </w:rPr>
        <w:t>串</w:t>
      </w:r>
      <w:r>
        <w:rPr>
          <w:lang w:eastAsia="zh-CN"/>
        </w:rPr>
        <w:t>通</w:t>
      </w:r>
      <w:r>
        <w:rPr>
          <w:spacing w:val="-3"/>
          <w:lang w:eastAsia="zh-CN"/>
        </w:rPr>
        <w:t>损</w:t>
      </w:r>
      <w:r>
        <w:rPr>
          <w:lang w:eastAsia="zh-CN"/>
        </w:rPr>
        <w:t>害国</w:t>
      </w:r>
      <w:r>
        <w:rPr>
          <w:spacing w:val="-3"/>
          <w:lang w:eastAsia="zh-CN"/>
        </w:rPr>
        <w:t>家</w:t>
      </w:r>
      <w:r>
        <w:rPr>
          <w:lang w:eastAsia="zh-CN"/>
        </w:rPr>
        <w:t>利</w:t>
      </w:r>
      <w:r>
        <w:rPr>
          <w:spacing w:val="-3"/>
          <w:lang w:eastAsia="zh-CN"/>
        </w:rPr>
        <w:t>益</w:t>
      </w:r>
      <w:r>
        <w:rPr>
          <w:lang w:eastAsia="zh-CN"/>
        </w:rPr>
        <w:t xml:space="preserve">、 </w:t>
      </w:r>
      <w:r>
        <w:rPr>
          <w:spacing w:val="-2"/>
          <w:lang w:eastAsia="zh-CN"/>
        </w:rPr>
        <w:t>社会公共利益或者他人合法权益。</w:t>
      </w:r>
    </w:p>
    <w:p>
      <w:pPr>
        <w:pStyle w:val="5"/>
        <w:spacing w:before="171"/>
        <w:outlineLvl w:val="2"/>
        <w:rPr>
          <w:lang w:eastAsia="zh-CN"/>
        </w:rPr>
      </w:pPr>
      <w:bookmarkStart w:id="209" w:name="_bookmark69"/>
      <w:bookmarkEnd w:id="209"/>
      <w:bookmarkStart w:id="210" w:name="_Toc4218"/>
      <w:r>
        <w:rPr>
          <w:rFonts w:ascii="Times New Roman" w:hAnsi="Times New Roman" w:eastAsia="Times New Roman" w:cs="Times New Roman"/>
          <w:lang w:eastAsia="zh-CN"/>
        </w:rPr>
        <w:t>8.2</w:t>
      </w:r>
      <w:r>
        <w:rPr>
          <w:spacing w:val="-1"/>
          <w:lang w:eastAsia="zh-CN"/>
        </w:rPr>
        <w:t>对投标人的纪律要求</w:t>
      </w:r>
      <w:bookmarkEnd w:id="210"/>
    </w:p>
    <w:p>
      <w:pPr>
        <w:spacing w:before="17" w:line="340" w:lineRule="atLeast"/>
        <w:rPr>
          <w:rFonts w:ascii="宋体" w:hAnsi="宋体" w:eastAsia="宋体" w:cs="宋体"/>
          <w:sz w:val="25"/>
          <w:szCs w:val="25"/>
          <w:lang w:eastAsia="zh-CN"/>
        </w:rPr>
      </w:pPr>
    </w:p>
    <w:p>
      <w:pPr>
        <w:pStyle w:val="7"/>
        <w:spacing w:line="348" w:lineRule="auto"/>
        <w:ind w:right="214" w:firstLine="419"/>
        <w:jc w:val="both"/>
        <w:rPr>
          <w:lang w:eastAsia="zh-CN"/>
        </w:rPr>
      </w:pPr>
      <w:r>
        <w:rPr>
          <w:spacing w:val="-1"/>
          <w:lang w:eastAsia="zh-CN"/>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5"/>
        <w:spacing w:before="169"/>
        <w:outlineLvl w:val="2"/>
        <w:rPr>
          <w:lang w:eastAsia="zh-CN"/>
        </w:rPr>
      </w:pPr>
      <w:bookmarkStart w:id="211" w:name="_bookmark70"/>
      <w:bookmarkEnd w:id="211"/>
      <w:bookmarkStart w:id="212" w:name="_Toc18676"/>
      <w:r>
        <w:rPr>
          <w:rFonts w:ascii="Times New Roman" w:hAnsi="Times New Roman" w:eastAsia="Times New Roman" w:cs="Times New Roman"/>
          <w:lang w:eastAsia="zh-CN"/>
        </w:rPr>
        <w:t>8.3</w:t>
      </w:r>
      <w:r>
        <w:rPr>
          <w:spacing w:val="-1"/>
          <w:lang w:eastAsia="zh-CN"/>
        </w:rPr>
        <w:t>对评标委员会成员的纪律要求</w:t>
      </w:r>
      <w:bookmarkEnd w:id="212"/>
    </w:p>
    <w:p>
      <w:pPr>
        <w:spacing w:before="17" w:line="340" w:lineRule="atLeast"/>
        <w:rPr>
          <w:rFonts w:ascii="宋体" w:hAnsi="宋体" w:eastAsia="宋体" w:cs="宋体"/>
          <w:sz w:val="25"/>
          <w:szCs w:val="25"/>
          <w:lang w:eastAsia="zh-CN"/>
        </w:rPr>
      </w:pPr>
    </w:p>
    <w:p>
      <w:pPr>
        <w:pStyle w:val="7"/>
        <w:spacing w:line="349" w:lineRule="auto"/>
        <w:ind w:right="214" w:firstLine="419"/>
        <w:jc w:val="both"/>
        <w:rPr>
          <w:lang w:eastAsia="zh-CN"/>
        </w:rPr>
      </w:pPr>
      <w:r>
        <w:rPr>
          <w:spacing w:val="-1"/>
          <w:lang w:eastAsia="zh-CN"/>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w:t>
      </w:r>
      <w:r>
        <w:rPr>
          <w:spacing w:val="-2"/>
          <w:lang w:eastAsia="zh-CN"/>
        </w:rPr>
        <w:t>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没有规定的评审因素和标准进行评标。</w:t>
      </w:r>
    </w:p>
    <w:p>
      <w:pPr>
        <w:spacing w:before="9" w:line="240" w:lineRule="atLeast"/>
        <w:rPr>
          <w:rFonts w:ascii="宋体" w:hAnsi="宋体" w:eastAsia="宋体" w:cs="宋体"/>
          <w:sz w:val="18"/>
          <w:szCs w:val="18"/>
          <w:lang w:eastAsia="zh-CN"/>
        </w:rPr>
      </w:pPr>
    </w:p>
    <w:p>
      <w:pPr>
        <w:pStyle w:val="5"/>
        <w:outlineLvl w:val="2"/>
        <w:rPr>
          <w:lang w:eastAsia="zh-CN"/>
        </w:rPr>
      </w:pPr>
      <w:bookmarkStart w:id="213" w:name="_bookmark71"/>
      <w:bookmarkEnd w:id="213"/>
      <w:bookmarkStart w:id="214" w:name="_Toc6314"/>
      <w:r>
        <w:rPr>
          <w:rFonts w:ascii="Times New Roman" w:hAnsi="Times New Roman" w:eastAsia="Times New Roman" w:cs="Times New Roman"/>
          <w:lang w:eastAsia="zh-CN"/>
        </w:rPr>
        <w:t>8.4</w:t>
      </w:r>
      <w:r>
        <w:rPr>
          <w:spacing w:val="-1"/>
          <w:lang w:eastAsia="zh-CN"/>
        </w:rPr>
        <w:t>对与评标活动有关的工作人员的纪律要求</w:t>
      </w:r>
      <w:bookmarkEnd w:id="214"/>
    </w:p>
    <w:p>
      <w:pPr>
        <w:spacing w:before="17" w:line="340" w:lineRule="atLeast"/>
        <w:rPr>
          <w:rFonts w:ascii="宋体" w:hAnsi="宋体" w:eastAsia="宋体" w:cs="宋体"/>
          <w:sz w:val="25"/>
          <w:szCs w:val="25"/>
          <w:lang w:eastAsia="zh-CN"/>
        </w:rPr>
      </w:pPr>
    </w:p>
    <w:p>
      <w:pPr>
        <w:pStyle w:val="7"/>
        <w:spacing w:line="348" w:lineRule="auto"/>
        <w:ind w:right="114" w:firstLine="419"/>
        <w:jc w:val="both"/>
        <w:rPr>
          <w:lang w:eastAsia="zh-CN"/>
        </w:rPr>
      </w:pPr>
      <w:r>
        <w:rPr>
          <w:spacing w:val="-1"/>
          <w:lang w:eastAsia="zh-CN"/>
        </w:rPr>
        <w:t>与评标活动有关的工作人员不得收受他人的财物或者其他好处，不得向他人透露对投标文件的评审和比较、中标候选人的推荐情况以及评标有关的其他情况。在评标活动中，与评标活</w:t>
      </w:r>
      <w:r>
        <w:rPr>
          <w:spacing w:val="-2"/>
          <w:lang w:eastAsia="zh-CN"/>
        </w:rPr>
        <w:t>动有关的工作人员不得擅离职守，影响评标程序正常进行。</w:t>
      </w:r>
    </w:p>
    <w:p>
      <w:pPr>
        <w:pStyle w:val="5"/>
        <w:spacing w:before="169"/>
        <w:outlineLvl w:val="2"/>
        <w:rPr>
          <w:lang w:eastAsia="zh-CN"/>
        </w:rPr>
      </w:pPr>
      <w:bookmarkStart w:id="215" w:name="_bookmark72"/>
      <w:bookmarkEnd w:id="215"/>
      <w:bookmarkStart w:id="216" w:name="_Toc6606"/>
      <w:r>
        <w:rPr>
          <w:rFonts w:ascii="Times New Roman" w:hAnsi="Times New Roman" w:eastAsia="Times New Roman" w:cs="Times New Roman"/>
          <w:lang w:eastAsia="zh-CN"/>
        </w:rPr>
        <w:t>8.5</w:t>
      </w:r>
      <w:r>
        <w:rPr>
          <w:lang w:eastAsia="zh-CN"/>
        </w:rPr>
        <w:t>投诉</w:t>
      </w:r>
      <w:bookmarkEnd w:id="216"/>
    </w:p>
    <w:p>
      <w:pPr>
        <w:spacing w:before="17" w:line="340" w:lineRule="atLeast"/>
        <w:rPr>
          <w:rFonts w:ascii="宋体" w:hAnsi="宋体" w:eastAsia="宋体" w:cs="宋体"/>
          <w:sz w:val="25"/>
          <w:szCs w:val="25"/>
          <w:lang w:eastAsia="zh-CN"/>
        </w:rPr>
      </w:pPr>
    </w:p>
    <w:p>
      <w:pPr>
        <w:pStyle w:val="7"/>
        <w:spacing w:line="349" w:lineRule="auto"/>
        <w:ind w:right="214" w:firstLine="419"/>
        <w:jc w:val="both"/>
        <w:rPr>
          <w:spacing w:val="-1"/>
          <w:lang w:eastAsia="zh-CN"/>
        </w:rPr>
      </w:pPr>
      <w:r>
        <w:rPr>
          <w:spacing w:val="-1"/>
          <w:lang w:eastAsia="zh-CN"/>
        </w:rPr>
        <w:t>8.5.1投标人或者其他利害关系人认为招标投标活动不符合法律、行政法规规定的，可以自知道或者应当知道之日起10 日内向有关行政监督部门投诉。投诉应当有明确的请求和必要的证明材料。</w:t>
      </w:r>
    </w:p>
    <w:p>
      <w:pPr>
        <w:pStyle w:val="7"/>
        <w:spacing w:line="349" w:lineRule="auto"/>
        <w:ind w:right="214" w:firstLine="419"/>
        <w:jc w:val="both"/>
        <w:rPr>
          <w:lang w:eastAsia="zh-CN"/>
        </w:rPr>
      </w:pPr>
      <w:r>
        <w:rPr>
          <w:spacing w:val="-1"/>
          <w:lang w:eastAsia="zh-CN"/>
        </w:rPr>
        <w:t>8.5.2投标人或者其他利害关系人对招标文件、开标和评标结果提出投诉的，应当按照投标人须知第2.4款、第5.3款和第7.2款的规定先向招标人提出异议。异议答复期间不计算在第8.5.1项规定的期限内</w:t>
      </w:r>
      <w:r>
        <w:rPr>
          <w:spacing w:val="-2"/>
          <w:lang w:eastAsia="zh-CN"/>
        </w:rPr>
        <w:t>。</w:t>
      </w:r>
    </w:p>
    <w:p>
      <w:pPr>
        <w:pStyle w:val="4"/>
        <w:spacing w:before="77"/>
        <w:outlineLvl w:val="1"/>
        <w:rPr>
          <w:rFonts w:hint="eastAsia" w:ascii="黑体" w:hAnsi="黑体" w:eastAsia="黑体" w:cs="黑体"/>
          <w:b/>
          <w:bCs/>
          <w:lang w:eastAsia="zh-CN"/>
        </w:rPr>
      </w:pPr>
      <w:bookmarkStart w:id="217" w:name="_bookmark73"/>
      <w:bookmarkEnd w:id="217"/>
      <w:bookmarkStart w:id="218" w:name="_Toc29309"/>
      <w:r>
        <w:rPr>
          <w:rFonts w:hint="eastAsia" w:ascii="黑体" w:hAnsi="黑体" w:eastAsia="黑体" w:cs="黑体"/>
          <w:b/>
          <w:bCs/>
          <w:lang w:eastAsia="zh-CN"/>
        </w:rPr>
        <w:t>9.是否采用电子招标投标</w:t>
      </w:r>
      <w:bookmarkEnd w:id="218"/>
    </w:p>
    <w:p>
      <w:pPr>
        <w:spacing w:before="5" w:line="340" w:lineRule="atLeast"/>
        <w:rPr>
          <w:rFonts w:ascii="Microsoft JhengHei" w:hAnsi="Microsoft JhengHei" w:eastAsia="Microsoft JhengHei" w:cs="Microsoft JhengHei"/>
          <w:sz w:val="19"/>
          <w:szCs w:val="19"/>
          <w:lang w:eastAsia="zh-CN"/>
        </w:rPr>
      </w:pPr>
    </w:p>
    <w:p>
      <w:pPr>
        <w:pStyle w:val="7"/>
        <w:ind w:left="520"/>
        <w:rPr>
          <w:lang w:eastAsia="zh-CN"/>
        </w:rPr>
      </w:pPr>
      <w:r>
        <w:rPr>
          <w:spacing w:val="-2"/>
          <w:lang w:eastAsia="zh-CN"/>
        </w:rPr>
        <w:t>本招标项目是否采用电子招标投标方式，见投标人须知前附表。</w:t>
      </w:r>
    </w:p>
    <w:p>
      <w:pPr>
        <w:pStyle w:val="4"/>
        <w:spacing w:before="77"/>
        <w:outlineLvl w:val="1"/>
        <w:rPr>
          <w:rFonts w:hint="eastAsia" w:ascii="黑体" w:hAnsi="黑体" w:eastAsia="黑体" w:cs="黑体"/>
          <w:b/>
          <w:bCs/>
          <w:lang w:eastAsia="zh-CN"/>
        </w:rPr>
      </w:pPr>
      <w:bookmarkStart w:id="219" w:name="_bookmark74"/>
      <w:bookmarkEnd w:id="219"/>
      <w:bookmarkStart w:id="220" w:name="_Toc3402"/>
      <w:r>
        <w:rPr>
          <w:rFonts w:hint="eastAsia" w:ascii="黑体" w:hAnsi="黑体" w:eastAsia="黑体" w:cs="黑体"/>
          <w:b/>
          <w:bCs/>
          <w:lang w:eastAsia="zh-CN"/>
        </w:rPr>
        <w:t>10.需要补充的其他内容</w:t>
      </w:r>
      <w:bookmarkEnd w:id="220"/>
    </w:p>
    <w:p>
      <w:pPr>
        <w:spacing w:before="5" w:line="340" w:lineRule="atLeast"/>
        <w:rPr>
          <w:rFonts w:ascii="Microsoft JhengHei" w:hAnsi="Microsoft JhengHei" w:eastAsia="Microsoft JhengHei" w:cs="Microsoft JhengHei"/>
          <w:sz w:val="19"/>
          <w:szCs w:val="19"/>
          <w:lang w:eastAsia="zh-CN"/>
        </w:rPr>
      </w:pPr>
    </w:p>
    <w:p>
      <w:pPr>
        <w:pStyle w:val="7"/>
        <w:ind w:left="520"/>
        <w:rPr>
          <w:lang w:eastAsia="zh-CN"/>
        </w:rPr>
      </w:pPr>
      <w:r>
        <w:rPr>
          <w:spacing w:val="-2"/>
          <w:lang w:eastAsia="zh-CN"/>
        </w:rPr>
        <w:t>需要补充的其他内容：见投标人须知前附表。</w:t>
      </w:r>
    </w:p>
    <w:p>
      <w:pPr>
        <w:rPr>
          <w:lang w:eastAsia="zh-CN"/>
        </w:rPr>
        <w:sectPr>
          <w:footerReference r:id="rId12"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0"/>
        <w:rPr>
          <w:rFonts w:hint="eastAsia" w:ascii="黑体" w:hAnsi="黑体" w:eastAsia="黑体" w:cs="黑体"/>
          <w:b/>
          <w:bCs/>
          <w:spacing w:val="-1"/>
          <w:sz w:val="32"/>
          <w:szCs w:val="32"/>
          <w:lang w:eastAsia="zh-CN"/>
        </w:rPr>
      </w:pPr>
      <w:bookmarkStart w:id="221" w:name="_bookmark75"/>
      <w:bookmarkEnd w:id="221"/>
      <w:bookmarkStart w:id="222" w:name="_Toc10689"/>
    </w:p>
    <w:p>
      <w:pPr>
        <w:pStyle w:val="31"/>
        <w:spacing w:line="363" w:lineRule="exact"/>
        <w:ind w:left="357"/>
        <w:outlineLvl w:val="0"/>
        <w:rPr>
          <w:rFonts w:hint="eastAsia" w:ascii="黑体" w:hAnsi="黑体" w:eastAsia="黑体" w:cs="黑体"/>
          <w:b/>
          <w:bCs/>
          <w:spacing w:val="-1"/>
          <w:sz w:val="32"/>
          <w:szCs w:val="32"/>
          <w:lang w:eastAsia="zh-CN"/>
        </w:rPr>
      </w:pPr>
      <w:bookmarkStart w:id="223" w:name="_Toc32038"/>
      <w:bookmarkStart w:id="224" w:name="_Toc25286"/>
      <w:r>
        <w:rPr>
          <w:rFonts w:hint="eastAsia" w:ascii="黑体" w:hAnsi="黑体" w:eastAsia="黑体" w:cs="黑体"/>
          <w:b/>
          <w:bCs/>
          <w:spacing w:val="-1"/>
          <w:sz w:val="32"/>
          <w:szCs w:val="32"/>
          <w:lang w:eastAsia="zh-CN"/>
        </w:rPr>
        <w:t>附件一：开标记录表</w:t>
      </w:r>
      <w:bookmarkEnd w:id="222"/>
      <w:bookmarkEnd w:id="223"/>
      <w:bookmarkEnd w:id="224"/>
    </w:p>
    <w:p>
      <w:pPr>
        <w:spacing w:before="2"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spacing w:val="-1"/>
          <w:sz w:val="28"/>
          <w:szCs w:val="28"/>
          <w:lang w:eastAsia="zh-CN"/>
        </w:rPr>
      </w:pPr>
      <w:r>
        <w:rPr>
          <w:rFonts w:hint="eastAsia" w:ascii="黑体" w:hAnsi="黑体" w:eastAsia="黑体" w:cs="黑体"/>
          <w:spacing w:val="-1"/>
          <w:kern w:val="0"/>
          <w:sz w:val="28"/>
          <w:szCs w:val="28"/>
          <w:lang w:eastAsia="zh-CN"/>
        </w:rPr>
        <w:t xml:space="preserve">     </w:t>
      </w:r>
      <w:r>
        <w:rPr>
          <w:rFonts w:hint="eastAsia" w:ascii="黑体" w:hAnsi="黑体" w:eastAsia="黑体" w:cs="黑体"/>
          <w:spacing w:val="-1"/>
          <w:sz w:val="28"/>
          <w:szCs w:val="28"/>
          <w:lang w:eastAsia="zh-CN"/>
        </w:rPr>
        <w:t>开标记录表</w:t>
      </w:r>
    </w:p>
    <w:p>
      <w:pPr>
        <w:spacing w:line="400" w:lineRule="exact"/>
        <w:ind w:right="420"/>
        <w:jc w:val="center"/>
        <w:rPr>
          <w:rFonts w:hint="eastAsia"/>
        </w:rPr>
      </w:pPr>
      <w:r>
        <w:rPr>
          <w:rFonts w:hint="eastAsia"/>
        </w:rPr>
        <w:t>开标时间：</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r>
        <w:rPr>
          <w:rFonts w:hint="eastAsia"/>
          <w:u w:val="single"/>
        </w:rPr>
        <w:t xml:space="preserve">      </w:t>
      </w:r>
      <w:r>
        <w:rPr>
          <w:rFonts w:hint="eastAsia"/>
        </w:rPr>
        <w:t>时</w:t>
      </w:r>
      <w:r>
        <w:rPr>
          <w:rFonts w:hint="eastAsia"/>
          <w:u w:val="single"/>
        </w:rPr>
        <w:t xml:space="preserve">      </w:t>
      </w:r>
      <w:r>
        <w:rPr>
          <w:rFonts w:hint="eastAsia"/>
        </w:rPr>
        <w:t>分</w:t>
      </w:r>
    </w:p>
    <w:p>
      <w:pPr>
        <w:spacing w:before="11" w:line="160" w:lineRule="atLeast"/>
        <w:rPr>
          <w:rFonts w:ascii="宋体" w:hAnsi="宋体" w:eastAsia="宋体" w:cs="宋体"/>
          <w:sz w:val="12"/>
          <w:szCs w:val="12"/>
        </w:rPr>
      </w:pPr>
    </w:p>
    <w:tbl>
      <w:tblPr>
        <w:tblStyle w:val="16"/>
        <w:tblW w:w="8474" w:type="dxa"/>
        <w:tblInd w:w="106" w:type="dxa"/>
        <w:tblLayout w:type="fixed"/>
        <w:tblCellMar>
          <w:top w:w="0" w:type="dxa"/>
          <w:left w:w="0" w:type="dxa"/>
          <w:bottom w:w="0" w:type="dxa"/>
          <w:right w:w="0" w:type="dxa"/>
        </w:tblCellMar>
      </w:tblPr>
      <w:tblGrid>
        <w:gridCol w:w="648"/>
        <w:gridCol w:w="1020"/>
        <w:gridCol w:w="1136"/>
        <w:gridCol w:w="1416"/>
        <w:gridCol w:w="1277"/>
        <w:gridCol w:w="991"/>
        <w:gridCol w:w="852"/>
        <w:gridCol w:w="1134"/>
      </w:tblGrid>
      <w:tr>
        <w:tblPrEx>
          <w:tblCellMar>
            <w:top w:w="0" w:type="dxa"/>
            <w:left w:w="0" w:type="dxa"/>
            <w:bottom w:w="0" w:type="dxa"/>
            <w:right w:w="0" w:type="dxa"/>
          </w:tblCellMar>
        </w:tblPrEx>
        <w:trPr>
          <w:trHeight w:val="1010" w:hRule="exact"/>
        </w:trPr>
        <w:tc>
          <w:tcPr>
            <w:tcW w:w="648"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138"/>
              <w:rPr>
                <w:rFonts w:ascii="宋体" w:hAnsi="宋体" w:eastAsia="宋体" w:cs="宋体"/>
                <w:sz w:val="18"/>
                <w:szCs w:val="18"/>
              </w:rPr>
            </w:pPr>
            <w:r>
              <w:rPr>
                <w:rFonts w:ascii="宋体" w:hAnsi="宋体" w:eastAsia="宋体" w:cs="宋体"/>
                <w:sz w:val="18"/>
                <w:szCs w:val="18"/>
              </w:rPr>
              <w:t>序号</w:t>
            </w:r>
          </w:p>
        </w:tc>
        <w:tc>
          <w:tcPr>
            <w:tcW w:w="1020"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234"/>
              <w:rPr>
                <w:rFonts w:ascii="宋体" w:hAnsi="宋体" w:eastAsia="宋体" w:cs="宋体"/>
                <w:sz w:val="18"/>
                <w:szCs w:val="18"/>
              </w:rPr>
            </w:pPr>
            <w:r>
              <w:rPr>
                <w:rFonts w:ascii="宋体" w:hAnsi="宋体" w:eastAsia="宋体" w:cs="宋体"/>
                <w:sz w:val="18"/>
                <w:szCs w:val="18"/>
              </w:rPr>
              <w:t>投标人</w:t>
            </w:r>
          </w:p>
        </w:tc>
        <w:tc>
          <w:tcPr>
            <w:tcW w:w="1136"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102"/>
              <w:rPr>
                <w:rFonts w:ascii="宋体" w:hAnsi="宋体" w:eastAsia="宋体" w:cs="宋体"/>
                <w:sz w:val="18"/>
                <w:szCs w:val="18"/>
              </w:rPr>
            </w:pPr>
            <w:r>
              <w:rPr>
                <w:rFonts w:ascii="宋体" w:hAnsi="宋体" w:eastAsia="宋体" w:cs="宋体"/>
                <w:sz w:val="18"/>
                <w:szCs w:val="18"/>
              </w:rPr>
              <w:t>密封情况</w:t>
            </w:r>
          </w:p>
        </w:tc>
        <w:tc>
          <w:tcPr>
            <w:tcW w:w="1416"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248"/>
              <w:rPr>
                <w:rFonts w:ascii="宋体" w:hAnsi="宋体" w:eastAsia="宋体" w:cs="宋体"/>
                <w:sz w:val="18"/>
                <w:szCs w:val="18"/>
              </w:rPr>
            </w:pPr>
            <w:r>
              <w:rPr>
                <w:rFonts w:ascii="宋体" w:hAnsi="宋体" w:eastAsia="宋体" w:cs="宋体"/>
                <w:sz w:val="18"/>
                <w:szCs w:val="18"/>
              </w:rPr>
              <w:t>投标保证金</w:t>
            </w:r>
          </w:p>
        </w:tc>
        <w:tc>
          <w:tcPr>
            <w:tcW w:w="1277" w:type="dxa"/>
            <w:tcBorders>
              <w:top w:val="single" w:color="000000" w:sz="4" w:space="0"/>
              <w:left w:val="single" w:color="000000" w:sz="4" w:space="0"/>
              <w:bottom w:val="single" w:color="000000" w:sz="4" w:space="0"/>
              <w:right w:val="single" w:color="000000" w:sz="4" w:space="0"/>
            </w:tcBorders>
          </w:tcPr>
          <w:p>
            <w:pPr>
              <w:pStyle w:val="21"/>
              <w:spacing w:before="10" w:line="180" w:lineRule="atLeast"/>
              <w:rPr>
                <w:rFonts w:ascii="宋体" w:hAnsi="宋体" w:eastAsia="宋体" w:cs="宋体"/>
                <w:sz w:val="13"/>
                <w:szCs w:val="13"/>
              </w:rPr>
            </w:pPr>
          </w:p>
          <w:p>
            <w:pPr>
              <w:pStyle w:val="21"/>
              <w:ind w:left="272"/>
              <w:rPr>
                <w:rFonts w:ascii="宋体" w:hAnsi="宋体" w:eastAsia="宋体" w:cs="宋体"/>
                <w:sz w:val="18"/>
                <w:szCs w:val="18"/>
              </w:rPr>
            </w:pPr>
            <w:r>
              <w:rPr>
                <w:rFonts w:ascii="宋体" w:hAnsi="宋体" w:eastAsia="宋体" w:cs="宋体"/>
                <w:sz w:val="18"/>
                <w:szCs w:val="18"/>
              </w:rPr>
              <w:t>投标报价</w:t>
            </w:r>
          </w:p>
          <w:p>
            <w:pPr>
              <w:pStyle w:val="21"/>
              <w:spacing w:before="6" w:line="260" w:lineRule="atLeast"/>
              <w:rPr>
                <w:rFonts w:ascii="宋体" w:hAnsi="宋体" w:eastAsia="宋体" w:cs="宋体"/>
                <w:sz w:val="19"/>
                <w:szCs w:val="19"/>
              </w:rPr>
            </w:pPr>
          </w:p>
          <w:p>
            <w:pPr>
              <w:pStyle w:val="21"/>
              <w:ind w:left="272"/>
              <w:rPr>
                <w:rFonts w:ascii="宋体" w:hAnsi="宋体" w:eastAsia="宋体" w:cs="宋体"/>
                <w:sz w:val="18"/>
                <w:szCs w:val="18"/>
              </w:rPr>
            </w:pPr>
            <w:r>
              <w:rPr>
                <w:rFonts w:ascii="宋体" w:hAnsi="宋体" w:eastAsia="宋体" w:cs="宋体"/>
                <w:sz w:val="18"/>
                <w:szCs w:val="18"/>
              </w:rPr>
              <w:t>（万元）</w:t>
            </w:r>
          </w:p>
        </w:tc>
        <w:tc>
          <w:tcPr>
            <w:tcW w:w="991"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219"/>
              <w:rPr>
                <w:rFonts w:ascii="宋体" w:hAnsi="宋体" w:eastAsia="宋体" w:cs="宋体"/>
                <w:sz w:val="18"/>
                <w:szCs w:val="18"/>
              </w:rPr>
            </w:pPr>
            <w:r>
              <w:rPr>
                <w:rFonts w:ascii="宋体" w:hAnsi="宋体" w:eastAsia="宋体" w:cs="宋体"/>
                <w:sz w:val="18"/>
                <w:szCs w:val="18"/>
              </w:rPr>
              <w:t>交货期</w:t>
            </w:r>
          </w:p>
        </w:tc>
        <w:tc>
          <w:tcPr>
            <w:tcW w:w="852" w:type="dxa"/>
            <w:tcBorders>
              <w:top w:val="single" w:color="000000" w:sz="4" w:space="0"/>
              <w:left w:val="single" w:color="000000" w:sz="4" w:space="0"/>
              <w:bottom w:val="single" w:color="000000" w:sz="4" w:space="0"/>
              <w:right w:val="single" w:color="000000" w:sz="4" w:space="0"/>
            </w:tcBorders>
          </w:tcPr>
          <w:p>
            <w:pPr>
              <w:pStyle w:val="21"/>
              <w:spacing w:line="180" w:lineRule="atLeast"/>
              <w:rPr>
                <w:rFonts w:ascii="宋体" w:hAnsi="宋体" w:eastAsia="宋体" w:cs="宋体"/>
                <w:sz w:val="13"/>
                <w:szCs w:val="13"/>
              </w:rPr>
            </w:pPr>
          </w:p>
          <w:p>
            <w:pPr>
              <w:pStyle w:val="21"/>
              <w:spacing w:before="19" w:line="240" w:lineRule="atLeast"/>
              <w:rPr>
                <w:rFonts w:ascii="宋体" w:hAnsi="宋体" w:eastAsia="宋体" w:cs="宋体"/>
                <w:sz w:val="18"/>
                <w:szCs w:val="18"/>
              </w:rPr>
            </w:pPr>
          </w:p>
          <w:p>
            <w:pPr>
              <w:pStyle w:val="21"/>
              <w:ind w:left="238"/>
              <w:rPr>
                <w:rFonts w:ascii="宋体" w:hAnsi="宋体" w:eastAsia="宋体" w:cs="宋体"/>
                <w:sz w:val="18"/>
                <w:szCs w:val="18"/>
              </w:rPr>
            </w:pPr>
            <w:r>
              <w:rPr>
                <w:rFonts w:ascii="宋体" w:hAnsi="宋体" w:eastAsia="宋体" w:cs="宋体"/>
                <w:sz w:val="18"/>
                <w:szCs w:val="18"/>
              </w:rPr>
              <w:t>备注</w:t>
            </w:r>
          </w:p>
        </w:tc>
        <w:tc>
          <w:tcPr>
            <w:tcW w:w="1134" w:type="dxa"/>
            <w:tcBorders>
              <w:top w:val="single" w:color="000000" w:sz="4" w:space="0"/>
              <w:left w:val="single" w:color="000000" w:sz="4" w:space="0"/>
              <w:bottom w:val="single" w:color="000000" w:sz="4" w:space="0"/>
              <w:right w:val="single" w:color="000000" w:sz="4" w:space="0"/>
            </w:tcBorders>
          </w:tcPr>
          <w:p>
            <w:pPr>
              <w:pStyle w:val="21"/>
              <w:spacing w:before="10" w:line="180" w:lineRule="atLeast"/>
              <w:rPr>
                <w:rFonts w:ascii="宋体" w:hAnsi="宋体" w:eastAsia="宋体" w:cs="宋体"/>
                <w:sz w:val="13"/>
                <w:szCs w:val="13"/>
              </w:rPr>
            </w:pPr>
          </w:p>
          <w:p>
            <w:pPr>
              <w:pStyle w:val="21"/>
              <w:ind w:left="87" w:right="92"/>
              <w:jc w:val="center"/>
              <w:rPr>
                <w:rFonts w:ascii="宋体" w:hAnsi="宋体" w:eastAsia="宋体" w:cs="宋体"/>
                <w:sz w:val="18"/>
                <w:szCs w:val="18"/>
              </w:rPr>
            </w:pPr>
            <w:r>
              <w:rPr>
                <w:rFonts w:ascii="宋体" w:hAnsi="宋体" w:eastAsia="宋体" w:cs="宋体"/>
                <w:sz w:val="18"/>
                <w:szCs w:val="18"/>
              </w:rPr>
              <w:t>投标人代表</w:t>
            </w:r>
          </w:p>
          <w:p>
            <w:pPr>
              <w:pStyle w:val="21"/>
              <w:spacing w:before="6" w:line="260" w:lineRule="atLeast"/>
              <w:rPr>
                <w:rFonts w:ascii="宋体" w:hAnsi="宋体" w:eastAsia="宋体" w:cs="宋体"/>
                <w:sz w:val="19"/>
                <w:szCs w:val="19"/>
              </w:rPr>
            </w:pPr>
          </w:p>
          <w:p>
            <w:pPr>
              <w:pStyle w:val="21"/>
              <w:ind w:left="87" w:right="90"/>
              <w:jc w:val="center"/>
              <w:rPr>
                <w:rFonts w:ascii="宋体" w:hAnsi="宋体" w:eastAsia="宋体" w:cs="宋体"/>
                <w:sz w:val="18"/>
                <w:szCs w:val="18"/>
              </w:rPr>
            </w:pPr>
            <w:r>
              <w:rPr>
                <w:rFonts w:ascii="宋体" w:hAnsi="宋体" w:eastAsia="宋体" w:cs="宋体"/>
                <w:sz w:val="18"/>
                <w:szCs w:val="18"/>
              </w:rPr>
              <w:t>签名</w:t>
            </w: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09" w:hRule="exact"/>
        </w:trPr>
        <w:tc>
          <w:tcPr>
            <w:tcW w:w="648" w:type="dxa"/>
            <w:tcBorders>
              <w:top w:val="single" w:color="000000" w:sz="4" w:space="0"/>
              <w:left w:val="single" w:color="000000" w:sz="4" w:space="0"/>
              <w:bottom w:val="single" w:color="000000" w:sz="4" w:space="0"/>
              <w:right w:val="single" w:color="000000" w:sz="4" w:space="0"/>
            </w:tcBorders>
          </w:tcPr>
          <w:p/>
        </w:tc>
        <w:tc>
          <w:tcPr>
            <w:tcW w:w="1020"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c>
          <w:tcPr>
            <w:tcW w:w="991" w:type="dxa"/>
            <w:tcBorders>
              <w:top w:val="single" w:color="000000" w:sz="4" w:space="0"/>
              <w:left w:val="single" w:color="000000" w:sz="4" w:space="0"/>
              <w:bottom w:val="single" w:color="000000" w:sz="4" w:space="0"/>
              <w:right w:val="single" w:color="000000" w:sz="4" w:space="0"/>
            </w:tcBorders>
          </w:tcPr>
          <w:p/>
        </w:tc>
        <w:tc>
          <w:tcPr>
            <w:tcW w:w="852" w:type="dxa"/>
            <w:tcBorders>
              <w:top w:val="single" w:color="000000" w:sz="4" w:space="0"/>
              <w:left w:val="single" w:color="000000" w:sz="4" w:space="0"/>
              <w:bottom w:val="single" w:color="000000" w:sz="4" w:space="0"/>
              <w:right w:val="single" w:color="000000" w:sz="4" w:space="0"/>
            </w:tcBorders>
          </w:tcPr>
          <w:p/>
        </w:tc>
        <w:tc>
          <w:tcPr>
            <w:tcW w:w="1134"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511" w:hRule="exact"/>
        </w:trPr>
        <w:tc>
          <w:tcPr>
            <w:tcW w:w="2804" w:type="dxa"/>
            <w:gridSpan w:val="3"/>
            <w:tcBorders>
              <w:top w:val="single" w:color="000000" w:sz="4" w:space="0"/>
              <w:left w:val="single" w:color="000000" w:sz="4" w:space="0"/>
              <w:bottom w:val="single" w:color="000000" w:sz="4" w:space="0"/>
              <w:right w:val="single" w:color="000000" w:sz="4" w:space="0"/>
            </w:tcBorders>
          </w:tcPr>
          <w:p>
            <w:pPr>
              <w:pStyle w:val="21"/>
              <w:spacing w:before="154"/>
              <w:ind w:left="102"/>
              <w:rPr>
                <w:rFonts w:ascii="宋体" w:hAnsi="宋体" w:eastAsia="宋体" w:cs="宋体"/>
                <w:sz w:val="21"/>
                <w:szCs w:val="21"/>
              </w:rPr>
            </w:pPr>
            <w:r>
              <w:rPr>
                <w:rFonts w:ascii="宋体" w:hAnsi="宋体" w:eastAsia="宋体" w:cs="宋体"/>
                <w:spacing w:val="-1"/>
                <w:sz w:val="21"/>
                <w:szCs w:val="21"/>
              </w:rPr>
              <w:t>最高投标限价：</w:t>
            </w:r>
          </w:p>
        </w:tc>
        <w:tc>
          <w:tcPr>
            <w:tcW w:w="5670" w:type="dxa"/>
            <w:gridSpan w:val="5"/>
            <w:tcBorders>
              <w:top w:val="single" w:color="000000" w:sz="4" w:space="0"/>
              <w:left w:val="single" w:color="000000" w:sz="4" w:space="0"/>
              <w:bottom w:val="single" w:color="000000" w:sz="4" w:space="0"/>
              <w:right w:val="single" w:color="000000" w:sz="4" w:space="0"/>
            </w:tcBorders>
          </w:tcPr>
          <w:p/>
        </w:tc>
      </w:tr>
    </w:tbl>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p>
      <w:pPr>
        <w:spacing w:before="14" w:line="240" w:lineRule="atLeast"/>
        <w:rPr>
          <w:rFonts w:ascii="宋体" w:hAnsi="宋体" w:eastAsia="宋体" w:cs="宋体"/>
          <w:sz w:val="18"/>
          <w:szCs w:val="18"/>
        </w:rPr>
      </w:pPr>
    </w:p>
    <w:p>
      <w:pPr>
        <w:pStyle w:val="7"/>
        <w:tabs>
          <w:tab w:val="left" w:pos="2264"/>
          <w:tab w:val="left" w:pos="3057"/>
          <w:tab w:val="left" w:pos="4679"/>
          <w:tab w:val="left" w:pos="5366"/>
          <w:tab w:val="left" w:pos="6989"/>
        </w:tabs>
        <w:spacing w:before="36"/>
        <w:ind w:left="220"/>
        <w:rPr>
          <w:rFonts w:ascii="Times New Roman" w:hAnsi="Times New Roman" w:eastAsia="Times New Roman" w:cs="Times New Roman"/>
          <w:lang w:eastAsia="zh-CN"/>
        </w:rPr>
      </w:pPr>
      <w:r>
        <w:rPr>
          <w:spacing w:val="-2"/>
          <w:lang w:eastAsia="zh-CN"/>
        </w:rPr>
        <w:t>招标人代表：</w:t>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lang w:eastAsia="zh-CN"/>
        </w:rPr>
        <w:tab/>
      </w:r>
      <w:r>
        <w:rPr>
          <w:spacing w:val="-2"/>
          <w:w w:val="95"/>
          <w:lang w:eastAsia="zh-CN"/>
        </w:rPr>
        <w:t>记录人：</w:t>
      </w:r>
      <w:r>
        <w:rPr>
          <w:rFonts w:ascii="Times New Roman" w:hAnsi="Times New Roman" w:eastAsia="Times New Roman" w:cs="Times New Roman"/>
          <w:spacing w:val="-2"/>
          <w:w w:val="95"/>
          <w:u w:val="single" w:color="000000"/>
          <w:lang w:eastAsia="zh-CN"/>
        </w:rPr>
        <w:tab/>
      </w:r>
      <w:r>
        <w:rPr>
          <w:rFonts w:ascii="Times New Roman" w:hAnsi="Times New Roman" w:eastAsia="Times New Roman" w:cs="Times New Roman"/>
          <w:spacing w:val="-2"/>
          <w:w w:val="95"/>
          <w:lang w:eastAsia="zh-CN"/>
        </w:rPr>
        <w:tab/>
      </w:r>
      <w:r>
        <w:rPr>
          <w:spacing w:val="-2"/>
          <w:lang w:eastAsia="zh-CN"/>
        </w:rPr>
        <w:t>监标人：</w:t>
      </w:r>
      <w:r>
        <w:rPr>
          <w:rFonts w:ascii="Times New Roman" w:hAnsi="Times New Roman" w:eastAsia="Times New Roman" w:cs="Times New Roman"/>
          <w:u w:val="single" w:color="000000"/>
          <w:lang w:eastAsia="zh-CN"/>
        </w:rPr>
        <w:tab/>
      </w:r>
    </w:p>
    <w:p>
      <w:pPr>
        <w:spacing w:before="1" w:line="110" w:lineRule="atLeast"/>
        <w:rPr>
          <w:rFonts w:ascii="Times New Roman" w:hAnsi="Times New Roman" w:eastAsia="Times New Roman" w:cs="Times New Roman"/>
          <w:sz w:val="9"/>
          <w:szCs w:val="9"/>
          <w:lang w:eastAsia="zh-CN"/>
        </w:rPr>
      </w:pPr>
    </w:p>
    <w:p>
      <w:pPr>
        <w:spacing w:line="200" w:lineRule="atLeast"/>
        <w:rPr>
          <w:rFonts w:ascii="Times New Roman" w:hAnsi="Times New Roman" w:eastAsia="Times New Roman" w:cs="Times New Roman"/>
          <w:sz w:val="17"/>
          <w:szCs w:val="17"/>
          <w:lang w:eastAsia="zh-CN"/>
        </w:rPr>
      </w:pPr>
    </w:p>
    <w:p>
      <w:pPr>
        <w:pStyle w:val="7"/>
        <w:tabs>
          <w:tab w:val="left" w:pos="736"/>
          <w:tab w:val="left" w:pos="1682"/>
          <w:tab w:val="left" w:pos="2626"/>
        </w:tabs>
        <w:spacing w:before="36"/>
        <w:ind w:left="0" w:right="113"/>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jc w:val="righ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9"/>
        <w:rPr>
          <w:spacing w:val="-1"/>
          <w:lang w:eastAsia="zh-CN"/>
        </w:rPr>
      </w:pPr>
      <w:bookmarkStart w:id="225" w:name="_bookmark76"/>
      <w:bookmarkEnd w:id="225"/>
    </w:p>
    <w:p>
      <w:pPr>
        <w:pStyle w:val="31"/>
        <w:spacing w:line="363" w:lineRule="exact"/>
        <w:ind w:left="357"/>
        <w:outlineLvl w:val="0"/>
        <w:rPr>
          <w:rFonts w:hint="eastAsia" w:ascii="黑体" w:hAnsi="黑体" w:eastAsia="黑体" w:cs="黑体"/>
          <w:b/>
          <w:bCs/>
          <w:spacing w:val="-1"/>
          <w:sz w:val="32"/>
          <w:szCs w:val="32"/>
          <w:lang w:eastAsia="zh-CN"/>
        </w:rPr>
      </w:pPr>
      <w:r>
        <w:rPr>
          <w:rFonts w:hint="eastAsia" w:ascii="黑体" w:hAnsi="黑体" w:eastAsia="黑体" w:cs="黑体"/>
          <w:b/>
          <w:bCs/>
          <w:spacing w:val="-1"/>
          <w:sz w:val="32"/>
          <w:szCs w:val="32"/>
          <w:lang w:eastAsia="zh-CN"/>
        </w:rPr>
        <w:t>附件二：问题澄清通知</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1" w:line="200" w:lineRule="atLeast"/>
        <w:rPr>
          <w:rFonts w:ascii="宋体" w:hAnsi="宋体" w:eastAsia="宋体" w:cs="宋体"/>
          <w:sz w:val="15"/>
          <w:szCs w:val="15"/>
          <w:lang w:eastAsia="zh-CN"/>
        </w:rPr>
      </w:pPr>
    </w:p>
    <w:p>
      <w:pPr>
        <w:spacing w:before="14"/>
        <w:ind w:right="13"/>
        <w:jc w:val="center"/>
        <w:rPr>
          <w:rFonts w:ascii="宋体" w:hAnsi="宋体" w:eastAsia="宋体" w:cs="宋体"/>
          <w:sz w:val="28"/>
          <w:szCs w:val="28"/>
          <w:lang w:eastAsia="zh-CN"/>
        </w:rPr>
      </w:pPr>
      <w:r>
        <w:rPr>
          <w:rFonts w:ascii="宋体" w:hAnsi="宋体" w:eastAsia="宋体" w:cs="宋体"/>
          <w:spacing w:val="-1"/>
          <w:sz w:val="28"/>
          <w:szCs w:val="28"/>
          <w:lang w:eastAsia="zh-CN"/>
        </w:rPr>
        <w:t>问题澄清通知</w:t>
      </w:r>
    </w:p>
    <w:p>
      <w:pPr>
        <w:pStyle w:val="7"/>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2305"/>
        </w:tabs>
        <w:spacing w:before="36"/>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投标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line="170" w:lineRule="atLeast"/>
        <w:rPr>
          <w:rFonts w:ascii="宋体" w:hAnsi="宋体" w:eastAsia="宋体" w:cs="宋体"/>
          <w:sz w:val="12"/>
          <w:szCs w:val="12"/>
          <w:lang w:eastAsia="zh-CN"/>
        </w:rPr>
      </w:pPr>
    </w:p>
    <w:p>
      <w:pPr>
        <w:pStyle w:val="7"/>
        <w:spacing w:before="36" w:line="383" w:lineRule="auto"/>
        <w:ind w:right="113" w:firstLine="422"/>
        <w:rPr>
          <w:lang w:eastAsia="zh-CN"/>
        </w:rPr>
      </w:pPr>
      <w:r>
        <w:rPr>
          <w:spacing w:val="-1"/>
          <w:lang w:eastAsia="zh-CN"/>
        </w:rPr>
        <w:t>评标委员会对你方的投标文件进行了仔细的审查，现需你方对下列问题以书面形式予以澄</w:t>
      </w:r>
      <w:r>
        <w:rPr>
          <w:spacing w:val="-2"/>
          <w:lang w:eastAsia="zh-CN"/>
        </w:rPr>
        <w:t>清、说明或补正：</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ind w:left="522"/>
        <w:rPr>
          <w:rFonts w:ascii="Times New Roman" w:hAnsi="Times New Roman" w:eastAsia="Times New Roman" w:cs="Times New Roman"/>
          <w:lang w:eastAsia="zh-CN"/>
        </w:rPr>
      </w:pPr>
      <w:r>
        <w:rPr>
          <w:rFonts w:ascii="Times New Roman"/>
          <w:lang w:eastAsia="zh-CN"/>
        </w:rPr>
        <w:t>1.</w:t>
      </w:r>
    </w:p>
    <w:p>
      <w:pPr>
        <w:spacing w:before="8" w:line="190" w:lineRule="atLeast"/>
        <w:rPr>
          <w:rFonts w:ascii="Times New Roman" w:hAnsi="Times New Roman" w:eastAsia="Times New Roman" w:cs="Times New Roman"/>
          <w:sz w:val="16"/>
          <w:szCs w:val="16"/>
          <w:lang w:eastAsia="zh-CN"/>
        </w:rPr>
      </w:pPr>
    </w:p>
    <w:p>
      <w:pPr>
        <w:pStyle w:val="7"/>
        <w:ind w:left="522"/>
        <w:rPr>
          <w:rFonts w:ascii="Times New Roman" w:hAnsi="Times New Roman" w:eastAsia="Times New Roman" w:cs="Times New Roman"/>
          <w:lang w:eastAsia="zh-CN"/>
        </w:rPr>
      </w:pPr>
      <w:r>
        <w:rPr>
          <w:rFonts w:ascii="Times New Roman"/>
          <w:lang w:eastAsia="zh-CN"/>
        </w:rPr>
        <w:t>2.</w:t>
      </w:r>
    </w:p>
    <w:p>
      <w:pPr>
        <w:spacing w:before="1" w:line="200" w:lineRule="atLeast"/>
        <w:rPr>
          <w:rFonts w:ascii="Times New Roman" w:hAnsi="Times New Roman" w:eastAsia="Times New Roman" w:cs="Times New Roman"/>
          <w:sz w:val="17"/>
          <w:szCs w:val="17"/>
          <w:lang w:eastAsia="zh-CN"/>
        </w:rPr>
      </w:pPr>
    </w:p>
    <w:p>
      <w:pPr>
        <w:pStyle w:val="7"/>
        <w:ind w:left="628"/>
        <w:rPr>
          <w:rFonts w:ascii="Times New Roman" w:hAnsi="Times New Roman" w:eastAsia="Times New Roman" w:cs="Times New Roman"/>
          <w:lang w:eastAsia="zh-CN"/>
        </w:rPr>
      </w:pPr>
      <w:r>
        <w:rPr>
          <w:rFonts w:ascii="Times New Roman"/>
          <w:spacing w:val="-1"/>
          <w:lang w:eastAsia="zh-CN"/>
        </w:rPr>
        <w:t>......</w:t>
      </w:r>
    </w:p>
    <w:p>
      <w:pPr>
        <w:keepNext w:val="0"/>
        <w:keepLines w:val="0"/>
        <w:pageBreakBefore w:val="0"/>
        <w:widowControl w:val="0"/>
        <w:kinsoku/>
        <w:wordWrap/>
        <w:overflowPunct/>
        <w:topLinePunct w:val="0"/>
        <w:autoSpaceDE/>
        <w:autoSpaceDN/>
        <w:bidi w:val="0"/>
        <w:adjustRightInd/>
        <w:snapToGrid/>
        <w:spacing w:before="8" w:line="180" w:lineRule="atLeast"/>
        <w:ind w:left="0" w:firstLine="300" w:firstLineChars="200"/>
        <w:textAlignment w:val="auto"/>
        <w:rPr>
          <w:rFonts w:ascii="Times New Roman" w:hAnsi="Times New Roman" w:eastAsia="Times New Roman" w:cs="Times New Roman"/>
          <w:sz w:val="15"/>
          <w:szCs w:val="15"/>
          <w:lang w:eastAsia="zh-CN"/>
        </w:rPr>
      </w:pPr>
    </w:p>
    <w:p>
      <w:pPr>
        <w:pStyle w:val="7"/>
        <w:keepNext w:val="0"/>
        <w:keepLines w:val="0"/>
        <w:pageBreakBefore w:val="0"/>
        <w:widowControl w:val="0"/>
        <w:tabs>
          <w:tab w:val="left" w:pos="4603"/>
          <w:tab w:val="left" w:pos="5549"/>
          <w:tab w:val="left" w:pos="6494"/>
          <w:tab w:val="left" w:pos="7438"/>
        </w:tabs>
        <w:kinsoku/>
        <w:wordWrap/>
        <w:overflowPunct/>
        <w:topLinePunct w:val="0"/>
        <w:autoSpaceDE/>
        <w:autoSpaceDN/>
        <w:bidi w:val="0"/>
        <w:adjustRightInd/>
        <w:snapToGrid/>
        <w:ind w:left="0" w:firstLine="412" w:firstLineChars="200"/>
        <w:textAlignment w:val="auto"/>
        <w:rPr>
          <w:lang w:eastAsia="zh-CN"/>
        </w:rPr>
      </w:pPr>
      <w:r>
        <w:rPr>
          <w:spacing w:val="-2"/>
          <w:lang w:eastAsia="zh-CN"/>
        </w:rPr>
        <w:t>请将上述问题的澄清、说明或补正于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rFonts w:ascii="Times New Roman" w:hAnsi="Times New Roman" w:eastAsia="Times New Roman" w:cs="Times New Roman"/>
          <w:spacing w:val="-3"/>
          <w:u w:val="single" w:color="000000"/>
          <w:lang w:eastAsia="zh-CN"/>
        </w:rPr>
        <w:tab/>
      </w:r>
      <w:r>
        <w:rPr>
          <w:spacing w:val="-2"/>
          <w:lang w:eastAsia="zh-CN"/>
        </w:rPr>
        <w:t>时前递交至</w:t>
      </w:r>
      <w:r>
        <w:rPr>
          <w:rFonts w:hint="eastAsia" w:ascii="Times New Roman" w:hAnsi="Times New Roman" w:eastAsia="Times New Roman" w:cs="Times New Roman"/>
          <w:u w:val="single" w:color="000000"/>
          <w:lang w:val="en-US" w:eastAsia="zh-CN"/>
        </w:rPr>
        <w:t xml:space="preserve">                           </w:t>
      </w:r>
      <w:r>
        <w:rPr>
          <w:lang w:eastAsia="zh-CN"/>
        </w:rPr>
        <w:t>（</w:t>
      </w:r>
      <w:r>
        <w:rPr>
          <w:spacing w:val="-3"/>
          <w:lang w:eastAsia="zh-CN"/>
        </w:rPr>
        <w:t>详</w:t>
      </w:r>
      <w:r>
        <w:rPr>
          <w:lang w:eastAsia="zh-CN"/>
        </w:rPr>
        <w:t>细</w:t>
      </w:r>
      <w:r>
        <w:rPr>
          <w:spacing w:val="-3"/>
          <w:lang w:eastAsia="zh-CN"/>
        </w:rPr>
        <w:t>地址</w:t>
      </w:r>
      <w:r>
        <w:rPr>
          <w:spacing w:val="-25"/>
          <w:lang w:eastAsia="zh-CN"/>
        </w:rPr>
        <w:t>）</w:t>
      </w:r>
      <w:r>
        <w:rPr>
          <w:spacing w:val="-3"/>
          <w:lang w:eastAsia="zh-CN"/>
        </w:rPr>
        <w:t>或</w:t>
      </w:r>
      <w:r>
        <w:rPr>
          <w:lang w:eastAsia="zh-CN"/>
        </w:rPr>
        <w:t>传</w:t>
      </w:r>
      <w:r>
        <w:rPr>
          <w:spacing w:val="-3"/>
          <w:lang w:eastAsia="zh-CN"/>
        </w:rPr>
        <w:t>真</w:t>
      </w:r>
      <w:r>
        <w:rPr>
          <w:spacing w:val="-1"/>
          <w:lang w:eastAsia="zh-CN"/>
        </w:rPr>
        <w:t>至</w:t>
      </w:r>
      <w:r>
        <w:rPr>
          <w:rFonts w:hint="eastAsia" w:ascii="Times New Roman" w:hAnsi="Times New Roman" w:eastAsia="Times New Roman" w:cs="Times New Roman"/>
          <w:spacing w:val="-1"/>
          <w:u w:val="single" w:color="000000"/>
          <w:lang w:val="en-US" w:eastAsia="zh-CN"/>
        </w:rPr>
        <w:t xml:space="preserve">                             </w:t>
      </w:r>
      <w:r>
        <w:rPr>
          <w:lang w:eastAsia="zh-CN"/>
        </w:rPr>
        <w:t>（</w:t>
      </w:r>
      <w:r>
        <w:rPr>
          <w:spacing w:val="-3"/>
          <w:lang w:eastAsia="zh-CN"/>
        </w:rPr>
        <w:t>传</w:t>
      </w:r>
      <w:r>
        <w:rPr>
          <w:lang w:eastAsia="zh-CN"/>
        </w:rPr>
        <w:t>真</w:t>
      </w:r>
      <w:r>
        <w:rPr>
          <w:spacing w:val="-3"/>
          <w:lang w:eastAsia="zh-CN"/>
        </w:rPr>
        <w:t>号码</w:t>
      </w:r>
      <w:r>
        <w:rPr>
          <w:spacing w:val="-24"/>
          <w:lang w:eastAsia="zh-CN"/>
        </w:rPr>
        <w:t>）</w:t>
      </w:r>
      <w:r>
        <w:rPr>
          <w:lang w:eastAsia="zh-CN"/>
        </w:rPr>
        <w:t>或</w:t>
      </w:r>
      <w:r>
        <w:rPr>
          <w:spacing w:val="-2"/>
          <w:lang w:eastAsia="zh-CN"/>
        </w:rPr>
        <w:t>通过下载招标文件的电子招标交易平台上传。采用传真方式的，应在</w:t>
      </w:r>
      <w:r>
        <w:rPr>
          <w:rFonts w:hint="eastAsia" w:ascii="Times New Roman" w:hAnsi="Times New Roman" w:eastAsia="Times New Roman" w:cs="Times New Roman"/>
          <w:spacing w:val="-2"/>
          <w:u w:val="single" w:color="000000"/>
          <w:lang w:val="en-US" w:eastAsia="zh-CN"/>
        </w:rPr>
        <w:t xml:space="preserve">            </w:t>
      </w:r>
      <w:r>
        <w:rPr>
          <w:lang w:eastAsia="zh-CN"/>
        </w:rPr>
        <w:t>年</w:t>
      </w:r>
      <w:r>
        <w:rPr>
          <w:rFonts w:hint="eastAsia" w:ascii="Times New Roman" w:hAnsi="Times New Roman" w:eastAsia="Times New Roman" w:cs="Times New Roman"/>
          <w:u w:val="single" w:color="000000"/>
          <w:lang w:val="en-US" w:eastAsia="zh-CN"/>
        </w:rPr>
        <w:t xml:space="preserve">         </w:t>
      </w:r>
      <w:r>
        <w:rPr>
          <w:lang w:eastAsia="zh-CN"/>
        </w:rPr>
        <w:t>月</w:t>
      </w:r>
      <w:r>
        <w:rPr>
          <w:rFonts w:hint="eastAsia"/>
          <w:u w:val="single"/>
          <w:lang w:val="en-US" w:eastAsia="zh-CN"/>
        </w:rPr>
        <w:t xml:space="preserve">      </w:t>
      </w:r>
      <w:r>
        <w:rPr>
          <w:lang w:eastAsia="zh-CN"/>
        </w:rPr>
        <w:t>日</w:t>
      </w:r>
      <w:r>
        <w:rPr>
          <w:rFonts w:hint="eastAsia" w:ascii="Times New Roman" w:hAnsi="Times New Roman" w:eastAsia="Times New Roman" w:cs="Times New Roman"/>
          <w:u w:val="single" w:color="000000"/>
          <w:lang w:val="en-US" w:eastAsia="zh-CN"/>
        </w:rPr>
        <w:t xml:space="preserve">             </w:t>
      </w:r>
      <w:r>
        <w:rPr>
          <w:spacing w:val="-3"/>
          <w:lang w:eastAsia="zh-CN"/>
        </w:rPr>
        <w:t>时</w:t>
      </w:r>
      <w:r>
        <w:rPr>
          <w:lang w:eastAsia="zh-CN"/>
        </w:rPr>
        <w:t>前</w:t>
      </w:r>
      <w:r>
        <w:rPr>
          <w:spacing w:val="-3"/>
          <w:lang w:eastAsia="zh-CN"/>
        </w:rPr>
        <w:t>将</w:t>
      </w:r>
      <w:r>
        <w:rPr>
          <w:lang w:eastAsia="zh-CN"/>
        </w:rPr>
        <w:t>原件</w:t>
      </w:r>
      <w:r>
        <w:rPr>
          <w:spacing w:val="-3"/>
          <w:lang w:eastAsia="zh-CN"/>
        </w:rPr>
        <w:t>递</w:t>
      </w:r>
      <w:r>
        <w:rPr>
          <w:lang w:eastAsia="zh-CN"/>
        </w:rPr>
        <w:t>交</w:t>
      </w:r>
      <w:r>
        <w:rPr>
          <w:spacing w:val="-3"/>
          <w:lang w:eastAsia="zh-CN"/>
        </w:rPr>
        <w:t>至</w:t>
      </w:r>
      <w:r>
        <w:rPr>
          <w:rFonts w:hint="eastAsia" w:ascii="Times New Roman" w:hAnsi="Times New Roman" w:eastAsia="Times New Roman" w:cs="Times New Roman"/>
          <w:spacing w:val="-3"/>
          <w:u w:val="single" w:color="000000"/>
          <w:lang w:val="en-US" w:eastAsia="zh-CN"/>
        </w:rPr>
        <w:t xml:space="preserve">                                                 </w:t>
      </w:r>
      <w:r>
        <w:rPr>
          <w:spacing w:val="-3"/>
          <w:lang w:eastAsia="zh-CN"/>
        </w:rPr>
        <w:t>（</w:t>
      </w:r>
      <w:r>
        <w:rPr>
          <w:lang w:eastAsia="zh-CN"/>
        </w:rPr>
        <w:t>详</w:t>
      </w:r>
      <w:r>
        <w:rPr>
          <w:spacing w:val="-3"/>
          <w:lang w:eastAsia="zh-CN"/>
        </w:rPr>
        <w:t>细</w:t>
      </w:r>
      <w:r>
        <w:rPr>
          <w:lang w:eastAsia="zh-CN"/>
        </w:rPr>
        <w:t>地</w:t>
      </w:r>
      <w:r>
        <w:rPr>
          <w:spacing w:val="-3"/>
          <w:lang w:eastAsia="zh-CN"/>
        </w:rPr>
        <w:t>址</w:t>
      </w:r>
      <w:r>
        <w:rPr>
          <w:spacing w:val="-106"/>
          <w:lang w:eastAsia="zh-CN"/>
        </w:rPr>
        <w:t>）</w:t>
      </w:r>
      <w:r>
        <w:rPr>
          <w:lang w:eastAsia="zh-CN"/>
        </w:rPr>
        <w:t>。</w:t>
      </w:r>
    </w:p>
    <w:p>
      <w:pPr>
        <w:spacing w:line="200" w:lineRule="atLeast"/>
        <w:rPr>
          <w:rFonts w:ascii="宋体" w:hAnsi="宋体" w:eastAsia="宋体" w:cs="宋体"/>
          <w:sz w:val="15"/>
          <w:szCs w:val="15"/>
          <w:lang w:eastAsia="zh-CN"/>
        </w:rPr>
      </w:pPr>
    </w:p>
    <w:p>
      <w:pPr>
        <w:spacing w:before="10" w:line="200" w:lineRule="atLeast"/>
        <w:rPr>
          <w:rFonts w:ascii="宋体" w:hAnsi="宋体" w:eastAsia="宋体" w:cs="宋体"/>
          <w:sz w:val="15"/>
          <w:szCs w:val="15"/>
          <w:lang w:eastAsia="zh-CN"/>
        </w:rPr>
      </w:pPr>
    </w:p>
    <w:p>
      <w:pPr>
        <w:pStyle w:val="7"/>
        <w:tabs>
          <w:tab w:val="left" w:pos="7032"/>
        </w:tabs>
        <w:spacing w:before="36"/>
        <w:ind w:left="2200"/>
        <w:rPr>
          <w:lang w:eastAsia="zh-CN"/>
        </w:rPr>
      </w:pPr>
      <w:r>
        <w:rPr>
          <w:spacing w:val="-2"/>
          <w:lang w:eastAsia="zh-CN"/>
        </w:rPr>
        <w:t>评标委员会授权的招标人或招标代理机构：</w:t>
      </w:r>
      <w:r>
        <w:rPr>
          <w:rFonts w:ascii="Times New Roman" w:hAnsi="Times New Roman" w:eastAsia="Times New Roman" w:cs="Times New Roman"/>
          <w:spacing w:val="-2"/>
          <w:u w:val="single" w:color="000000"/>
          <w:lang w:eastAsia="zh-CN"/>
        </w:rPr>
        <w:tab/>
      </w:r>
      <w:r>
        <w:rPr>
          <w:spacing w:val="-1"/>
          <w:lang w:eastAsia="zh-CN"/>
        </w:rPr>
        <w:t>（签字或盖章）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5803"/>
          <w:tab w:val="left" w:pos="6746"/>
          <w:tab w:val="left" w:pos="7692"/>
        </w:tabs>
        <w:spacing w:before="36"/>
        <w:ind w:left="4961"/>
        <w:rPr>
          <w:lang w:eastAsia="zh-CN"/>
        </w:rPr>
      </w:pPr>
      <w:r>
        <w:rPr>
          <w:rFonts w:ascii="Times New Roman" w:hAnsi="Times New Roman" w:eastAsia="Times New Roman" w:cs="Times New Roman"/>
          <w:u w:val="single" w:color="000000"/>
          <w:lang w:eastAsia="zh-CN"/>
        </w:rPr>
        <w:tab/>
      </w:r>
      <w:r>
        <w:rPr>
          <w:spacing w:val="-3"/>
          <w:lang w:eastAsia="zh-CN"/>
        </w:rPr>
        <w:t>年</w:t>
      </w:r>
      <w:r>
        <w:rPr>
          <w:rFonts w:ascii="Times New Roman" w:hAnsi="Times New Roman" w:eastAsia="Times New Roman" w:cs="Times New Roman"/>
          <w:spacing w:val="-3"/>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9"/>
        <w:rPr>
          <w:rFonts w:hint="eastAsia" w:ascii="黑体" w:hAnsi="黑体" w:eastAsia="黑体" w:cs="黑体"/>
          <w:b/>
          <w:bCs/>
          <w:spacing w:val="-1"/>
          <w:sz w:val="32"/>
          <w:szCs w:val="32"/>
          <w:lang w:eastAsia="zh-CN"/>
        </w:rPr>
      </w:pPr>
      <w:bookmarkStart w:id="226" w:name="_bookmark77"/>
      <w:bookmarkEnd w:id="226"/>
    </w:p>
    <w:p>
      <w:pPr>
        <w:pStyle w:val="31"/>
        <w:spacing w:line="363" w:lineRule="exact"/>
        <w:ind w:left="357"/>
        <w:outlineLvl w:val="0"/>
        <w:rPr>
          <w:rFonts w:hint="eastAsia" w:ascii="黑体" w:hAnsi="黑体" w:eastAsia="黑体" w:cs="黑体"/>
          <w:b/>
          <w:bCs/>
          <w:spacing w:val="-1"/>
          <w:sz w:val="32"/>
          <w:szCs w:val="32"/>
          <w:lang w:eastAsia="zh-CN"/>
        </w:rPr>
      </w:pPr>
      <w:bookmarkStart w:id="227" w:name="_Toc29535"/>
      <w:bookmarkStart w:id="228" w:name="_Toc21553"/>
      <w:bookmarkStart w:id="229" w:name="_Toc30451"/>
      <w:r>
        <w:rPr>
          <w:rFonts w:hint="eastAsia" w:ascii="黑体" w:hAnsi="黑体" w:eastAsia="黑体" w:cs="黑体"/>
          <w:b/>
          <w:bCs/>
          <w:spacing w:val="-1"/>
          <w:sz w:val="32"/>
          <w:szCs w:val="32"/>
          <w:lang w:eastAsia="zh-CN"/>
        </w:rPr>
        <w:t>附件三：问题的澄清</w:t>
      </w:r>
      <w:bookmarkEnd w:id="227"/>
      <w:bookmarkEnd w:id="228"/>
      <w:bookmarkEnd w:id="229"/>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hint="eastAsia" w:ascii="黑体" w:hAnsi="黑体" w:eastAsia="黑体" w:cs="黑体"/>
          <w:spacing w:val="-1"/>
          <w:sz w:val="28"/>
          <w:szCs w:val="28"/>
          <w:lang w:eastAsia="zh-CN"/>
        </w:rPr>
      </w:pPr>
      <w:r>
        <w:rPr>
          <w:rFonts w:hint="eastAsia" w:ascii="黑体" w:hAnsi="黑体" w:eastAsia="黑体" w:cs="黑体"/>
          <w:spacing w:val="-1"/>
          <w:sz w:val="28"/>
          <w:szCs w:val="28"/>
          <w:lang w:eastAsia="zh-CN"/>
        </w:rPr>
        <w:t>问题的澄清</w:t>
      </w:r>
    </w:p>
    <w:p>
      <w:pPr>
        <w:pStyle w:val="7"/>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pStyle w:val="7"/>
        <w:tabs>
          <w:tab w:val="left" w:pos="5947"/>
        </w:tabs>
        <w:spacing w:before="113"/>
        <w:ind w:left="3566"/>
        <w:rPr>
          <w:lang w:eastAsia="zh-CN"/>
        </w:rPr>
      </w:pPr>
    </w:p>
    <w:p>
      <w:pPr>
        <w:spacing w:before="4"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pStyle w:val="7"/>
        <w:spacing w:before="36"/>
        <w:rPr>
          <w:lang w:eastAsia="zh-CN"/>
        </w:rPr>
      </w:pPr>
      <w:r>
        <w:rPr>
          <w:spacing w:val="-1"/>
          <w:lang w:eastAsia="zh-CN"/>
        </w:rPr>
        <w:t>评标委员会：</w:t>
      </w: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7"/>
        <w:tabs>
          <w:tab w:val="left" w:pos="3460"/>
        </w:tabs>
        <w:ind w:left="522"/>
        <w:rPr>
          <w:lang w:eastAsia="zh-CN"/>
        </w:rPr>
      </w:pPr>
      <w:r>
        <w:rPr>
          <w:spacing w:val="-2"/>
          <w:lang w:eastAsia="zh-CN"/>
        </w:rPr>
        <w:t>问题澄清通知（编号：</w:t>
      </w:r>
      <w:r>
        <w:rPr>
          <w:rFonts w:ascii="Times New Roman" w:hAnsi="Times New Roman" w:eastAsia="Times New Roman" w:cs="Times New Roman"/>
          <w:spacing w:val="-2"/>
          <w:u w:val="single" w:color="000000"/>
          <w:lang w:eastAsia="zh-CN"/>
        </w:rPr>
        <w:tab/>
      </w:r>
      <w:r>
        <w:rPr>
          <w:spacing w:val="-2"/>
          <w:lang w:eastAsia="zh-CN"/>
        </w:rPr>
        <w:t>）已收悉，现澄清、说明或补正如下：</w:t>
      </w:r>
    </w:p>
    <w:p>
      <w:pPr>
        <w:spacing w:before="2" w:line="140" w:lineRule="atLeast"/>
        <w:rPr>
          <w:rFonts w:ascii="宋体" w:hAnsi="宋体" w:eastAsia="宋体" w:cs="宋体"/>
          <w:sz w:val="10"/>
          <w:szCs w:val="10"/>
          <w:lang w:eastAsia="zh-CN"/>
        </w:rPr>
      </w:pPr>
    </w:p>
    <w:p>
      <w:pPr>
        <w:pStyle w:val="7"/>
        <w:spacing w:before="74"/>
        <w:ind w:left="0" w:right="7025"/>
        <w:jc w:val="center"/>
        <w:rPr>
          <w:rFonts w:ascii="Times New Roman" w:hAnsi="Times New Roman" w:eastAsia="Times New Roman" w:cs="Times New Roman"/>
          <w:lang w:eastAsia="zh-CN"/>
        </w:rPr>
      </w:pPr>
      <w:r>
        <w:rPr>
          <w:rFonts w:ascii="Times New Roman"/>
          <w:lang w:eastAsia="zh-CN"/>
        </w:rPr>
        <w:t>1.</w:t>
      </w:r>
    </w:p>
    <w:p>
      <w:pPr>
        <w:spacing w:before="8" w:line="190" w:lineRule="atLeast"/>
        <w:rPr>
          <w:rFonts w:ascii="Times New Roman" w:hAnsi="Times New Roman" w:eastAsia="Times New Roman" w:cs="Times New Roman"/>
          <w:sz w:val="16"/>
          <w:szCs w:val="16"/>
          <w:lang w:eastAsia="zh-CN"/>
        </w:rPr>
      </w:pPr>
    </w:p>
    <w:p>
      <w:pPr>
        <w:pStyle w:val="7"/>
        <w:ind w:left="0" w:right="7025"/>
        <w:jc w:val="center"/>
        <w:rPr>
          <w:rFonts w:ascii="Times New Roman" w:hAnsi="Times New Roman" w:eastAsia="Times New Roman" w:cs="Times New Roman"/>
          <w:lang w:eastAsia="zh-CN"/>
        </w:rPr>
      </w:pPr>
      <w:r>
        <w:rPr>
          <w:rFonts w:ascii="Times New Roman"/>
          <w:lang w:eastAsia="zh-CN"/>
        </w:rPr>
        <w:t>2.</w:t>
      </w:r>
    </w:p>
    <w:p>
      <w:pPr>
        <w:spacing w:before="8" w:line="190" w:lineRule="atLeast"/>
        <w:rPr>
          <w:rFonts w:ascii="Times New Roman" w:hAnsi="Times New Roman" w:eastAsia="Times New Roman" w:cs="Times New Roman"/>
          <w:sz w:val="16"/>
          <w:szCs w:val="16"/>
          <w:lang w:eastAsia="zh-CN"/>
        </w:rPr>
      </w:pPr>
    </w:p>
    <w:p>
      <w:pPr>
        <w:pStyle w:val="7"/>
        <w:ind w:left="0" w:right="7130"/>
        <w:jc w:val="center"/>
        <w:rPr>
          <w:rFonts w:ascii="Times New Roman" w:hAnsi="Times New Roman" w:eastAsia="Times New Roman" w:cs="Times New Roman"/>
          <w:lang w:eastAsia="zh-CN"/>
        </w:rPr>
      </w:pPr>
      <w:r>
        <w:rPr>
          <w:rFonts w:ascii="Times New Roman"/>
          <w:lang w:eastAsia="zh-CN"/>
        </w:rPr>
        <w:t>.....</w:t>
      </w: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before="11" w:line="260" w:lineRule="atLeast"/>
        <w:rPr>
          <w:rFonts w:ascii="Times New Roman" w:hAnsi="Times New Roman" w:eastAsia="Times New Roman" w:cs="Times New Roman"/>
          <w:lang w:eastAsia="zh-CN"/>
        </w:rPr>
      </w:pPr>
    </w:p>
    <w:p>
      <w:pPr>
        <w:pStyle w:val="7"/>
        <w:spacing w:line="383" w:lineRule="auto"/>
        <w:ind w:right="113" w:firstLine="419"/>
        <w:jc w:val="both"/>
        <w:rPr>
          <w:lang w:eastAsia="zh-CN"/>
        </w:rPr>
      </w:pPr>
      <w:r>
        <w:rPr>
          <w:spacing w:val="-1"/>
          <w:lang w:eastAsia="zh-CN"/>
        </w:rPr>
        <w:t>上述问题澄清、说明或补正，不改变我方投标文件的实质性内容，构成我方投标文件的组成部分。</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7382"/>
        </w:tabs>
        <w:kinsoku/>
        <w:wordWrap/>
        <w:overflowPunct/>
        <w:topLinePunct w:val="0"/>
        <w:autoSpaceDE/>
        <w:autoSpaceDN/>
        <w:bidi w:val="0"/>
        <w:adjustRightInd/>
        <w:snapToGrid/>
        <w:ind w:left="0" w:leftChars="0" w:firstLine="416" w:firstLineChars="200"/>
        <w:jc w:val="right"/>
        <w:textAlignment w:val="auto"/>
        <w:rPr>
          <w:lang w:eastAsia="zh-CN"/>
        </w:rPr>
      </w:pPr>
      <w:r>
        <w:rPr>
          <w:spacing w:val="-1"/>
          <w:lang w:eastAsia="zh-CN"/>
        </w:rPr>
        <w:t>投标人：</w:t>
      </w:r>
      <w:r>
        <w:rPr>
          <w:rFonts w:hint="eastAsia"/>
          <w:spacing w:val="-1"/>
          <w:u w:val="single" w:color="auto"/>
          <w:lang w:val="en-US" w:eastAsia="zh-CN"/>
        </w:rPr>
        <w:t xml:space="preserve">                             </w:t>
      </w:r>
      <w:r>
        <w:rPr>
          <w:rFonts w:hint="eastAsia" w:ascii="Times New Roman" w:hAnsi="Times New Roman" w:eastAsia="Times New Roman" w:cs="Times New Roman"/>
          <w:spacing w:val="-1"/>
          <w:u w:val="single" w:color="auto"/>
          <w:lang w:val="en-US" w:eastAsia="zh-CN"/>
        </w:rPr>
        <w:t xml:space="preserve">  </w:t>
      </w:r>
      <w:r>
        <w:rPr>
          <w:rFonts w:hint="eastAsia" w:ascii="Times New Roman" w:hAnsi="Times New Roman" w:eastAsia="Times New Roman" w:cs="Times New Roman"/>
          <w:spacing w:val="-1"/>
          <w:u w:val="single" w:color="000000"/>
          <w:lang w:val="en-US" w:eastAsia="zh-CN"/>
        </w:rPr>
        <w:t xml:space="preserve"> </w:t>
      </w:r>
      <w:r>
        <w:rPr>
          <w:rFonts w:hint="eastAsia" w:ascii="Times New Roman" w:hAnsi="Times New Roman" w:cs="Times New Roman" w:eastAsiaTheme="minorEastAsia"/>
          <w:spacing w:val="-1"/>
          <w:u w:val="single" w:color="000000"/>
          <w:lang w:eastAsia="zh-CN"/>
        </w:rPr>
        <w:t xml:space="preserve">  </w:t>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before="14" w:line="220" w:lineRule="atLeast"/>
        <w:ind w:left="0"/>
        <w:jc w:val="right"/>
        <w:textAlignment w:val="auto"/>
        <w:rPr>
          <w:rFonts w:ascii="宋体" w:hAnsi="宋体" w:eastAsia="宋体" w:cs="宋体"/>
          <w:sz w:val="16"/>
          <w:szCs w:val="16"/>
          <w:lang w:eastAsia="zh-CN"/>
        </w:rPr>
      </w:pPr>
    </w:p>
    <w:p>
      <w:pPr>
        <w:pStyle w:val="7"/>
        <w:keepNext w:val="0"/>
        <w:keepLines w:val="0"/>
        <w:pageBreakBefore w:val="0"/>
        <w:widowControl w:val="0"/>
        <w:kinsoku/>
        <w:wordWrap/>
        <w:overflowPunct/>
        <w:topLinePunct w:val="0"/>
        <w:autoSpaceDE/>
        <w:autoSpaceDN/>
        <w:bidi w:val="0"/>
        <w:adjustRightInd/>
        <w:snapToGrid/>
        <w:spacing w:before="36"/>
        <w:ind w:left="0" w:leftChars="0" w:firstLine="840" w:firstLineChars="400"/>
        <w:jc w:val="right"/>
        <w:textAlignment w:val="auto"/>
        <w:rPr>
          <w:lang w:eastAsia="zh-CN"/>
        </w:rPr>
      </w:pPr>
      <w:r>
        <w:rPr>
          <w:lang w:eastAsia="zh-CN"/>
        </w:rPr>
        <w:t>法</w:t>
      </w:r>
      <w:r>
        <w:rPr>
          <w:spacing w:val="-3"/>
          <w:lang w:eastAsia="zh-CN"/>
        </w:rPr>
        <w:t>定</w:t>
      </w:r>
      <w:r>
        <w:rPr>
          <w:lang w:eastAsia="zh-CN"/>
        </w:rPr>
        <w:t>代</w:t>
      </w:r>
      <w:r>
        <w:rPr>
          <w:spacing w:val="-3"/>
          <w:lang w:eastAsia="zh-CN"/>
        </w:rPr>
        <w:t>表</w:t>
      </w:r>
      <w:r>
        <w:rPr>
          <w:spacing w:val="-46"/>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46"/>
          <w:lang w:eastAsia="zh-CN"/>
        </w:rPr>
        <w:t>）</w:t>
      </w:r>
      <w:r>
        <w:rPr>
          <w:lang w:eastAsia="zh-CN"/>
        </w:rPr>
        <w:t>或</w:t>
      </w:r>
      <w:r>
        <w:rPr>
          <w:spacing w:val="-3"/>
          <w:lang w:eastAsia="zh-CN"/>
        </w:rPr>
        <w:t>其</w:t>
      </w:r>
      <w:r>
        <w:rPr>
          <w:lang w:eastAsia="zh-CN"/>
        </w:rPr>
        <w:t>委</w:t>
      </w:r>
      <w:r>
        <w:rPr>
          <w:spacing w:val="-3"/>
          <w:lang w:eastAsia="zh-CN"/>
        </w:rPr>
        <w:t>托</w:t>
      </w:r>
      <w:r>
        <w:rPr>
          <w:lang w:eastAsia="zh-CN"/>
        </w:rPr>
        <w:t>代</w:t>
      </w:r>
      <w:r>
        <w:rPr>
          <w:spacing w:val="-3"/>
          <w:lang w:eastAsia="zh-CN"/>
        </w:rPr>
        <w:t>理</w:t>
      </w:r>
      <w:r>
        <w:rPr>
          <w:u w:val="single" w:color="000000"/>
          <w:lang w:eastAsia="zh-CN"/>
        </w:rPr>
        <w:t>人</w:t>
      </w:r>
      <w:r>
        <w:rPr>
          <w:lang w:eastAsia="zh-CN"/>
        </w:rPr>
        <w:t>：</w:t>
      </w:r>
      <w:r>
        <w:rPr>
          <w:rFonts w:ascii="Times New Roman" w:hAnsi="Times New Roman" w:eastAsia="Times New Roman" w:cs="Times New Roman"/>
          <w:u w:val="single" w:color="000000"/>
          <w:lang w:eastAsia="zh-CN"/>
        </w:rPr>
        <w:tab/>
      </w:r>
      <w:r>
        <w:rPr>
          <w:rFonts w:hint="eastAsia" w:ascii="Times New Roman" w:hAnsi="Times New Roman" w:eastAsia="Times New Roman" w:cs="Times New Roman"/>
          <w:u w:val="single" w:color="000000"/>
          <w:lang w:val="en-US" w:eastAsia="zh-CN"/>
        </w:rPr>
        <w:t xml:space="preserve">         </w:t>
      </w:r>
      <w:r>
        <w:rPr>
          <w:u w:val="single" w:color="000000"/>
          <w:lang w:eastAsia="zh-CN"/>
        </w:rPr>
        <w:t>（</w:t>
      </w:r>
      <w:r>
        <w:rPr>
          <w:spacing w:val="-3"/>
          <w:lang w:eastAsia="zh-CN"/>
        </w:rPr>
        <w:t>签字</w:t>
      </w:r>
      <w:r>
        <w:rPr>
          <w:lang w:eastAsia="zh-CN"/>
        </w:rPr>
        <w:t>）</w:t>
      </w:r>
    </w:p>
    <w:p>
      <w:pPr>
        <w:keepNext w:val="0"/>
        <w:keepLines w:val="0"/>
        <w:pageBreakBefore w:val="0"/>
        <w:widowControl w:val="0"/>
        <w:kinsoku/>
        <w:wordWrap/>
        <w:overflowPunct/>
        <w:topLinePunct w:val="0"/>
        <w:autoSpaceDE/>
        <w:autoSpaceDN/>
        <w:bidi w:val="0"/>
        <w:adjustRightInd/>
        <w:snapToGrid/>
        <w:spacing w:line="200" w:lineRule="atLeast"/>
        <w:ind w:left="0"/>
        <w:jc w:val="right"/>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before="15" w:line="200" w:lineRule="atLeast"/>
        <w:ind w:left="0"/>
        <w:jc w:val="right"/>
        <w:textAlignment w:val="auto"/>
        <w:rPr>
          <w:rFonts w:ascii="宋体" w:hAnsi="宋体" w:eastAsia="宋体" w:cs="宋体"/>
          <w:sz w:val="15"/>
          <w:szCs w:val="15"/>
          <w:lang w:eastAsia="zh-CN"/>
        </w:rPr>
      </w:pPr>
    </w:p>
    <w:p>
      <w:pPr>
        <w:pStyle w:val="7"/>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before="36"/>
        <w:ind w:left="0"/>
        <w:jc w:val="right"/>
        <w:textAlignment w:val="auto"/>
        <w:rPr>
          <w:lang w:eastAsia="zh-CN"/>
        </w:rPr>
      </w:pPr>
      <w:r>
        <w:rPr>
          <w:rFonts w:hint="eastAsia"/>
          <w:u w:val="single"/>
          <w:lang w:eastAsia="zh-CN"/>
        </w:rPr>
        <w:t xml:space="preserve">        </w:t>
      </w:r>
      <w:r>
        <w:rPr>
          <w:rFonts w:hint="eastAsia"/>
          <w:lang w:eastAsia="zh-CN"/>
        </w:rPr>
        <w:t xml:space="preserve"> </w:t>
      </w:r>
      <w:r>
        <w:rPr>
          <w:spacing w:val="-3"/>
          <w:lang w:eastAsia="zh-CN"/>
        </w:rPr>
        <w:t>年</w:t>
      </w:r>
      <w:r>
        <w:rPr>
          <w:rFonts w:hint="eastAsia"/>
          <w:u w:val="single"/>
          <w:lang w:eastAsia="zh-CN"/>
        </w:rPr>
        <w:t xml:space="preserve">        </w:t>
      </w:r>
      <w:r>
        <w:rPr>
          <w:rFonts w:hint="eastAsia"/>
          <w:lang w:eastAsia="zh-CN"/>
        </w:rPr>
        <w:t xml:space="preserve"> </w:t>
      </w:r>
      <w:r>
        <w:rPr>
          <w:lang w:eastAsia="zh-CN"/>
        </w:rPr>
        <w:t>月</w:t>
      </w:r>
      <w:r>
        <w:rPr>
          <w:rFonts w:hint="eastAsia"/>
          <w:u w:val="single"/>
          <w:lang w:eastAsia="zh-CN"/>
        </w:rPr>
        <w:t xml:space="preserve">        </w:t>
      </w:r>
      <w:r>
        <w:rPr>
          <w:rFonts w:hint="eastAsia"/>
          <w:lang w:eastAsia="zh-CN"/>
        </w:rPr>
        <w:t xml:space="preserve"> </w:t>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9"/>
        <w:rPr>
          <w:rFonts w:hint="eastAsia" w:ascii="黑体" w:hAnsi="黑体" w:eastAsia="黑体" w:cs="黑体"/>
          <w:b/>
          <w:bCs/>
          <w:spacing w:val="-1"/>
          <w:sz w:val="32"/>
          <w:szCs w:val="32"/>
          <w:lang w:eastAsia="zh-CN"/>
        </w:rPr>
      </w:pPr>
      <w:bookmarkStart w:id="230" w:name="_bookmark78"/>
      <w:bookmarkEnd w:id="230"/>
    </w:p>
    <w:p>
      <w:pPr>
        <w:pStyle w:val="31"/>
        <w:spacing w:line="363" w:lineRule="exact"/>
        <w:ind w:left="357"/>
        <w:outlineLvl w:val="0"/>
        <w:rPr>
          <w:rFonts w:hint="eastAsia" w:ascii="黑体" w:hAnsi="黑体" w:eastAsia="黑体" w:cs="黑体"/>
          <w:b/>
          <w:bCs/>
          <w:spacing w:val="-1"/>
          <w:sz w:val="32"/>
          <w:szCs w:val="32"/>
          <w:lang w:eastAsia="zh-CN"/>
        </w:rPr>
      </w:pPr>
      <w:bookmarkStart w:id="231" w:name="_Toc26442"/>
      <w:bookmarkStart w:id="232" w:name="_Toc7543"/>
      <w:bookmarkStart w:id="233" w:name="_Toc18012"/>
      <w:r>
        <w:rPr>
          <w:rFonts w:hint="eastAsia" w:ascii="黑体" w:hAnsi="黑体" w:eastAsia="黑体" w:cs="黑体"/>
          <w:b/>
          <w:bCs/>
          <w:spacing w:val="-1"/>
          <w:sz w:val="32"/>
          <w:szCs w:val="32"/>
          <w:lang w:eastAsia="zh-CN"/>
        </w:rPr>
        <w:t>附件四：中标通知书</w:t>
      </w:r>
      <w:bookmarkEnd w:id="231"/>
      <w:bookmarkEnd w:id="232"/>
      <w:bookmarkEnd w:id="233"/>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hint="eastAsia" w:ascii="黑体" w:hAnsi="黑体" w:eastAsia="黑体" w:cs="黑体"/>
          <w:spacing w:val="-1"/>
          <w:sz w:val="28"/>
          <w:szCs w:val="28"/>
          <w:lang w:eastAsia="zh-CN"/>
        </w:rPr>
      </w:pPr>
      <w:r>
        <w:rPr>
          <w:rFonts w:hint="eastAsia" w:ascii="黑体" w:hAnsi="黑体" w:eastAsia="黑体" w:cs="黑体"/>
          <w:spacing w:val="-1"/>
          <w:sz w:val="28"/>
          <w:szCs w:val="28"/>
          <w:lang w:eastAsia="zh-CN"/>
        </w:rPr>
        <w:t>中标通知书</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7"/>
        <w:tabs>
          <w:tab w:val="left" w:pos="2620"/>
        </w:tabs>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中</w:t>
      </w:r>
      <w:r>
        <w:rPr>
          <w:lang w:eastAsia="zh-CN"/>
        </w:rPr>
        <w:t>标</w:t>
      </w:r>
      <w:r>
        <w:rPr>
          <w:spacing w:val="-3"/>
          <w:lang w:eastAsia="zh-CN"/>
        </w:rPr>
        <w:t>人</w:t>
      </w:r>
      <w:r>
        <w:rPr>
          <w:lang w:eastAsia="zh-CN"/>
        </w:rPr>
        <w:t>名称</w:t>
      </w:r>
      <w:r>
        <w:rPr>
          <w:spacing w:val="-108"/>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2812"/>
          <w:tab w:val="left" w:pos="6662"/>
        </w:tabs>
        <w:kinsoku/>
        <w:wordWrap/>
        <w:overflowPunct/>
        <w:topLinePunct w:val="0"/>
        <w:autoSpaceDE/>
        <w:autoSpaceDN/>
        <w:bidi w:val="0"/>
        <w:adjustRightInd/>
        <w:snapToGrid/>
        <w:spacing w:before="36" w:line="320" w:lineRule="exact"/>
        <w:ind w:left="0" w:firstLine="412" w:firstLineChars="200"/>
        <w:textAlignment w:val="auto"/>
        <w:rPr>
          <w:lang w:eastAsia="zh-CN"/>
        </w:rPr>
      </w:pPr>
      <w:r>
        <w:rPr>
          <w:spacing w:val="-2"/>
          <w:lang w:eastAsia="zh-CN"/>
        </w:rPr>
        <w:t>你方于</w:t>
      </w:r>
      <w:r>
        <w:rPr>
          <w:rFonts w:ascii="Times New Roman" w:hAnsi="Times New Roman" w:eastAsia="Times New Roman" w:cs="Times New Roman"/>
          <w:spacing w:val="-2"/>
          <w:u w:val="single" w:color="000000"/>
          <w:lang w:eastAsia="zh-CN"/>
        </w:rPr>
        <w:tab/>
      </w:r>
      <w:r>
        <w:rPr>
          <w:spacing w:val="-4"/>
          <w:lang w:eastAsia="zh-CN"/>
        </w:rPr>
        <w:t>（投标日期）所递交的</w:t>
      </w:r>
      <w:r>
        <w:rPr>
          <w:rFonts w:ascii="Times New Roman" w:hAnsi="Times New Roman" w:eastAsia="Times New Roman" w:cs="Times New Roman"/>
          <w:spacing w:val="-4"/>
          <w:u w:val="single" w:color="000000"/>
          <w:lang w:eastAsia="zh-CN"/>
        </w:rPr>
        <w:tab/>
      </w:r>
      <w:r>
        <w:rPr>
          <w:spacing w:val="-4"/>
          <w:lang w:eastAsia="zh-CN"/>
        </w:rPr>
        <w:t>（项目名称）设备采购</w:t>
      </w:r>
      <w:r>
        <w:rPr>
          <w:spacing w:val="-2"/>
          <w:lang w:eastAsia="zh-CN"/>
        </w:rPr>
        <w:t>招标的投标文件已被我方接受，被确定为中标人。中标价：</w:t>
      </w:r>
      <w:r>
        <w:rPr>
          <w:rFonts w:ascii="Times New Roman" w:hAnsi="Times New Roman" w:eastAsia="Times New Roman" w:cs="Times New Roman"/>
          <w:spacing w:val="-2"/>
          <w:u w:val="single" w:color="000000"/>
          <w:lang w:eastAsia="zh-CN"/>
        </w:rPr>
        <w:tab/>
      </w:r>
      <w:r>
        <w:rPr>
          <w:lang w:eastAsia="zh-CN"/>
        </w:rPr>
        <w:t>元。</w:t>
      </w:r>
    </w:p>
    <w:p>
      <w:pPr>
        <w:pStyle w:val="7"/>
        <w:keepNext w:val="0"/>
        <w:keepLines w:val="0"/>
        <w:pageBreakBefore w:val="0"/>
        <w:widowControl w:val="0"/>
        <w:tabs>
          <w:tab w:val="left" w:pos="3883"/>
          <w:tab w:val="left" w:pos="6470"/>
        </w:tabs>
        <w:kinsoku/>
        <w:wordWrap/>
        <w:overflowPunct/>
        <w:topLinePunct w:val="0"/>
        <w:autoSpaceDE/>
        <w:autoSpaceDN/>
        <w:bidi w:val="0"/>
        <w:adjustRightInd/>
        <w:snapToGrid/>
        <w:spacing w:before="41" w:line="320" w:lineRule="exact"/>
        <w:ind w:left="0" w:firstLine="420" w:firstLineChars="200"/>
        <w:jc w:val="both"/>
        <w:textAlignment w:val="auto"/>
        <w:rPr>
          <w:lang w:eastAsia="zh-CN"/>
        </w:rPr>
      </w:pPr>
      <w:r>
        <w:rPr>
          <w:lang w:eastAsia="zh-CN"/>
        </w:rPr>
        <w:t>请你</w:t>
      </w:r>
      <w:r>
        <w:rPr>
          <w:spacing w:val="-3"/>
          <w:lang w:eastAsia="zh-CN"/>
        </w:rPr>
        <w:t>方</w:t>
      </w:r>
      <w:r>
        <w:rPr>
          <w:lang w:eastAsia="zh-CN"/>
        </w:rPr>
        <w:t>在</w:t>
      </w:r>
      <w:r>
        <w:rPr>
          <w:spacing w:val="-3"/>
          <w:lang w:eastAsia="zh-CN"/>
        </w:rPr>
        <w:t>接</w:t>
      </w:r>
      <w:r>
        <w:rPr>
          <w:lang w:eastAsia="zh-CN"/>
        </w:rPr>
        <w:t>到</w:t>
      </w:r>
      <w:r>
        <w:rPr>
          <w:spacing w:val="-3"/>
          <w:lang w:eastAsia="zh-CN"/>
        </w:rPr>
        <w:t>本</w:t>
      </w:r>
      <w:r>
        <w:rPr>
          <w:lang w:eastAsia="zh-CN"/>
        </w:rPr>
        <w:t>通</w:t>
      </w:r>
      <w:r>
        <w:rPr>
          <w:spacing w:val="-3"/>
          <w:lang w:eastAsia="zh-CN"/>
        </w:rPr>
        <w:t>知</w:t>
      </w:r>
      <w:r>
        <w:rPr>
          <w:lang w:eastAsia="zh-CN"/>
        </w:rPr>
        <w:t>书</w:t>
      </w:r>
      <w:r>
        <w:rPr>
          <w:spacing w:val="-3"/>
          <w:lang w:eastAsia="zh-CN"/>
        </w:rPr>
        <w:t>后</w:t>
      </w:r>
      <w:r>
        <w:rPr>
          <w:lang w:eastAsia="zh-CN"/>
        </w:rPr>
        <w:t>的</w:t>
      </w:r>
      <w:r>
        <w:rPr>
          <w:rFonts w:ascii="Times New Roman" w:hAnsi="Times New Roman" w:eastAsia="Times New Roman" w:cs="Times New Roman"/>
          <w:u w:val="single" w:color="000000"/>
          <w:lang w:eastAsia="zh-CN"/>
        </w:rPr>
        <w:tab/>
      </w:r>
      <w:r>
        <w:rPr>
          <w:w w:val="95"/>
          <w:lang w:eastAsia="zh-CN"/>
        </w:rPr>
        <w:t>日</w:t>
      </w:r>
      <w:r>
        <w:rPr>
          <w:spacing w:val="-3"/>
          <w:w w:val="95"/>
          <w:lang w:eastAsia="zh-CN"/>
        </w:rPr>
        <w:t>内</w:t>
      </w:r>
      <w:r>
        <w:rPr>
          <w:w w:val="95"/>
          <w:lang w:eastAsia="zh-CN"/>
        </w:rPr>
        <w:t>到</w:t>
      </w:r>
      <w:r>
        <w:rPr>
          <w:rFonts w:ascii="Times New Roman" w:hAnsi="Times New Roman" w:eastAsia="Times New Roman" w:cs="Times New Roman"/>
          <w:w w:val="95"/>
          <w:u w:val="single" w:color="000000"/>
          <w:lang w:eastAsia="zh-CN"/>
        </w:rPr>
        <w:tab/>
      </w:r>
      <w:r>
        <w:rPr>
          <w:spacing w:val="-3"/>
          <w:lang w:eastAsia="zh-CN"/>
        </w:rPr>
        <w:t>（</w:t>
      </w:r>
      <w:r>
        <w:rPr>
          <w:lang w:eastAsia="zh-CN"/>
        </w:rPr>
        <w:t>指</w:t>
      </w:r>
      <w:r>
        <w:rPr>
          <w:spacing w:val="-3"/>
          <w:lang w:eastAsia="zh-CN"/>
        </w:rPr>
        <w:t>定</w:t>
      </w:r>
      <w:r>
        <w:rPr>
          <w:lang w:eastAsia="zh-CN"/>
        </w:rPr>
        <w:t>地点</w:t>
      </w:r>
      <w:r>
        <w:rPr>
          <w:spacing w:val="-41"/>
          <w:lang w:eastAsia="zh-CN"/>
        </w:rPr>
        <w:t>）</w:t>
      </w:r>
      <w:r>
        <w:rPr>
          <w:lang w:eastAsia="zh-CN"/>
        </w:rPr>
        <w:t>与我</w:t>
      </w:r>
      <w:r>
        <w:rPr>
          <w:spacing w:val="-3"/>
          <w:lang w:eastAsia="zh-CN"/>
        </w:rPr>
        <w:t>方</w:t>
      </w:r>
      <w:r>
        <w:rPr>
          <w:lang w:eastAsia="zh-CN"/>
        </w:rPr>
        <w:t>签订</w:t>
      </w:r>
      <w:r>
        <w:rPr>
          <w:spacing w:val="-2"/>
          <w:lang w:eastAsia="zh-CN"/>
        </w:rPr>
        <w:t>设备采购合同，并按招标文件第二章</w:t>
      </w:r>
      <w:r>
        <w:rPr>
          <w:rFonts w:ascii="Times New Roman" w:hAnsi="Times New Roman" w:eastAsia="Times New Roman" w:cs="Times New Roman"/>
          <w:i/>
          <w:spacing w:val="-3"/>
          <w:lang w:eastAsia="zh-CN"/>
        </w:rPr>
        <w:t>“</w:t>
      </w:r>
      <w:r>
        <w:rPr>
          <w:spacing w:val="-2"/>
          <w:lang w:eastAsia="zh-CN"/>
        </w:rPr>
        <w:t>投标人须知</w:t>
      </w:r>
      <w:r>
        <w:rPr>
          <w:rFonts w:ascii="Times New Roman" w:hAnsi="Times New Roman" w:eastAsia="Times New Roman" w:cs="Times New Roman"/>
          <w:i/>
          <w:spacing w:val="-3"/>
          <w:lang w:eastAsia="zh-CN"/>
        </w:rPr>
        <w:t>”</w:t>
      </w:r>
      <w:r>
        <w:rPr>
          <w:spacing w:val="-2"/>
          <w:lang w:eastAsia="zh-CN"/>
        </w:rPr>
        <w:t>第</w:t>
      </w:r>
      <w:r>
        <w:rPr>
          <w:rFonts w:ascii="Times New Roman" w:hAnsi="Times New Roman" w:eastAsia="Times New Roman" w:cs="Times New Roman"/>
          <w:lang w:eastAsia="zh-CN"/>
        </w:rPr>
        <w:t>7.6</w:t>
      </w:r>
      <w:r>
        <w:rPr>
          <w:spacing w:val="-2"/>
          <w:lang w:eastAsia="zh-CN"/>
        </w:rPr>
        <w:t>款规定向我方提交履约保证金。特此通知。</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7224"/>
        </w:tabs>
        <w:ind w:left="3338"/>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9" w:line="220" w:lineRule="atLeast"/>
        <w:rPr>
          <w:rFonts w:ascii="宋体" w:hAnsi="宋体" w:eastAsia="宋体" w:cs="宋体"/>
          <w:sz w:val="16"/>
          <w:szCs w:val="16"/>
          <w:lang w:eastAsia="zh-CN"/>
        </w:rPr>
      </w:pPr>
    </w:p>
    <w:p>
      <w:pPr>
        <w:pStyle w:val="7"/>
        <w:tabs>
          <w:tab w:val="left" w:pos="7538"/>
        </w:tabs>
        <w:spacing w:before="36"/>
        <w:ind w:left="3338"/>
        <w:rPr>
          <w:lang w:eastAsia="zh-CN"/>
        </w:rPr>
      </w:pPr>
      <w:r>
        <w:rPr>
          <w:lang w:eastAsia="zh-CN"/>
        </w:rPr>
        <w:t>法定</w:t>
      </w:r>
      <w:r>
        <w:rPr>
          <w:spacing w:val="-3"/>
          <w:lang w:eastAsia="zh-CN"/>
        </w:rPr>
        <w:t>代</w:t>
      </w:r>
      <w:r>
        <w:rPr>
          <w:lang w:eastAsia="zh-CN"/>
        </w:rPr>
        <w:t>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8"/>
          <w:lang w:eastAsia="zh-CN"/>
        </w:rPr>
        <w:t>：</w:t>
      </w:r>
      <w:r>
        <w:rPr>
          <w:spacing w:val="-1"/>
          <w:lang w:eastAsia="zh-CN"/>
        </w:rPr>
        <w:t>）</w:t>
      </w:r>
      <w:r>
        <w:rPr>
          <w:rFonts w:ascii="Times New Roman" w:hAnsi="Times New Roman" w:eastAsia="Times New Roman" w:cs="Times New Roman"/>
          <w:spacing w:val="-1"/>
          <w:u w:val="single" w:color="000000"/>
          <w:lang w:eastAsia="zh-CN"/>
        </w:rPr>
        <w:tab/>
      </w:r>
      <w:r>
        <w:rPr>
          <w:rFonts w:hint="eastAsia" w:ascii="Times New Roman" w:hAnsi="Times New Roman" w:cs="Times New Roman" w:eastAsiaTheme="minorEastAsia"/>
          <w:spacing w:val="-1"/>
          <w:u w:val="single" w:color="000000"/>
          <w:lang w:eastAsia="zh-CN"/>
        </w:rPr>
        <w:t xml:space="preserve">  </w:t>
      </w:r>
      <w:r>
        <w:rPr>
          <w:lang w:eastAsia="zh-CN"/>
        </w:rPr>
        <w:t>（</w:t>
      </w:r>
      <w:r>
        <w:rPr>
          <w:spacing w:val="-3"/>
          <w:lang w:eastAsia="zh-CN"/>
        </w:rPr>
        <w:t>签字</w:t>
      </w:r>
      <w:r>
        <w:rPr>
          <w:lang w:eastAsia="zh-CN"/>
        </w:rPr>
        <w:t>）</w:t>
      </w:r>
    </w:p>
    <w:p>
      <w:pPr>
        <w:spacing w:before="9" w:line="220" w:lineRule="atLeast"/>
        <w:rPr>
          <w:rFonts w:ascii="宋体" w:hAnsi="宋体" w:eastAsia="宋体" w:cs="宋体"/>
          <w:sz w:val="16"/>
          <w:szCs w:val="16"/>
          <w:lang w:eastAsia="zh-CN"/>
        </w:rPr>
      </w:pPr>
    </w:p>
    <w:p>
      <w:pPr>
        <w:pStyle w:val="7"/>
        <w:spacing w:before="36"/>
        <w:jc w:val="right"/>
        <w:rPr>
          <w:lang w:eastAsia="zh-CN"/>
        </w:rPr>
      </w:pPr>
      <w:r>
        <w:rPr>
          <w:rFonts w:hint="eastAsia"/>
          <w:u w:val="single"/>
          <w:lang w:eastAsia="zh-CN"/>
        </w:rPr>
        <w:t xml:space="preserve">        </w:t>
      </w:r>
      <w:r>
        <w:rPr>
          <w:rFonts w:hint="eastAsia"/>
          <w:lang w:eastAsia="zh-CN"/>
        </w:rPr>
        <w:t xml:space="preserve"> </w:t>
      </w:r>
      <w:r>
        <w:rPr>
          <w:lang w:eastAsia="zh-CN"/>
        </w:rPr>
        <w:t>年</w:t>
      </w:r>
      <w:r>
        <w:rPr>
          <w:rFonts w:hint="eastAsia"/>
          <w:u w:val="single"/>
          <w:lang w:eastAsia="zh-CN"/>
        </w:rPr>
        <w:t xml:space="preserve">        </w:t>
      </w:r>
      <w:r>
        <w:rPr>
          <w:rFonts w:hint="eastAsia"/>
          <w:lang w:eastAsia="zh-CN"/>
        </w:rPr>
        <w:t xml:space="preserve"> </w:t>
      </w:r>
      <w:r>
        <w:rPr>
          <w:spacing w:val="-3"/>
          <w:w w:val="95"/>
          <w:lang w:eastAsia="zh-CN"/>
        </w:rPr>
        <w:t>月</w:t>
      </w:r>
      <w:r>
        <w:rPr>
          <w:rFonts w:hint="eastAsia"/>
          <w:u w:val="single"/>
          <w:lang w:eastAsia="zh-CN"/>
        </w:rPr>
        <w:t xml:space="preserve">        </w:t>
      </w:r>
      <w:r>
        <w:rPr>
          <w:rFonts w:hint="eastAsia"/>
          <w:lang w:eastAsia="zh-CN"/>
        </w:rPr>
        <w:t xml:space="preserve"> </w:t>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9"/>
        <w:rPr>
          <w:rFonts w:hint="eastAsia" w:ascii="黑体" w:hAnsi="黑体" w:eastAsia="黑体" w:cs="黑体"/>
          <w:b/>
          <w:bCs/>
          <w:spacing w:val="-1"/>
          <w:sz w:val="32"/>
          <w:szCs w:val="32"/>
          <w:lang w:eastAsia="zh-CN"/>
        </w:rPr>
      </w:pPr>
      <w:bookmarkStart w:id="234" w:name="_bookmark79"/>
      <w:bookmarkEnd w:id="234"/>
    </w:p>
    <w:p>
      <w:pPr>
        <w:pStyle w:val="31"/>
        <w:spacing w:line="363" w:lineRule="exact"/>
        <w:ind w:left="357"/>
        <w:outlineLvl w:val="0"/>
        <w:rPr>
          <w:rFonts w:hint="eastAsia" w:ascii="黑体" w:hAnsi="黑体" w:eastAsia="黑体" w:cs="黑体"/>
          <w:b/>
          <w:bCs/>
          <w:spacing w:val="-1"/>
          <w:sz w:val="32"/>
          <w:szCs w:val="32"/>
          <w:lang w:eastAsia="zh-CN"/>
        </w:rPr>
      </w:pPr>
      <w:bookmarkStart w:id="235" w:name="_Toc17918"/>
      <w:bookmarkStart w:id="236" w:name="_Toc22332"/>
      <w:bookmarkStart w:id="237" w:name="_Toc2871"/>
      <w:r>
        <w:rPr>
          <w:rFonts w:hint="eastAsia" w:ascii="黑体" w:hAnsi="黑体" w:eastAsia="黑体" w:cs="黑体"/>
          <w:b/>
          <w:bCs/>
          <w:spacing w:val="-1"/>
          <w:sz w:val="32"/>
          <w:szCs w:val="32"/>
          <w:lang w:eastAsia="zh-CN"/>
        </w:rPr>
        <w:t>附件五：中标结果通知书</w:t>
      </w:r>
      <w:bookmarkEnd w:id="235"/>
      <w:bookmarkEnd w:id="236"/>
      <w:bookmarkEnd w:id="237"/>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right="16"/>
        <w:jc w:val="center"/>
        <w:rPr>
          <w:rFonts w:ascii="宋体" w:hAnsi="宋体" w:eastAsia="宋体" w:cs="宋体"/>
          <w:sz w:val="28"/>
          <w:szCs w:val="28"/>
          <w:lang w:eastAsia="zh-CN"/>
        </w:rPr>
      </w:pPr>
      <w:r>
        <w:rPr>
          <w:rFonts w:hint="eastAsia" w:ascii="黑体" w:hAnsi="黑体" w:eastAsia="黑体" w:cs="黑体"/>
          <w:spacing w:val="-1"/>
          <w:sz w:val="28"/>
          <w:szCs w:val="28"/>
          <w:lang w:eastAsia="zh-CN"/>
        </w:rPr>
        <w:t>中标结果通知书</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7"/>
        <w:tabs>
          <w:tab w:val="left" w:pos="2305"/>
        </w:tabs>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未中</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2522"/>
          <w:tab w:val="left" w:pos="4845"/>
          <w:tab w:val="left" w:pos="8326"/>
        </w:tabs>
        <w:kinsoku/>
        <w:wordWrap/>
        <w:overflowPunct/>
        <w:topLinePunct w:val="0"/>
        <w:autoSpaceDE/>
        <w:autoSpaceDN/>
        <w:bidi w:val="0"/>
        <w:adjustRightInd/>
        <w:snapToGrid/>
        <w:spacing w:before="36" w:line="360" w:lineRule="exact"/>
        <w:ind w:left="0" w:firstLine="420" w:firstLineChars="200"/>
        <w:textAlignment w:val="auto"/>
        <w:rPr>
          <w:lang w:eastAsia="zh-CN"/>
        </w:rPr>
      </w:pPr>
      <w:r>
        <w:rPr>
          <w:lang w:eastAsia="zh-CN"/>
        </w:rPr>
        <w:t>我方</w:t>
      </w:r>
      <w:r>
        <w:rPr>
          <w:spacing w:val="-3"/>
          <w:lang w:eastAsia="zh-CN"/>
        </w:rPr>
        <w:t>已</w:t>
      </w:r>
      <w:r>
        <w:rPr>
          <w:lang w:eastAsia="zh-CN"/>
        </w:rPr>
        <w:t>接</w:t>
      </w:r>
      <w:r>
        <w:rPr>
          <w:spacing w:val="-3"/>
          <w:lang w:eastAsia="zh-CN"/>
        </w:rPr>
        <w:t>受</w:t>
      </w:r>
      <w:r>
        <w:rPr>
          <w:rFonts w:ascii="Times New Roman" w:hAnsi="Times New Roman" w:eastAsia="Times New Roman" w:cs="Times New Roman"/>
          <w:spacing w:val="-3"/>
          <w:u w:val="single" w:color="000000"/>
          <w:lang w:eastAsia="zh-CN"/>
        </w:rPr>
        <w:tab/>
      </w:r>
      <w:r>
        <w:rPr>
          <w:u w:val="single" w:color="000000"/>
          <w:lang w:eastAsia="zh-CN"/>
        </w:rPr>
        <w:t>（</w:t>
      </w:r>
      <w:r>
        <w:rPr>
          <w:spacing w:val="-3"/>
          <w:lang w:eastAsia="zh-CN"/>
        </w:rPr>
        <w:t>中</w:t>
      </w:r>
      <w:r>
        <w:rPr>
          <w:lang w:eastAsia="zh-CN"/>
        </w:rPr>
        <w:t>标人</w:t>
      </w:r>
      <w:r>
        <w:rPr>
          <w:spacing w:val="-3"/>
          <w:lang w:eastAsia="zh-CN"/>
        </w:rPr>
        <w:t>名称</w:t>
      </w:r>
      <w:r>
        <w:rPr>
          <w:spacing w:val="-99"/>
          <w:lang w:eastAsia="zh-CN"/>
        </w:rPr>
        <w:t>）</w:t>
      </w:r>
      <w:r>
        <w:rPr>
          <w:lang w:eastAsia="zh-CN"/>
        </w:rPr>
        <w:t>于</w:t>
      </w:r>
      <w:r>
        <w:rPr>
          <w:rFonts w:ascii="Times New Roman" w:hAnsi="Times New Roman" w:eastAsia="Times New Roman" w:cs="Times New Roman"/>
          <w:u w:val="single" w:color="000000"/>
          <w:lang w:eastAsia="zh-CN"/>
        </w:rPr>
        <w:tab/>
      </w:r>
      <w:r>
        <w:rPr>
          <w:w w:val="95"/>
          <w:u w:val="single" w:color="000000"/>
          <w:lang w:eastAsia="zh-CN"/>
        </w:rPr>
        <w:t>（</w:t>
      </w:r>
      <w:r>
        <w:rPr>
          <w:spacing w:val="-3"/>
          <w:w w:val="95"/>
          <w:lang w:eastAsia="zh-CN"/>
        </w:rPr>
        <w:t>投</w:t>
      </w:r>
      <w:r>
        <w:rPr>
          <w:w w:val="95"/>
          <w:lang w:eastAsia="zh-CN"/>
        </w:rPr>
        <w:t>标日</w:t>
      </w:r>
      <w:r>
        <w:rPr>
          <w:spacing w:val="-3"/>
          <w:w w:val="95"/>
          <w:lang w:eastAsia="zh-CN"/>
        </w:rPr>
        <w:t>期</w:t>
      </w:r>
      <w:r>
        <w:rPr>
          <w:spacing w:val="-96"/>
          <w:w w:val="95"/>
          <w:lang w:eastAsia="zh-CN"/>
        </w:rPr>
        <w:t>）</w:t>
      </w:r>
      <w:r>
        <w:rPr>
          <w:w w:val="95"/>
          <w:lang w:eastAsia="zh-CN"/>
        </w:rPr>
        <w:t>所</w:t>
      </w:r>
      <w:r>
        <w:rPr>
          <w:spacing w:val="-3"/>
          <w:w w:val="95"/>
          <w:lang w:eastAsia="zh-CN"/>
        </w:rPr>
        <w:t>递</w:t>
      </w:r>
      <w:r>
        <w:rPr>
          <w:w w:val="95"/>
          <w:lang w:eastAsia="zh-CN"/>
        </w:rPr>
        <w:t>交</w:t>
      </w:r>
      <w:r>
        <w:rPr>
          <w:spacing w:val="-1"/>
          <w:w w:val="95"/>
          <w:lang w:eastAsia="zh-CN"/>
        </w:rPr>
        <w:t>的</w:t>
      </w:r>
      <w:r>
        <w:rPr>
          <w:rFonts w:hint="eastAsia"/>
          <w:spacing w:val="-1"/>
          <w:w w:val="95"/>
          <w:u w:val="single"/>
          <w:lang w:val="en-US" w:eastAsia="zh-CN"/>
        </w:rPr>
        <w:t xml:space="preserve">         </w:t>
      </w:r>
      <w:r>
        <w:rPr>
          <w:spacing w:val="-3"/>
          <w:u w:val="single" w:color="000000"/>
          <w:lang w:eastAsia="zh-CN"/>
        </w:rPr>
        <w:t>（</w:t>
      </w:r>
      <w:r>
        <w:rPr>
          <w:spacing w:val="-3"/>
          <w:lang w:eastAsia="zh-CN"/>
        </w:rPr>
        <w:t>项</w:t>
      </w:r>
      <w:r>
        <w:rPr>
          <w:spacing w:val="-2"/>
          <w:lang w:eastAsia="zh-CN"/>
        </w:rPr>
        <w:t>目名称）设备采购招标的投标文件，确定</w:t>
      </w:r>
      <w:r>
        <w:rPr>
          <w:rFonts w:ascii="Times New Roman" w:hAnsi="Times New Roman" w:eastAsia="Times New Roman" w:cs="Times New Roman"/>
          <w:spacing w:val="-2"/>
          <w:u w:val="single" w:color="000000"/>
          <w:lang w:eastAsia="zh-CN"/>
        </w:rPr>
        <w:tab/>
      </w:r>
      <w:r>
        <w:rPr>
          <w:spacing w:val="-2"/>
          <w:lang w:eastAsia="zh-CN"/>
        </w:rPr>
        <w:t>（中标人名称）为中标人。</w:t>
      </w:r>
    </w:p>
    <w:p>
      <w:pPr>
        <w:spacing w:before="8" w:line="120" w:lineRule="atLeast"/>
        <w:rPr>
          <w:rFonts w:ascii="宋体" w:hAnsi="宋体" w:eastAsia="宋体" w:cs="宋体"/>
          <w:sz w:val="9"/>
          <w:szCs w:val="9"/>
          <w:lang w:eastAsia="zh-CN"/>
        </w:rPr>
      </w:pPr>
    </w:p>
    <w:p>
      <w:pPr>
        <w:pStyle w:val="7"/>
        <w:spacing w:before="36"/>
        <w:ind w:left="522"/>
        <w:rPr>
          <w:lang w:eastAsia="zh-CN"/>
        </w:rPr>
      </w:pPr>
      <w:r>
        <w:rPr>
          <w:spacing w:val="-2"/>
          <w:lang w:eastAsia="zh-CN"/>
        </w:rPr>
        <w:t>感谢你单位对招标项目的参与！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80" w:lineRule="atLeast"/>
        <w:rPr>
          <w:rFonts w:ascii="宋体" w:hAnsi="宋体" w:eastAsia="宋体" w:cs="宋体"/>
          <w:sz w:val="21"/>
          <w:szCs w:val="21"/>
          <w:lang w:eastAsia="zh-CN"/>
        </w:rPr>
      </w:pPr>
    </w:p>
    <w:p>
      <w:pPr>
        <w:pStyle w:val="7"/>
        <w:tabs>
          <w:tab w:val="left" w:pos="6084"/>
        </w:tabs>
        <w:ind w:left="3146"/>
        <w:jc w:val="right"/>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8"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631"/>
          <w:tab w:val="left" w:pos="1471"/>
          <w:tab w:val="left" w:pos="2311"/>
        </w:tabs>
        <w:spacing w:before="36"/>
        <w:ind w:left="0" w:right="117"/>
        <w:jc w:val="right"/>
        <w:rPr>
          <w:lang w:eastAsia="zh-CN"/>
        </w:rPr>
      </w:pPr>
      <w:r>
        <w:rPr>
          <w:rFonts w:hint="eastAsia"/>
          <w:lang w:eastAsia="zh-CN"/>
        </w:rPr>
        <w:t xml:space="preserve">        </w:t>
      </w:r>
      <w:r>
        <w:rPr>
          <w:rFonts w:hint="eastAsia"/>
          <w:u w:val="single"/>
          <w:lang w:eastAsia="zh-CN"/>
        </w:rPr>
        <w:t xml:space="preserve">        </w:t>
      </w:r>
      <w:r>
        <w:rPr>
          <w:rFonts w:hint="eastAsia"/>
          <w:lang w:eastAsia="zh-CN"/>
        </w:rPr>
        <w:t xml:space="preserve"> </w:t>
      </w:r>
      <w:r>
        <w:rPr>
          <w:lang w:eastAsia="zh-CN"/>
        </w:rPr>
        <w:t>年</w:t>
      </w:r>
      <w:r>
        <w:rPr>
          <w:rFonts w:hint="eastAsia" w:ascii="Times New Roman" w:hAnsi="Times New Roman" w:cs="Times New Roman" w:eastAsiaTheme="minorEastAsia"/>
          <w:u w:val="single" w:color="000000"/>
          <w:lang w:eastAsia="zh-CN"/>
        </w:rPr>
        <w:t xml:space="preserve">          </w:t>
      </w:r>
      <w:r>
        <w:rPr>
          <w:lang w:eastAsia="zh-CN"/>
        </w:rPr>
        <w:t>月</w:t>
      </w:r>
      <w:r>
        <w:rPr>
          <w:rFonts w:hint="eastAsia" w:ascii="Times New Roman" w:hAnsi="Times New Roman" w:cs="Times New Roman" w:eastAsiaTheme="minorEastAsia"/>
          <w:u w:val="single" w:color="000000"/>
          <w:lang w:eastAsia="zh-CN"/>
        </w:rPr>
        <w:t xml:space="preserve">           </w:t>
      </w:r>
      <w:r>
        <w:rPr>
          <w:lang w:eastAsia="zh-CN"/>
        </w:rPr>
        <w:t>日</w:t>
      </w:r>
    </w:p>
    <w:p>
      <w:pPr>
        <w:rPr>
          <w:lang w:eastAsia="zh-CN"/>
        </w:rPr>
        <w:sectPr>
          <w:footerReference r:id="rId13"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1"/>
        <w:spacing w:line="363" w:lineRule="exact"/>
        <w:ind w:left="357"/>
        <w:outlineLvl w:val="0"/>
        <w:rPr>
          <w:rFonts w:hint="eastAsia" w:ascii="黑体" w:hAnsi="黑体" w:eastAsia="黑体" w:cs="黑体"/>
          <w:b/>
          <w:bCs/>
          <w:spacing w:val="-1"/>
          <w:sz w:val="32"/>
          <w:szCs w:val="32"/>
          <w:lang w:eastAsia="zh-CN"/>
        </w:rPr>
      </w:pPr>
      <w:bookmarkStart w:id="238" w:name="_bookmark80"/>
      <w:bookmarkEnd w:id="238"/>
      <w:bookmarkStart w:id="239" w:name="_Toc17587"/>
    </w:p>
    <w:p>
      <w:pPr>
        <w:pStyle w:val="31"/>
        <w:spacing w:line="363" w:lineRule="exact"/>
        <w:ind w:left="357"/>
        <w:outlineLvl w:val="0"/>
        <w:rPr>
          <w:rFonts w:hint="eastAsia" w:ascii="黑体" w:hAnsi="黑体" w:eastAsia="黑体" w:cs="黑体"/>
          <w:b/>
          <w:bCs/>
          <w:spacing w:val="-1"/>
          <w:sz w:val="32"/>
          <w:szCs w:val="32"/>
          <w:lang w:eastAsia="zh-CN"/>
        </w:rPr>
      </w:pPr>
      <w:bookmarkStart w:id="240" w:name="_Toc32748"/>
      <w:bookmarkStart w:id="241" w:name="_Toc32390"/>
      <w:r>
        <w:rPr>
          <w:rFonts w:hint="eastAsia" w:ascii="黑体" w:hAnsi="黑体" w:eastAsia="黑体" w:cs="黑体"/>
          <w:b/>
          <w:bCs/>
          <w:spacing w:val="-1"/>
          <w:sz w:val="32"/>
          <w:szCs w:val="32"/>
          <w:lang w:eastAsia="zh-CN"/>
        </w:rPr>
        <w:t>附件六：确认通知</w:t>
      </w:r>
      <w:bookmarkEnd w:id="239"/>
      <w:bookmarkEnd w:id="240"/>
      <w:bookmarkEnd w:id="241"/>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left="3276" w:right="3293"/>
        <w:jc w:val="center"/>
        <w:rPr>
          <w:rFonts w:hint="eastAsia" w:ascii="黑体" w:hAnsi="黑体" w:eastAsia="黑体" w:cs="黑体"/>
          <w:sz w:val="28"/>
          <w:szCs w:val="28"/>
          <w:lang w:eastAsia="zh-CN"/>
        </w:rPr>
      </w:pPr>
      <w:r>
        <w:rPr>
          <w:rFonts w:hint="eastAsia" w:ascii="黑体" w:hAnsi="黑体" w:eastAsia="黑体" w:cs="黑体"/>
          <w:sz w:val="28"/>
          <w:szCs w:val="28"/>
          <w:lang w:eastAsia="zh-CN"/>
        </w:rPr>
        <w:t>确认通知</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7"/>
        <w:tabs>
          <w:tab w:val="left" w:pos="2305"/>
        </w:tabs>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招标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1893"/>
          <w:tab w:val="left" w:pos="2841"/>
          <w:tab w:val="left" w:pos="3792"/>
          <w:tab w:val="left" w:pos="5585"/>
        </w:tabs>
        <w:kinsoku/>
        <w:wordWrap/>
        <w:overflowPunct/>
        <w:topLinePunct w:val="0"/>
        <w:autoSpaceDE/>
        <w:autoSpaceDN/>
        <w:bidi w:val="0"/>
        <w:adjustRightInd/>
        <w:snapToGrid/>
        <w:spacing w:before="36" w:line="360" w:lineRule="exact"/>
        <w:ind w:left="0"/>
        <w:textAlignment w:val="auto"/>
        <w:rPr>
          <w:lang w:eastAsia="zh-CN"/>
        </w:rPr>
      </w:pPr>
      <w:r>
        <w:rPr>
          <w:lang w:eastAsia="zh-CN"/>
        </w:rPr>
        <w:t>你方于</w:t>
      </w: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日发出的</w:t>
      </w:r>
      <w:r>
        <w:rPr>
          <w:rFonts w:ascii="Times New Roman" w:hAnsi="Times New Roman" w:eastAsia="Times New Roman" w:cs="Times New Roman"/>
          <w:u w:val="single" w:color="000000"/>
          <w:lang w:eastAsia="zh-CN"/>
        </w:rPr>
        <w:tab/>
      </w:r>
      <w:r>
        <w:rPr>
          <w:spacing w:val="-1"/>
          <w:lang w:eastAsia="zh-CN"/>
        </w:rPr>
        <w:t>（项目名称）设备采购招标关于</w:t>
      </w:r>
      <w:r>
        <w:rPr>
          <w:spacing w:val="-1"/>
          <w:u w:val="single" w:color="000000"/>
          <w:lang w:eastAsia="zh-CN"/>
        </w:rPr>
        <w:t>招</w:t>
      </w:r>
      <w:r>
        <w:rPr>
          <w:spacing w:val="-2"/>
          <w:u w:val="single" w:color="000000"/>
          <w:lang w:eastAsia="zh-CN"/>
        </w:rPr>
        <w:t>标文件的澄清</w:t>
      </w:r>
      <w:r>
        <w:rPr>
          <w:rFonts w:ascii="Times New Roman" w:hAnsi="Times New Roman" w:eastAsia="Times New Roman" w:cs="Times New Roman"/>
          <w:spacing w:val="-2"/>
          <w:u w:val="single" w:color="000000"/>
          <w:lang w:eastAsia="zh-CN"/>
        </w:rPr>
        <w:t>/</w:t>
      </w:r>
      <w:r>
        <w:rPr>
          <w:spacing w:val="-2"/>
          <w:u w:val="single" w:color="000000"/>
          <w:lang w:eastAsia="zh-CN"/>
        </w:rPr>
        <w:t>修改</w:t>
      </w:r>
      <w:r>
        <w:rPr>
          <w:spacing w:val="-2"/>
          <w:lang w:eastAsia="zh-CN"/>
        </w:rPr>
        <w:t>的通知，我方已于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2"/>
          <w:lang w:eastAsia="zh-CN"/>
        </w:rPr>
        <w:t>日收到。</w:t>
      </w:r>
    </w:p>
    <w:p>
      <w:pPr>
        <w:keepNext w:val="0"/>
        <w:keepLines w:val="0"/>
        <w:pageBreakBefore w:val="0"/>
        <w:widowControl w:val="0"/>
        <w:kinsoku/>
        <w:wordWrap/>
        <w:overflowPunct/>
        <w:topLinePunct w:val="0"/>
        <w:autoSpaceDE/>
        <w:autoSpaceDN/>
        <w:bidi w:val="0"/>
        <w:adjustRightInd/>
        <w:snapToGrid/>
        <w:spacing w:before="12" w:line="360" w:lineRule="exact"/>
        <w:ind w:left="0"/>
        <w:textAlignment w:val="auto"/>
        <w:rPr>
          <w:rFonts w:ascii="宋体" w:hAnsi="宋体" w:eastAsia="宋体" w:cs="宋体"/>
          <w:sz w:val="7"/>
          <w:szCs w:val="7"/>
          <w:lang w:eastAsia="zh-CN"/>
        </w:rPr>
      </w:pPr>
    </w:p>
    <w:p>
      <w:pPr>
        <w:pStyle w:val="7"/>
        <w:keepNext w:val="0"/>
        <w:keepLines w:val="0"/>
        <w:pageBreakBefore w:val="0"/>
        <w:widowControl w:val="0"/>
        <w:kinsoku/>
        <w:wordWrap/>
        <w:overflowPunct/>
        <w:topLinePunct w:val="0"/>
        <w:autoSpaceDE/>
        <w:autoSpaceDN/>
        <w:bidi w:val="0"/>
        <w:adjustRightInd/>
        <w:snapToGrid/>
        <w:spacing w:before="36" w:line="360" w:lineRule="exact"/>
        <w:ind w:left="0"/>
        <w:textAlignment w:val="auto"/>
        <w:rPr>
          <w:lang w:eastAsia="zh-CN"/>
        </w:rPr>
      </w:pPr>
      <w:r>
        <w:rPr>
          <w:spacing w:val="-2"/>
          <w:lang w:eastAsia="zh-CN"/>
        </w:rPr>
        <w:t>特此确认。</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60" w:lineRule="atLeast"/>
        <w:rPr>
          <w:rFonts w:ascii="宋体" w:hAnsi="宋体" w:eastAsia="宋体" w:cs="宋体"/>
          <w:sz w:val="19"/>
          <w:szCs w:val="19"/>
          <w:lang w:eastAsia="zh-CN"/>
        </w:rPr>
      </w:pPr>
    </w:p>
    <w:p>
      <w:pPr>
        <w:pStyle w:val="7"/>
        <w:tabs>
          <w:tab w:val="left" w:pos="7133"/>
        </w:tabs>
        <w:spacing w:before="36"/>
        <w:ind w:left="2515"/>
        <w:jc w:val="both"/>
        <w:rPr>
          <w:lang w:eastAsia="zh-CN"/>
        </w:rPr>
      </w:pPr>
      <w:r>
        <w:rPr>
          <w:spacing w:val="-1"/>
          <w:lang w:eastAsia="zh-CN"/>
        </w:rPr>
        <w:t>投标人：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14" w:line="220" w:lineRule="atLeast"/>
        <w:jc w:val="both"/>
        <w:rPr>
          <w:rFonts w:ascii="宋体" w:hAnsi="宋体" w:eastAsia="宋体" w:cs="宋体"/>
          <w:sz w:val="16"/>
          <w:szCs w:val="16"/>
          <w:lang w:eastAsia="zh-CN"/>
        </w:rPr>
      </w:pPr>
    </w:p>
    <w:p>
      <w:pPr>
        <w:pStyle w:val="7"/>
        <w:tabs>
          <w:tab w:val="left" w:pos="7346"/>
        </w:tabs>
        <w:spacing w:before="36"/>
        <w:ind w:left="2515"/>
        <w:jc w:val="both"/>
        <w:rPr>
          <w:rFonts w:hint="eastAsia"/>
          <w:spacing w:val="-2"/>
          <w:lang w:eastAsia="zh-CN"/>
        </w:rPr>
      </w:pPr>
    </w:p>
    <w:p>
      <w:pPr>
        <w:pStyle w:val="7"/>
        <w:tabs>
          <w:tab w:val="left" w:pos="7346"/>
        </w:tabs>
        <w:spacing w:before="36"/>
        <w:ind w:left="2515"/>
        <w:jc w:val="both"/>
        <w:rPr>
          <w:lang w:eastAsia="zh-CN"/>
        </w:rPr>
      </w:pPr>
      <w:r>
        <w:rPr>
          <w:spacing w:val="-2"/>
          <w:lang w:eastAsia="zh-CN"/>
        </w:rPr>
        <w:t>法定代表人（单位负责人）或委托代理人：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line="200" w:lineRule="atLeast"/>
        <w:jc w:val="both"/>
        <w:rPr>
          <w:rFonts w:ascii="宋体" w:hAnsi="宋体" w:eastAsia="宋体" w:cs="宋体"/>
          <w:sz w:val="15"/>
          <w:szCs w:val="15"/>
          <w:lang w:eastAsia="zh-CN"/>
        </w:rPr>
      </w:pPr>
    </w:p>
    <w:p>
      <w:pPr>
        <w:spacing w:line="200" w:lineRule="atLeast"/>
        <w:jc w:val="both"/>
        <w:rPr>
          <w:rFonts w:ascii="宋体" w:hAnsi="宋体" w:eastAsia="宋体" w:cs="宋体"/>
          <w:sz w:val="15"/>
          <w:szCs w:val="15"/>
          <w:lang w:eastAsia="zh-CN"/>
        </w:rPr>
      </w:pPr>
    </w:p>
    <w:p>
      <w:pPr>
        <w:spacing w:line="200" w:lineRule="atLeast"/>
        <w:jc w:val="both"/>
        <w:rPr>
          <w:rFonts w:ascii="宋体" w:hAnsi="宋体" w:eastAsia="宋体" w:cs="宋体"/>
          <w:sz w:val="15"/>
          <w:szCs w:val="15"/>
          <w:lang w:eastAsia="zh-CN"/>
        </w:rPr>
      </w:pPr>
    </w:p>
    <w:p>
      <w:pPr>
        <w:pStyle w:val="7"/>
        <w:tabs>
          <w:tab w:val="left" w:pos="736"/>
          <w:tab w:val="left" w:pos="1682"/>
          <w:tab w:val="left" w:pos="2626"/>
        </w:tabs>
        <w:spacing w:before="36"/>
        <w:ind w:left="0" w:right="113"/>
        <w:jc w:val="right"/>
        <w:rPr>
          <w:lang w:eastAsia="zh-CN"/>
        </w:rPr>
      </w:pPr>
      <w:r>
        <w:rPr>
          <w:rFonts w:hint="eastAsia"/>
          <w:lang w:eastAsia="zh-CN"/>
        </w:rPr>
        <w:t xml:space="preserve">       </w:t>
      </w:r>
      <w:r>
        <w:rPr>
          <w:rFonts w:hint="eastAsia"/>
          <w:u w:val="single"/>
          <w:lang w:eastAsia="zh-CN"/>
        </w:rPr>
        <w:t xml:space="preserve">        </w:t>
      </w:r>
      <w:r>
        <w:rPr>
          <w:rFonts w:hint="eastAsia"/>
          <w:lang w:eastAsia="zh-CN"/>
        </w:rPr>
        <w:t xml:space="preserve"> </w:t>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hint="eastAsia"/>
          <w:u w:val="single"/>
          <w:lang w:eastAsia="zh-CN"/>
        </w:rPr>
        <w:t xml:space="preserve">       </w:t>
      </w:r>
      <w:r>
        <w:rPr>
          <w:rFonts w:hint="eastAsia"/>
          <w:lang w:eastAsia="zh-CN"/>
        </w:rPr>
        <w:t xml:space="preserve"> </w:t>
      </w:r>
      <w:r>
        <w:rPr>
          <w:lang w:eastAsia="zh-CN"/>
        </w:rPr>
        <w:t>日</w:t>
      </w:r>
    </w:p>
    <w:p>
      <w:pPr>
        <w:jc w:val="right"/>
        <w:rPr>
          <w:lang w:eastAsia="zh-CN"/>
        </w:rPr>
        <w:sectPr>
          <w:footerReference r:id="rId14"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ascii="宋体" w:hAnsi="宋体" w:eastAsia="宋体" w:cs="宋体"/>
          <w:sz w:val="18"/>
          <w:szCs w:val="18"/>
          <w:lang w:eastAsia="zh-CN"/>
        </w:rPr>
      </w:pPr>
    </w:p>
    <w:p>
      <w:pPr>
        <w:pStyle w:val="30"/>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outlineLvl w:val="0"/>
        <w:rPr>
          <w:rFonts w:hint="eastAsia" w:ascii="宋体" w:hAnsi="宋体" w:eastAsia="宋体" w:cs="宋体"/>
          <w:b w:val="0"/>
          <w:bCs w:val="0"/>
          <w:lang w:eastAsia="zh-CN"/>
        </w:rPr>
      </w:pPr>
      <w:bookmarkStart w:id="242" w:name="_Toc21588"/>
      <w:bookmarkStart w:id="243" w:name="_Toc21656"/>
      <w:bookmarkStart w:id="244" w:name="_Toc22134"/>
      <w:bookmarkStart w:id="245" w:name="_Toc12729"/>
      <w:bookmarkStart w:id="246" w:name="_Toc23679"/>
      <w:r>
        <w:rPr>
          <w:rFonts w:hint="eastAsia" w:ascii="宋体" w:hAnsi="宋体" w:eastAsia="宋体" w:cs="宋体"/>
          <w:spacing w:val="2"/>
          <w:lang w:eastAsia="zh-CN"/>
        </w:rPr>
        <w:t>第三章　评标办法（综合评估法）</w:t>
      </w:r>
      <w:bookmarkEnd w:id="242"/>
      <w:bookmarkEnd w:id="243"/>
      <w:bookmarkEnd w:id="244"/>
      <w:bookmarkEnd w:id="245"/>
      <w:bookmarkEnd w:id="246"/>
    </w:p>
    <w:p>
      <w:pPr>
        <w:spacing w:line="440" w:lineRule="atLeast"/>
        <w:rPr>
          <w:rFonts w:ascii="Microsoft JhengHei" w:hAnsi="Microsoft JhengHei" w:eastAsia="Microsoft JhengHei" w:cs="Microsoft JhengHei"/>
          <w:sz w:val="25"/>
          <w:szCs w:val="25"/>
          <w:lang w:eastAsia="zh-CN"/>
        </w:rPr>
      </w:pPr>
    </w:p>
    <w:p>
      <w:pPr>
        <w:spacing w:before="14" w:line="540" w:lineRule="atLeast"/>
        <w:rPr>
          <w:rFonts w:ascii="Microsoft JhengHei" w:hAnsi="Microsoft JhengHei" w:eastAsia="Microsoft JhengHei" w:cs="Microsoft JhengHei"/>
          <w:sz w:val="31"/>
          <w:szCs w:val="31"/>
          <w:lang w:eastAsia="zh-CN"/>
        </w:rPr>
      </w:pPr>
    </w:p>
    <w:p>
      <w:pPr>
        <w:pStyle w:val="32"/>
        <w:jc w:val="center"/>
        <w:outlineLvl w:val="1"/>
        <w:rPr>
          <w:rFonts w:hint="eastAsia" w:ascii="黑体" w:hAnsi="黑体" w:eastAsia="黑体" w:cs="黑体"/>
          <w:b w:val="0"/>
          <w:bCs w:val="0"/>
        </w:rPr>
      </w:pPr>
      <w:bookmarkStart w:id="247" w:name="_Toc25385"/>
      <w:bookmarkStart w:id="248" w:name="_Toc8843"/>
      <w:bookmarkStart w:id="249" w:name="_Toc32101"/>
      <w:bookmarkStart w:id="250" w:name="_Toc21653"/>
      <w:bookmarkStart w:id="251" w:name="_Toc8577"/>
      <w:bookmarkStart w:id="252" w:name="_Toc31015"/>
      <w:r>
        <w:rPr>
          <w:rFonts w:hint="eastAsia" w:ascii="黑体" w:hAnsi="黑体" w:eastAsia="黑体" w:cs="黑体"/>
          <w:spacing w:val="2"/>
        </w:rPr>
        <w:t>评标办法前附表</w:t>
      </w:r>
      <w:bookmarkEnd w:id="247"/>
      <w:bookmarkEnd w:id="248"/>
      <w:bookmarkEnd w:id="249"/>
      <w:bookmarkEnd w:id="250"/>
      <w:bookmarkEnd w:id="251"/>
      <w:bookmarkEnd w:id="252"/>
    </w:p>
    <w:p>
      <w:pPr>
        <w:spacing w:before="8" w:line="160" w:lineRule="atLeast"/>
        <w:rPr>
          <w:rFonts w:ascii="Microsoft JhengHei" w:hAnsi="Microsoft JhengHei" w:eastAsia="Microsoft JhengHei" w:cs="Microsoft JhengHei"/>
          <w:sz w:val="9"/>
          <w:szCs w:val="9"/>
        </w:rPr>
      </w:pPr>
    </w:p>
    <w:p>
      <w:pPr>
        <w:spacing w:before="8" w:line="160" w:lineRule="atLeast"/>
        <w:rPr>
          <w:rFonts w:ascii="Microsoft JhengHei" w:hAnsi="Microsoft JhengHei" w:eastAsia="Microsoft JhengHei" w:cs="Microsoft JhengHei"/>
          <w:sz w:val="9"/>
          <w:szCs w:val="9"/>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tbl>
      <w:tblPr>
        <w:tblStyle w:val="16"/>
        <w:tblW w:w="9181" w:type="dxa"/>
        <w:jc w:val="center"/>
        <w:tblLayout w:type="fixed"/>
        <w:tblCellMar>
          <w:top w:w="0" w:type="dxa"/>
          <w:left w:w="0" w:type="dxa"/>
          <w:bottom w:w="0" w:type="dxa"/>
          <w:right w:w="0" w:type="dxa"/>
        </w:tblCellMar>
      </w:tblPr>
      <w:tblGrid>
        <w:gridCol w:w="900"/>
        <w:gridCol w:w="1123"/>
        <w:gridCol w:w="2477"/>
        <w:gridCol w:w="4681"/>
      </w:tblGrid>
      <w:tr>
        <w:tblPrEx>
          <w:tblCellMar>
            <w:top w:w="0" w:type="dxa"/>
            <w:left w:w="0" w:type="dxa"/>
            <w:bottom w:w="0" w:type="dxa"/>
            <w:right w:w="0" w:type="dxa"/>
          </w:tblCellMar>
        </w:tblPrEx>
        <w:trPr>
          <w:trHeight w:val="449" w:hRule="exact"/>
          <w:jc w:val="center"/>
        </w:trPr>
        <w:tc>
          <w:tcPr>
            <w:tcW w:w="2023" w:type="dxa"/>
            <w:gridSpan w:val="2"/>
            <w:tcBorders>
              <w:top w:val="single" w:color="000000" w:sz="4" w:space="0"/>
              <w:left w:val="single" w:color="000000" w:sz="4" w:space="0"/>
              <w:bottom w:val="single" w:color="000000" w:sz="4" w:space="0"/>
              <w:right w:val="single" w:color="000000" w:sz="4" w:space="0"/>
            </w:tcBorders>
          </w:tcPr>
          <w:p>
            <w:pPr>
              <w:pStyle w:val="21"/>
              <w:spacing w:before="40"/>
              <w:ind w:left="670" w:right="67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40"/>
              <w:ind w:left="810"/>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评审因素</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40"/>
              <w:ind w:left="1685" w:right="1685"/>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评审标准</w:t>
            </w:r>
          </w:p>
        </w:tc>
      </w:tr>
      <w:tr>
        <w:tblPrEx>
          <w:tblCellMar>
            <w:top w:w="0" w:type="dxa"/>
            <w:left w:w="0" w:type="dxa"/>
            <w:bottom w:w="0" w:type="dxa"/>
            <w:right w:w="0" w:type="dxa"/>
          </w:tblCellMar>
        </w:tblPrEx>
        <w:trPr>
          <w:trHeight w:val="516" w:hRule="exact"/>
          <w:jc w:val="center"/>
        </w:trPr>
        <w:tc>
          <w:tcPr>
            <w:tcW w:w="900" w:type="dxa"/>
            <w:tcBorders>
              <w:top w:val="single" w:color="000000" w:sz="4" w:space="0"/>
              <w:left w:val="single" w:color="000000" w:sz="4" w:space="0"/>
              <w:bottom w:val="single" w:color="000000" w:sz="4" w:space="0"/>
              <w:right w:val="single" w:color="000000" w:sz="4" w:space="0"/>
            </w:tcBorders>
          </w:tcPr>
          <w:p>
            <w:pPr>
              <w:pStyle w:val="21"/>
              <w:spacing w:before="9" w:line="180" w:lineRule="atLeast"/>
              <w:rPr>
                <w:rFonts w:ascii="Microsoft JhengHei" w:hAnsi="Microsoft JhengHei" w:eastAsia="Microsoft JhengHei" w:cs="Microsoft JhengHei"/>
                <w:sz w:val="10"/>
                <w:szCs w:val="10"/>
              </w:rPr>
            </w:pPr>
          </w:p>
          <w:p>
            <w:pPr>
              <w:pStyle w:val="21"/>
              <w:ind w:left="371" w:right="371"/>
              <w:jc w:val="center"/>
              <w:rPr>
                <w:rFonts w:ascii="Times New Roman" w:hAnsi="Times New Roman" w:eastAsia="Times New Roman" w:cs="Times New Roman"/>
                <w:sz w:val="21"/>
                <w:szCs w:val="21"/>
              </w:rPr>
            </w:pPr>
            <w:r>
              <w:rPr>
                <w:rFonts w:ascii="Times New Roman"/>
                <w:sz w:val="21"/>
              </w:rPr>
              <w:t>1</w:t>
            </w:r>
          </w:p>
        </w:tc>
        <w:tc>
          <w:tcPr>
            <w:tcW w:w="1123" w:type="dxa"/>
            <w:tcBorders>
              <w:top w:val="single" w:color="000000" w:sz="4" w:space="0"/>
              <w:left w:val="single" w:color="000000" w:sz="4" w:space="0"/>
              <w:bottom w:val="single" w:color="000000" w:sz="4" w:space="0"/>
              <w:right w:val="single" w:color="000000" w:sz="4" w:space="0"/>
            </w:tcBorders>
          </w:tcPr>
          <w:p>
            <w:pPr>
              <w:pStyle w:val="21"/>
              <w:spacing w:before="140"/>
              <w:ind w:left="135"/>
              <w:rPr>
                <w:rFonts w:ascii="宋体" w:hAnsi="宋体" w:eastAsia="宋体" w:cs="宋体"/>
                <w:sz w:val="21"/>
                <w:szCs w:val="21"/>
              </w:rPr>
            </w:pPr>
            <w:r>
              <w:rPr>
                <w:rFonts w:ascii="宋体" w:hAnsi="宋体" w:eastAsia="宋体" w:cs="宋体"/>
                <w:spacing w:val="-1"/>
                <w:sz w:val="21"/>
                <w:szCs w:val="21"/>
              </w:rPr>
              <w:t>评标方法</w:t>
            </w: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40"/>
              <w:ind w:left="287"/>
              <w:rPr>
                <w:rFonts w:ascii="宋体" w:hAnsi="宋体" w:eastAsia="宋体" w:cs="宋体"/>
                <w:sz w:val="21"/>
                <w:szCs w:val="21"/>
              </w:rPr>
            </w:pPr>
            <w:r>
              <w:rPr>
                <w:rFonts w:ascii="宋体" w:hAnsi="宋体" w:eastAsia="宋体" w:cs="宋体"/>
                <w:spacing w:val="-1"/>
                <w:sz w:val="21"/>
                <w:szCs w:val="21"/>
              </w:rPr>
              <w:t>中标候选人排序方法</w:t>
            </w:r>
          </w:p>
        </w:tc>
        <w:tc>
          <w:tcPr>
            <w:tcW w:w="4681"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jc w:val="center"/>
        </w:trPr>
        <w:tc>
          <w:tcPr>
            <w:tcW w:w="900"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2.1.1</w:t>
            </w:r>
          </w:p>
        </w:tc>
        <w:tc>
          <w:tcPr>
            <w:tcW w:w="1123"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形式评审</w:t>
            </w:r>
          </w:p>
          <w:p>
            <w:pPr>
              <w:pStyle w:val="21"/>
              <w:keepNext w:val="0"/>
              <w:keepLines w:val="0"/>
              <w:pageBreakBefore w:val="0"/>
              <w:widowControl w:val="0"/>
              <w:kinsoku/>
              <w:wordWrap/>
              <w:overflowPunct/>
              <w:topLinePunct w:val="0"/>
              <w:autoSpaceDE/>
              <w:autoSpaceDN/>
              <w:bidi w:val="0"/>
              <w:adjustRightInd/>
              <w:snapToGrid/>
              <w:spacing w:line="210" w:lineRule="exact"/>
              <w:ind w:left="0"/>
              <w:jc w:val="center"/>
              <w:textAlignment w:val="auto"/>
              <w:rPr>
                <w:rFonts w:ascii="宋体" w:hAnsi="宋体" w:eastAsia="宋体" w:cs="宋体"/>
                <w:sz w:val="21"/>
                <w:szCs w:val="21"/>
              </w:rPr>
            </w:pPr>
            <w:r>
              <w:rPr>
                <w:rFonts w:ascii="宋体" w:hAnsi="宋体" w:eastAsia="宋体" w:cs="宋体"/>
                <w:sz w:val="21"/>
                <w:szCs w:val="21"/>
              </w:rPr>
              <w:t>标准</w:t>
            </w: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投标人名称</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9"/>
              <w:ind w:left="102"/>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CellMar>
            <w:top w:w="0" w:type="dxa"/>
            <w:left w:w="0" w:type="dxa"/>
            <w:bottom w:w="0" w:type="dxa"/>
            <w:right w:w="0" w:type="dxa"/>
          </w:tblCellMar>
        </w:tblPrEx>
        <w:trPr>
          <w:trHeight w:val="2209"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投标函签字盖章</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pacing w:val="1"/>
                <w:sz w:val="21"/>
                <w:szCs w:val="21"/>
                <w:lang w:eastAsia="zh-CN"/>
              </w:rPr>
            </w:pPr>
            <w:r>
              <w:rPr>
                <w:rFonts w:ascii="宋体" w:hAnsi="宋体" w:eastAsia="宋体" w:cs="宋体"/>
                <w:spacing w:val="1"/>
                <w:sz w:val="21"/>
                <w:szCs w:val="21"/>
                <w:lang w:eastAsia="zh-CN"/>
              </w:rPr>
              <w:t>有法定代表人（单位负责人）或其委托代理人签</w:t>
            </w:r>
          </w:p>
          <w:p>
            <w:pPr>
              <w:pStyle w:val="21"/>
              <w:spacing w:before="50"/>
              <w:ind w:left="102"/>
              <w:rPr>
                <w:rFonts w:ascii="宋体" w:hAnsi="宋体" w:eastAsia="宋体" w:cs="宋体"/>
                <w:sz w:val="21"/>
                <w:szCs w:val="21"/>
                <w:lang w:eastAsia="zh-CN"/>
              </w:rPr>
            </w:pPr>
            <w:r>
              <w:rPr>
                <w:rFonts w:ascii="宋体" w:hAnsi="宋体" w:eastAsia="宋体" w:cs="宋体"/>
                <w:spacing w:val="1"/>
                <w:sz w:val="21"/>
                <w:szCs w:val="21"/>
                <w:lang w:eastAsia="zh-CN"/>
              </w:rPr>
              <w:t>字或加盖单位章。由法定代表人（单位负责人）</w:t>
            </w:r>
          </w:p>
          <w:p>
            <w:pPr>
              <w:pStyle w:val="21"/>
              <w:spacing w:before="51"/>
              <w:ind w:left="102"/>
              <w:rPr>
                <w:rFonts w:ascii="宋体" w:hAnsi="宋体" w:eastAsia="宋体" w:cs="宋体"/>
                <w:sz w:val="21"/>
                <w:szCs w:val="21"/>
                <w:lang w:eastAsia="zh-CN"/>
              </w:rPr>
            </w:pPr>
            <w:r>
              <w:rPr>
                <w:rFonts w:ascii="宋体" w:hAnsi="宋体" w:eastAsia="宋体" w:cs="宋体"/>
                <w:spacing w:val="1"/>
                <w:sz w:val="21"/>
                <w:szCs w:val="21"/>
                <w:lang w:eastAsia="zh-CN"/>
              </w:rPr>
              <w:t>签字的，应附法定代表人（单位负责人）身份证</w:t>
            </w:r>
          </w:p>
          <w:p>
            <w:pPr>
              <w:pStyle w:val="21"/>
              <w:spacing w:line="216" w:lineRule="exact"/>
              <w:ind w:left="102"/>
              <w:rPr>
                <w:rFonts w:ascii="宋体" w:hAnsi="宋体" w:eastAsia="宋体" w:cs="宋体"/>
                <w:sz w:val="21"/>
                <w:szCs w:val="21"/>
                <w:lang w:eastAsia="zh-CN"/>
              </w:rPr>
            </w:pPr>
            <w:r>
              <w:rPr>
                <w:rFonts w:ascii="宋体" w:hAnsi="宋体" w:eastAsia="宋体" w:cs="宋体"/>
                <w:spacing w:val="1"/>
                <w:sz w:val="21"/>
                <w:szCs w:val="21"/>
                <w:lang w:eastAsia="zh-CN"/>
              </w:rPr>
              <w:t>明，由代理人签字的，应附授权委托书，身份证</w:t>
            </w:r>
          </w:p>
          <w:p>
            <w:pPr>
              <w:pStyle w:val="21"/>
              <w:spacing w:before="50"/>
              <w:ind w:left="102"/>
              <w:rPr>
                <w:rFonts w:ascii="宋体" w:hAnsi="宋体" w:eastAsia="宋体" w:cs="宋体"/>
                <w:sz w:val="21"/>
                <w:szCs w:val="21"/>
                <w:lang w:eastAsia="zh-CN"/>
              </w:rPr>
            </w:pPr>
            <w:r>
              <w:rPr>
                <w:rFonts w:ascii="宋体" w:hAnsi="宋体" w:eastAsia="宋体" w:cs="宋体"/>
                <w:spacing w:val="2"/>
                <w:sz w:val="21"/>
                <w:szCs w:val="21"/>
                <w:lang w:eastAsia="zh-CN"/>
              </w:rPr>
              <w:t>明或授权委托书应符合第六章</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的</w:t>
            </w:r>
          </w:p>
          <w:p>
            <w:pPr>
              <w:pStyle w:val="21"/>
              <w:spacing w:line="196" w:lineRule="exact"/>
              <w:ind w:left="102"/>
              <w:rPr>
                <w:rFonts w:ascii="宋体" w:hAnsi="宋体" w:eastAsia="宋体" w:cs="宋体"/>
                <w:sz w:val="21"/>
                <w:szCs w:val="21"/>
              </w:rPr>
            </w:pPr>
            <w:r>
              <w:rPr>
                <w:rFonts w:ascii="宋体" w:hAnsi="宋体" w:eastAsia="宋体" w:cs="宋体"/>
                <w:sz w:val="21"/>
                <w:szCs w:val="21"/>
              </w:rPr>
              <w:t>规定</w:t>
            </w:r>
          </w:p>
        </w:tc>
      </w:tr>
      <w:tr>
        <w:tblPrEx>
          <w:tblCellMar>
            <w:top w:w="0" w:type="dxa"/>
            <w:left w:w="0" w:type="dxa"/>
            <w:bottom w:w="0" w:type="dxa"/>
            <w:right w:w="0" w:type="dxa"/>
          </w:tblCellMar>
        </w:tblPrEx>
        <w:trPr>
          <w:trHeight w:val="517" w:hRule="exact"/>
          <w:jc w:val="center"/>
        </w:trPr>
        <w:tc>
          <w:tcPr>
            <w:tcW w:w="900" w:type="dxa"/>
            <w:vMerge w:val="continue"/>
            <w:tcBorders>
              <w:left w:val="single" w:color="000000" w:sz="4" w:space="0"/>
              <w:right w:val="single" w:color="000000" w:sz="4" w:space="0"/>
            </w:tcBorders>
          </w:tcPr>
          <w:p/>
        </w:tc>
        <w:tc>
          <w:tcPr>
            <w:tcW w:w="1123" w:type="dxa"/>
            <w:vMerge w:val="continue"/>
            <w:tcBorders>
              <w:left w:val="single" w:color="000000" w:sz="4" w:space="0"/>
              <w:right w:val="single" w:color="000000" w:sz="4" w:space="0"/>
            </w:tcBorders>
          </w:tcPr>
          <w:p>
            <w:pPr>
              <w:pStyle w:val="21"/>
              <w:spacing w:line="210" w:lineRule="exact"/>
              <w:ind w:left="344"/>
              <w:rPr>
                <w:rFonts w:ascii="宋体" w:hAnsi="宋体" w:eastAsia="宋体" w:cs="宋体"/>
                <w:sz w:val="21"/>
                <w:szCs w:val="21"/>
              </w:rPr>
            </w:pPr>
          </w:p>
        </w:tc>
        <w:tc>
          <w:tcPr>
            <w:tcW w:w="2477" w:type="dxa"/>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投标文件格式</w:t>
            </w:r>
          </w:p>
        </w:tc>
        <w:tc>
          <w:tcPr>
            <w:tcW w:w="4681" w:type="dxa"/>
            <w:tcBorders>
              <w:top w:val="single" w:color="000000" w:sz="4" w:space="0"/>
              <w:left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的规定</w:t>
            </w:r>
          </w:p>
        </w:tc>
      </w:tr>
      <w:tr>
        <w:tblPrEx>
          <w:tblCellMar>
            <w:top w:w="0" w:type="dxa"/>
            <w:left w:w="0" w:type="dxa"/>
            <w:bottom w:w="0" w:type="dxa"/>
            <w:right w:w="0" w:type="dxa"/>
          </w:tblCellMar>
        </w:tblPrEx>
        <w:trPr>
          <w:trHeight w:val="888"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4681" w:type="dxa"/>
            <w:tcBorders>
              <w:top w:val="single" w:color="000000" w:sz="4" w:space="0"/>
              <w:left w:val="single" w:color="000000" w:sz="4" w:space="0"/>
              <w:bottom w:val="single" w:color="000000" w:sz="4" w:space="0"/>
              <w:right w:val="single" w:color="000000" w:sz="4" w:space="0"/>
            </w:tcBorders>
          </w:tcPr>
          <w:p>
            <w:pPr>
              <w:pStyle w:val="21"/>
              <w:spacing w:line="440" w:lineRule="exact"/>
              <w:ind w:left="102"/>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CellMar>
            <w:top w:w="0" w:type="dxa"/>
            <w:left w:w="0" w:type="dxa"/>
            <w:bottom w:w="0" w:type="dxa"/>
            <w:right w:w="0" w:type="dxa"/>
          </w:tblCellMar>
        </w:tblPrEx>
        <w:trPr>
          <w:trHeight w:val="891"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备选投标方案</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2" w:line="440" w:lineRule="exact"/>
              <w:ind w:left="102"/>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55"/>
              <w:ind w:left="102"/>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880" w:hRule="exact"/>
          <w:jc w:val="center"/>
        </w:trPr>
        <w:tc>
          <w:tcPr>
            <w:tcW w:w="900"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2.1.2</w:t>
            </w:r>
          </w:p>
        </w:tc>
        <w:tc>
          <w:tcPr>
            <w:tcW w:w="1123"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资格评审</w:t>
            </w:r>
          </w:p>
          <w:p>
            <w:pPr>
              <w:pStyle w:val="21"/>
              <w:keepNext w:val="0"/>
              <w:keepLines w:val="0"/>
              <w:pageBreakBefore w:val="0"/>
              <w:widowControl w:val="0"/>
              <w:kinsoku/>
              <w:wordWrap/>
              <w:overflowPunct/>
              <w:topLinePunct w:val="0"/>
              <w:autoSpaceDE/>
              <w:autoSpaceDN/>
              <w:bidi w:val="0"/>
              <w:adjustRightInd/>
              <w:snapToGrid/>
              <w:spacing w:line="210" w:lineRule="exact"/>
              <w:ind w:left="0"/>
              <w:jc w:val="center"/>
              <w:textAlignment w:val="auto"/>
              <w:rPr>
                <w:rFonts w:ascii="宋体" w:hAnsi="宋体" w:eastAsia="宋体" w:cs="宋体"/>
                <w:sz w:val="21"/>
                <w:szCs w:val="21"/>
              </w:rPr>
            </w:pPr>
            <w:r>
              <w:rPr>
                <w:rFonts w:ascii="宋体" w:hAnsi="宋体" w:eastAsia="宋体" w:cs="宋体"/>
                <w:sz w:val="21"/>
                <w:szCs w:val="21"/>
              </w:rPr>
              <w:t>标准</w:t>
            </w:r>
          </w:p>
        </w:tc>
        <w:tc>
          <w:tcPr>
            <w:tcW w:w="2477" w:type="dxa"/>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营业执照和组织机构代</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码证</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z w:val="21"/>
                <w:szCs w:val="21"/>
                <w:lang w:eastAsia="zh-CN"/>
              </w:rPr>
              <w:t>符合</w:t>
            </w:r>
            <w:r>
              <w:rPr>
                <w:rFonts w:ascii="宋体" w:hAnsi="宋体" w:eastAsia="宋体" w:cs="宋体"/>
                <w:spacing w:val="-3"/>
                <w:sz w:val="21"/>
                <w:szCs w:val="21"/>
                <w:lang w:eastAsia="zh-CN"/>
              </w:rPr>
              <w:t>第</w:t>
            </w:r>
            <w:r>
              <w:rPr>
                <w:rFonts w:ascii="宋体" w:hAnsi="宋体" w:eastAsia="宋体" w:cs="宋体"/>
                <w:sz w:val="21"/>
                <w:szCs w:val="21"/>
                <w:lang w:eastAsia="zh-CN"/>
              </w:rPr>
              <w:t>二</w:t>
            </w:r>
            <w:r>
              <w:rPr>
                <w:rFonts w:ascii="宋体" w:hAnsi="宋体" w:eastAsia="宋体" w:cs="宋体"/>
                <w:spacing w:val="-3"/>
                <w:sz w:val="21"/>
                <w:szCs w:val="21"/>
                <w:lang w:eastAsia="zh-CN"/>
              </w:rPr>
              <w:t>章</w:t>
            </w:r>
            <w:r>
              <w:rPr>
                <w:rFonts w:ascii="Times New Roman" w:hAnsi="Times New Roman" w:eastAsia="Times New Roman" w:cs="Times New Roman"/>
                <w:i/>
                <w:spacing w:val="-2"/>
                <w:sz w:val="21"/>
                <w:szCs w:val="21"/>
                <w:lang w:eastAsia="zh-CN"/>
              </w:rPr>
              <w:t>“</w:t>
            </w:r>
            <w:r>
              <w:rPr>
                <w:rFonts w:ascii="宋体" w:hAnsi="宋体" w:eastAsia="宋体" w:cs="宋体"/>
                <w:spacing w:val="-3"/>
                <w:sz w:val="21"/>
                <w:szCs w:val="21"/>
                <w:lang w:eastAsia="zh-CN"/>
              </w:rPr>
              <w:t>投</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须</w:t>
            </w:r>
            <w:r>
              <w:rPr>
                <w:rFonts w:ascii="宋体" w:hAnsi="宋体" w:eastAsia="宋体" w:cs="宋体"/>
                <w:spacing w:val="-1"/>
                <w:sz w:val="21"/>
                <w:szCs w:val="21"/>
                <w:lang w:eastAsia="zh-CN"/>
              </w:rPr>
              <w:t>知</w:t>
            </w:r>
            <w:r>
              <w:rPr>
                <w:rFonts w:ascii="Times New Roman" w:hAnsi="Times New Roman" w:eastAsia="Times New Roman" w:cs="Times New Roman"/>
                <w:i/>
                <w:spacing w:val="-4"/>
                <w:sz w:val="21"/>
                <w:szCs w:val="21"/>
                <w:lang w:eastAsia="zh-CN"/>
              </w:rPr>
              <w:t>”</w:t>
            </w:r>
            <w:r>
              <w:rPr>
                <w:rFonts w:ascii="宋体" w:hAnsi="宋体" w:eastAsia="宋体" w:cs="宋体"/>
                <w:sz w:val="21"/>
                <w:szCs w:val="21"/>
                <w:lang w:eastAsia="zh-CN"/>
              </w:rPr>
              <w:t>第</w:t>
            </w:r>
            <w:r>
              <w:rPr>
                <w:rFonts w:ascii="Times New Roman" w:hAnsi="Times New Roman" w:eastAsia="Times New Roman" w:cs="Times New Roman"/>
                <w:sz w:val="21"/>
                <w:szCs w:val="21"/>
                <w:lang w:eastAsia="zh-CN"/>
              </w:rPr>
              <w:t>3.5</w:t>
            </w:r>
            <w:r>
              <w:rPr>
                <w:rFonts w:ascii="Times New Roman" w:hAnsi="Times New Roman" w:eastAsia="Times New Roman" w:cs="Times New Roman"/>
                <w:spacing w:val="-3"/>
                <w:sz w:val="21"/>
                <w:szCs w:val="21"/>
                <w:lang w:eastAsia="zh-CN"/>
              </w:rPr>
              <w:t>.</w:t>
            </w:r>
            <w:r>
              <w:rPr>
                <w:rFonts w:ascii="Times New Roman" w:hAnsi="Times New Roman" w:eastAsia="Times New Roman" w:cs="Times New Roman"/>
                <w:sz w:val="21"/>
                <w:szCs w:val="21"/>
                <w:lang w:eastAsia="zh-CN"/>
              </w:rPr>
              <w:t>1</w:t>
            </w:r>
            <w:r>
              <w:rPr>
                <w:rFonts w:ascii="宋体" w:hAnsi="宋体" w:eastAsia="宋体" w:cs="宋体"/>
                <w:spacing w:val="-3"/>
                <w:sz w:val="21"/>
                <w:szCs w:val="21"/>
                <w:lang w:eastAsia="zh-CN"/>
              </w:rPr>
              <w:t>项</w:t>
            </w:r>
            <w:r>
              <w:rPr>
                <w:rFonts w:ascii="宋体" w:hAnsi="宋体" w:eastAsia="宋体" w:cs="宋体"/>
                <w:sz w:val="21"/>
                <w:szCs w:val="21"/>
                <w:lang w:eastAsia="zh-CN"/>
              </w:rPr>
              <w:t>规</w:t>
            </w:r>
            <w:r>
              <w:rPr>
                <w:rFonts w:ascii="宋体" w:hAnsi="宋体" w:eastAsia="宋体" w:cs="宋体"/>
                <w:spacing w:val="-3"/>
                <w:sz w:val="21"/>
                <w:szCs w:val="21"/>
                <w:lang w:eastAsia="zh-CN"/>
              </w:rPr>
              <w:t>定</w:t>
            </w:r>
            <w:r>
              <w:rPr>
                <w:rFonts w:ascii="宋体" w:hAnsi="宋体" w:eastAsia="宋体" w:cs="宋体"/>
                <w:spacing w:val="-29"/>
                <w:sz w:val="21"/>
                <w:szCs w:val="21"/>
                <w:lang w:eastAsia="zh-CN"/>
              </w:rPr>
              <w:t>，</w:t>
            </w:r>
            <w:r>
              <w:rPr>
                <w:rFonts w:ascii="宋体" w:hAnsi="宋体" w:eastAsia="宋体" w:cs="宋体"/>
                <w:sz w:val="21"/>
                <w:szCs w:val="21"/>
                <w:lang w:eastAsia="zh-CN"/>
              </w:rPr>
              <w:t>具</w:t>
            </w:r>
            <w:r>
              <w:rPr>
                <w:rFonts w:ascii="宋体" w:hAnsi="宋体" w:eastAsia="宋体" w:cs="宋体"/>
                <w:spacing w:val="-3"/>
                <w:sz w:val="21"/>
                <w:szCs w:val="21"/>
                <w:lang w:eastAsia="zh-CN"/>
              </w:rPr>
              <w:t>备</w:t>
            </w:r>
            <w:r>
              <w:rPr>
                <w:rFonts w:ascii="宋体" w:hAnsi="宋体" w:eastAsia="宋体" w:cs="宋体"/>
                <w:sz w:val="21"/>
                <w:szCs w:val="21"/>
                <w:lang w:eastAsia="zh-CN"/>
              </w:rPr>
              <w:t>有</w:t>
            </w:r>
          </w:p>
          <w:p>
            <w:pPr>
              <w:pStyle w:val="21"/>
              <w:spacing w:before="44"/>
              <w:ind w:left="102"/>
              <w:rPr>
                <w:rFonts w:ascii="宋体" w:hAnsi="宋体" w:eastAsia="宋体" w:cs="宋体"/>
                <w:sz w:val="21"/>
                <w:szCs w:val="21"/>
                <w:lang w:eastAsia="zh-CN"/>
              </w:rPr>
            </w:pPr>
            <w:r>
              <w:rPr>
                <w:rFonts w:ascii="宋体" w:hAnsi="宋体" w:eastAsia="宋体" w:cs="宋体"/>
                <w:spacing w:val="-2"/>
                <w:sz w:val="21"/>
                <w:szCs w:val="21"/>
                <w:lang w:eastAsia="zh-CN"/>
              </w:rPr>
              <w:t>效的营业执照和组织机构代码证</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资质要求</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507"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财务要求</w:t>
            </w:r>
          </w:p>
        </w:tc>
        <w:tc>
          <w:tcPr>
            <w:tcW w:w="4681" w:type="dxa"/>
            <w:vMerge w:val="restart"/>
            <w:tcBorders>
              <w:top w:val="single" w:color="000000" w:sz="4" w:space="0"/>
              <w:left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540"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pStyle w:val="21"/>
              <w:spacing w:line="210" w:lineRule="exact"/>
              <w:ind w:left="344"/>
              <w:rPr>
                <w:rFonts w:ascii="宋体" w:hAnsi="宋体" w:eastAsia="宋体" w:cs="宋体"/>
                <w:sz w:val="21"/>
                <w:szCs w:val="21"/>
              </w:rPr>
            </w:pPr>
          </w:p>
        </w:tc>
        <w:tc>
          <w:tcPr>
            <w:tcW w:w="2477" w:type="dxa"/>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业绩要求</w:t>
            </w:r>
          </w:p>
        </w:tc>
        <w:tc>
          <w:tcPr>
            <w:tcW w:w="4681" w:type="dxa"/>
            <w:tcBorders>
              <w:top w:val="single" w:color="000000" w:sz="4" w:space="0"/>
              <w:left w:val="single" w:color="000000" w:sz="4" w:space="0"/>
              <w:right w:val="single" w:color="000000" w:sz="4" w:space="0"/>
            </w:tcBorders>
          </w:tcPr>
          <w:p>
            <w:pPr>
              <w:pStyle w:val="21"/>
              <w:spacing w:line="256" w:lineRule="exact"/>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2"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信誉要求</w:t>
            </w:r>
          </w:p>
        </w:tc>
        <w:tc>
          <w:tcPr>
            <w:tcW w:w="4681" w:type="dxa"/>
            <w:tcBorders>
              <w:top w:val="single" w:color="000000" w:sz="4" w:space="0"/>
              <w:left w:val="single" w:color="000000" w:sz="4" w:space="0"/>
              <w:bottom w:val="single" w:color="000000" w:sz="4" w:space="0"/>
              <w:right w:val="single" w:color="000000" w:sz="4" w:space="0"/>
            </w:tcBorders>
          </w:tcPr>
          <w:p>
            <w:pPr>
              <w:pStyle w:val="21"/>
              <w:spacing w:line="256" w:lineRule="exact"/>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其他要求</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bl>
    <w:p>
      <w:pPr>
        <w:rPr>
          <w:rFonts w:ascii="宋体" w:hAnsi="宋体" w:eastAsia="宋体" w:cs="宋体"/>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6"/>
        <w:tblW w:w="9181" w:type="dxa"/>
        <w:jc w:val="center"/>
        <w:tblLayout w:type="fixed"/>
        <w:tblCellMar>
          <w:top w:w="0" w:type="dxa"/>
          <w:left w:w="0" w:type="dxa"/>
          <w:bottom w:w="0" w:type="dxa"/>
          <w:right w:w="0" w:type="dxa"/>
        </w:tblCellMar>
      </w:tblPr>
      <w:tblGrid>
        <w:gridCol w:w="900"/>
        <w:gridCol w:w="1123"/>
        <w:gridCol w:w="2477"/>
        <w:gridCol w:w="4681"/>
      </w:tblGrid>
      <w:tr>
        <w:tblPrEx>
          <w:tblCellMar>
            <w:top w:w="0" w:type="dxa"/>
            <w:left w:w="0" w:type="dxa"/>
            <w:bottom w:w="0" w:type="dxa"/>
            <w:right w:w="0" w:type="dxa"/>
          </w:tblCellMar>
        </w:tblPrEx>
        <w:trPr>
          <w:trHeight w:val="451" w:hRule="exact"/>
          <w:jc w:val="center"/>
        </w:trPr>
        <w:tc>
          <w:tcPr>
            <w:tcW w:w="900" w:type="dxa"/>
            <w:vMerge w:val="restart"/>
            <w:tcBorders>
              <w:top w:val="single" w:color="000000" w:sz="4" w:space="0"/>
              <w:left w:val="single" w:color="000000" w:sz="4" w:space="0"/>
              <w:right w:val="single" w:color="000000" w:sz="4" w:space="0"/>
            </w:tcBorders>
          </w:tcPr>
          <w:p>
            <w:pPr>
              <w:rPr>
                <w:lang w:eastAsia="zh-CN"/>
              </w:rPr>
            </w:pPr>
          </w:p>
        </w:tc>
        <w:tc>
          <w:tcPr>
            <w:tcW w:w="1123" w:type="dxa"/>
            <w:vMerge w:val="restart"/>
            <w:tcBorders>
              <w:top w:val="single" w:color="000000" w:sz="4" w:space="0"/>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601"/>
              <w:rPr>
                <w:rFonts w:ascii="宋体" w:hAnsi="宋体" w:eastAsia="宋体" w:cs="宋体"/>
                <w:sz w:val="21"/>
                <w:szCs w:val="21"/>
              </w:rPr>
            </w:pPr>
            <w:r>
              <w:rPr>
                <w:rFonts w:ascii="宋体" w:hAnsi="宋体" w:eastAsia="宋体" w:cs="宋体"/>
                <w:spacing w:val="-1"/>
                <w:sz w:val="21"/>
                <w:szCs w:val="21"/>
              </w:rPr>
              <w:t>联合体投标人</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888"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ind w:left="181"/>
              <w:rPr>
                <w:rFonts w:ascii="宋体" w:hAnsi="宋体" w:eastAsia="宋体" w:cs="宋体"/>
                <w:sz w:val="21"/>
                <w:szCs w:val="21"/>
                <w:lang w:eastAsia="zh-CN"/>
              </w:rPr>
            </w:pPr>
            <w:r>
              <w:rPr>
                <w:rFonts w:ascii="宋体" w:hAnsi="宋体" w:eastAsia="宋体" w:cs="宋体"/>
                <w:spacing w:val="-2"/>
                <w:sz w:val="21"/>
                <w:szCs w:val="21"/>
                <w:lang w:eastAsia="zh-CN"/>
              </w:rPr>
              <w:t>不存在禁止投标的情形</w:t>
            </w:r>
          </w:p>
        </w:tc>
        <w:tc>
          <w:tcPr>
            <w:tcW w:w="4681" w:type="dxa"/>
            <w:tcBorders>
              <w:top w:val="single" w:color="000000" w:sz="4" w:space="0"/>
              <w:left w:val="single" w:color="000000" w:sz="4" w:space="0"/>
              <w:bottom w:val="single" w:color="000000" w:sz="4" w:space="0"/>
              <w:right w:val="single" w:color="000000" w:sz="4" w:space="0"/>
            </w:tcBorders>
          </w:tcPr>
          <w:p>
            <w:pPr>
              <w:pStyle w:val="21"/>
              <w:spacing w:line="440" w:lineRule="exact"/>
              <w:ind w:left="102"/>
              <w:rPr>
                <w:rFonts w:ascii="宋体" w:hAnsi="宋体" w:eastAsia="宋体" w:cs="宋体"/>
                <w:sz w:val="21"/>
                <w:szCs w:val="21"/>
                <w:lang w:eastAsia="zh-CN"/>
              </w:rPr>
            </w:pPr>
            <w:r>
              <w:rPr>
                <w:rFonts w:ascii="宋体" w:hAnsi="宋体" w:eastAsia="宋体" w:cs="宋体"/>
                <w:spacing w:val="-2"/>
                <w:sz w:val="21"/>
                <w:szCs w:val="21"/>
                <w:lang w:eastAsia="zh-CN"/>
              </w:rPr>
              <w:t>不存在第二章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项规定的任何一种情形</w:t>
            </w:r>
          </w:p>
        </w:tc>
      </w:tr>
      <w:tr>
        <w:tblPrEx>
          <w:tblCellMar>
            <w:top w:w="0" w:type="dxa"/>
            <w:left w:w="0" w:type="dxa"/>
            <w:bottom w:w="0" w:type="dxa"/>
            <w:right w:w="0" w:type="dxa"/>
          </w:tblCellMar>
        </w:tblPrEx>
        <w:trPr>
          <w:trHeight w:val="890"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spacing w:line="440" w:lineRule="exact"/>
              <w:ind w:left="0" w:right="0" w:hanging="421"/>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投标设备制造商的</w:t>
            </w:r>
          </w:p>
          <w:p>
            <w:pPr>
              <w:pStyle w:val="21"/>
              <w:keepNext w:val="0"/>
              <w:keepLines w:val="0"/>
              <w:pageBreakBefore w:val="0"/>
              <w:widowControl w:val="0"/>
              <w:kinsoku/>
              <w:wordWrap/>
              <w:overflowPunct/>
              <w:topLinePunct w:val="0"/>
              <w:autoSpaceDE/>
              <w:autoSpaceDN/>
              <w:bidi w:val="0"/>
              <w:adjustRightInd/>
              <w:snapToGrid/>
              <w:spacing w:line="440" w:lineRule="exact"/>
              <w:ind w:left="0" w:right="0" w:hanging="421"/>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资质</w:t>
            </w:r>
            <w:r>
              <w:rPr>
                <w:rFonts w:ascii="宋体" w:hAnsi="宋体" w:eastAsia="宋体" w:cs="宋体"/>
                <w:spacing w:val="-1"/>
                <w:sz w:val="21"/>
                <w:szCs w:val="21"/>
                <w:lang w:eastAsia="zh-CN"/>
              </w:rPr>
              <w:t>要求（如有）</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7" w:line="320" w:lineRule="atLeast"/>
              <w:rPr>
                <w:rFonts w:ascii="Times New Roman" w:hAnsi="Times New Roman" w:eastAsia="Times New Roman" w:cs="Times New Roman"/>
                <w:sz w:val="27"/>
                <w:szCs w:val="27"/>
                <w:lang w:eastAsia="zh-CN"/>
              </w:rPr>
            </w:pPr>
          </w:p>
          <w:p>
            <w:pPr>
              <w:pStyle w:val="21"/>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891"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pacing w:val="-3"/>
                <w:sz w:val="21"/>
                <w:szCs w:val="21"/>
                <w:lang w:eastAsia="zh-CN"/>
              </w:rPr>
            </w:pPr>
            <w:r>
              <w:rPr>
                <w:rFonts w:ascii="宋体" w:hAnsi="宋体" w:eastAsia="宋体" w:cs="宋体"/>
                <w:sz w:val="21"/>
                <w:szCs w:val="21"/>
                <w:lang w:eastAsia="zh-CN"/>
              </w:rPr>
              <w:t>投标</w:t>
            </w:r>
            <w:r>
              <w:rPr>
                <w:rFonts w:ascii="宋体" w:hAnsi="宋体" w:eastAsia="宋体" w:cs="宋体"/>
                <w:spacing w:val="-3"/>
                <w:sz w:val="21"/>
                <w:szCs w:val="21"/>
                <w:lang w:eastAsia="zh-CN"/>
              </w:rPr>
              <w:t>设</w:t>
            </w:r>
            <w:r>
              <w:rPr>
                <w:rFonts w:ascii="宋体" w:hAnsi="宋体" w:eastAsia="宋体" w:cs="宋体"/>
                <w:sz w:val="21"/>
                <w:szCs w:val="21"/>
                <w:lang w:eastAsia="zh-CN"/>
              </w:rPr>
              <w:t>备</w:t>
            </w:r>
            <w:r>
              <w:rPr>
                <w:rFonts w:ascii="宋体" w:hAnsi="宋体" w:eastAsia="宋体" w:cs="宋体"/>
                <w:spacing w:val="-3"/>
                <w:sz w:val="21"/>
                <w:szCs w:val="21"/>
                <w:lang w:eastAsia="zh-CN"/>
              </w:rPr>
              <w:t>的</w:t>
            </w:r>
            <w:r>
              <w:rPr>
                <w:rFonts w:ascii="宋体" w:hAnsi="宋体" w:eastAsia="宋体" w:cs="宋体"/>
                <w:sz w:val="21"/>
                <w:szCs w:val="21"/>
                <w:lang w:eastAsia="zh-CN"/>
              </w:rPr>
              <w:t>业</w:t>
            </w:r>
            <w:r>
              <w:rPr>
                <w:rFonts w:ascii="宋体" w:hAnsi="宋体" w:eastAsia="宋体" w:cs="宋体"/>
                <w:spacing w:val="-3"/>
                <w:sz w:val="21"/>
                <w:szCs w:val="21"/>
                <w:lang w:eastAsia="zh-CN"/>
              </w:rPr>
              <w:t>绩</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lang w:eastAsia="zh-CN"/>
              </w:rPr>
              <w:t>要</w:t>
            </w:r>
            <w:r>
              <w:rPr>
                <w:rFonts w:ascii="宋体" w:hAnsi="宋体" w:eastAsia="宋体" w:cs="宋体"/>
                <w:spacing w:val="-53"/>
                <w:sz w:val="21"/>
                <w:szCs w:val="21"/>
                <w:lang w:eastAsia="zh-CN"/>
              </w:rPr>
              <w:t>求</w:t>
            </w:r>
            <w:r>
              <w:rPr>
                <w:rFonts w:ascii="宋体" w:hAnsi="宋体" w:eastAsia="宋体" w:cs="宋体"/>
                <w:sz w:val="21"/>
                <w:szCs w:val="21"/>
                <w:lang w:eastAsia="zh-CN"/>
              </w:rPr>
              <w:t>（如</w:t>
            </w:r>
            <w:r>
              <w:rPr>
                <w:rFonts w:ascii="宋体" w:hAnsi="宋体" w:eastAsia="宋体" w:cs="宋体"/>
                <w:sz w:val="21"/>
                <w:szCs w:val="21"/>
              </w:rPr>
              <w:t>有）</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7" w:line="320" w:lineRule="atLeast"/>
              <w:rPr>
                <w:rFonts w:ascii="Times New Roman" w:hAnsi="Times New Roman" w:eastAsia="Times New Roman" w:cs="Times New Roman"/>
                <w:sz w:val="27"/>
                <w:szCs w:val="27"/>
                <w:lang w:eastAsia="zh-CN"/>
              </w:rPr>
            </w:pPr>
          </w:p>
          <w:p>
            <w:pPr>
              <w:pStyle w:val="21"/>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55"/>
              <w:ind w:left="69" w:right="69"/>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5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49" w:hRule="exact"/>
          <w:jc w:val="center"/>
        </w:trPr>
        <w:tc>
          <w:tcPr>
            <w:tcW w:w="900" w:type="dxa"/>
            <w:vMerge w:val="restart"/>
            <w:tcBorders>
              <w:top w:val="single" w:color="000000" w:sz="4" w:space="0"/>
              <w:left w:val="single" w:color="000000" w:sz="4" w:space="0"/>
              <w:right w:val="single" w:color="000000" w:sz="4" w:space="0"/>
            </w:tcBorders>
            <w:vAlign w:val="center"/>
          </w:tcPr>
          <w:p>
            <w:pPr>
              <w:pStyle w:val="21"/>
              <w:ind w:left="234"/>
              <w:jc w:val="center"/>
              <w:rPr>
                <w:rFonts w:ascii="Times New Roman" w:hAnsi="Times New Roman" w:eastAsia="Times New Roman" w:cs="Times New Roman"/>
                <w:sz w:val="21"/>
                <w:szCs w:val="21"/>
              </w:rPr>
            </w:pPr>
            <w:r>
              <w:rPr>
                <w:rFonts w:ascii="Times New Roman"/>
                <w:sz w:val="21"/>
              </w:rPr>
              <w:t>2.1.3</w:t>
            </w:r>
          </w:p>
        </w:tc>
        <w:tc>
          <w:tcPr>
            <w:tcW w:w="1123" w:type="dxa"/>
            <w:vMerge w:val="restart"/>
            <w:tcBorders>
              <w:top w:val="single" w:color="000000" w:sz="4" w:space="0"/>
              <w:left w:val="single" w:color="000000" w:sz="4" w:space="0"/>
              <w:right w:val="single" w:color="000000" w:sz="4" w:space="0"/>
            </w:tcBorders>
            <w:vAlign w:val="center"/>
          </w:tcPr>
          <w:p>
            <w:pPr>
              <w:pStyle w:val="21"/>
              <w:ind w:left="135"/>
              <w:jc w:val="center"/>
              <w:rPr>
                <w:rFonts w:ascii="宋体" w:hAnsi="宋体" w:eastAsia="宋体" w:cs="宋体"/>
                <w:spacing w:val="-1"/>
                <w:sz w:val="21"/>
                <w:szCs w:val="21"/>
              </w:rPr>
            </w:pPr>
            <w:r>
              <w:rPr>
                <w:rFonts w:ascii="宋体" w:hAnsi="宋体" w:eastAsia="宋体" w:cs="宋体"/>
                <w:spacing w:val="-1"/>
                <w:sz w:val="21"/>
                <w:szCs w:val="21"/>
              </w:rPr>
              <w:t>响应性评</w:t>
            </w:r>
          </w:p>
          <w:p>
            <w:pPr>
              <w:pStyle w:val="21"/>
              <w:spacing w:line="210" w:lineRule="exact"/>
              <w:ind w:left="238"/>
              <w:jc w:val="center"/>
              <w:rPr>
                <w:rFonts w:ascii="宋体" w:hAnsi="宋体" w:eastAsia="宋体" w:cs="宋体"/>
                <w:sz w:val="21"/>
                <w:szCs w:val="21"/>
              </w:rPr>
            </w:pPr>
            <w:r>
              <w:rPr>
                <w:rFonts w:ascii="宋体" w:hAnsi="宋体" w:eastAsia="宋体" w:cs="宋体"/>
                <w:sz w:val="21"/>
                <w:szCs w:val="21"/>
              </w:rPr>
              <w:t>审标准</w:t>
            </w: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813"/>
              <w:rPr>
                <w:rFonts w:ascii="宋体" w:hAnsi="宋体" w:eastAsia="宋体" w:cs="宋体"/>
                <w:sz w:val="21"/>
                <w:szCs w:val="21"/>
              </w:rPr>
            </w:pPr>
            <w:r>
              <w:rPr>
                <w:rFonts w:ascii="宋体" w:hAnsi="宋体" w:eastAsia="宋体" w:cs="宋体"/>
                <w:spacing w:val="-1"/>
                <w:sz w:val="21"/>
                <w:szCs w:val="21"/>
              </w:rPr>
              <w:t>投标报价</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813"/>
              <w:rPr>
                <w:rFonts w:ascii="宋体" w:hAnsi="宋体" w:eastAsia="宋体" w:cs="宋体"/>
                <w:sz w:val="21"/>
                <w:szCs w:val="21"/>
              </w:rPr>
            </w:pPr>
            <w:r>
              <w:rPr>
                <w:rFonts w:ascii="宋体" w:hAnsi="宋体" w:eastAsia="宋体" w:cs="宋体"/>
                <w:spacing w:val="-1"/>
                <w:sz w:val="21"/>
                <w:szCs w:val="21"/>
              </w:rPr>
              <w:t>投标内容</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69" w:right="69"/>
              <w:jc w:val="center"/>
              <w:rPr>
                <w:rFonts w:ascii="宋体" w:hAnsi="宋体" w:eastAsia="宋体" w:cs="宋体"/>
                <w:sz w:val="21"/>
                <w:szCs w:val="21"/>
              </w:rPr>
            </w:pPr>
            <w:r>
              <w:rPr>
                <w:rFonts w:ascii="宋体" w:hAnsi="宋体" w:eastAsia="宋体" w:cs="宋体"/>
                <w:sz w:val="21"/>
                <w:szCs w:val="21"/>
              </w:rPr>
              <w:t>交货期</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813"/>
              <w:rPr>
                <w:rFonts w:ascii="宋体" w:hAnsi="宋体" w:eastAsia="宋体" w:cs="宋体"/>
                <w:sz w:val="21"/>
                <w:szCs w:val="21"/>
              </w:rPr>
            </w:pPr>
            <w:r>
              <w:rPr>
                <w:rFonts w:ascii="宋体" w:hAnsi="宋体" w:eastAsia="宋体" w:cs="宋体"/>
                <w:spacing w:val="-1"/>
                <w:sz w:val="21"/>
                <w:szCs w:val="21"/>
              </w:rPr>
              <w:t>交货地点</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601"/>
              <w:rPr>
                <w:rFonts w:ascii="宋体" w:hAnsi="宋体" w:eastAsia="宋体" w:cs="宋体"/>
                <w:sz w:val="21"/>
                <w:szCs w:val="21"/>
              </w:rPr>
            </w:pPr>
            <w:r>
              <w:rPr>
                <w:rFonts w:ascii="宋体" w:hAnsi="宋体" w:eastAsia="宋体" w:cs="宋体"/>
                <w:spacing w:val="-1"/>
                <w:sz w:val="21"/>
                <w:szCs w:val="21"/>
              </w:rPr>
              <w:t>技术性能指标</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1.3.4</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2"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7"/>
              <w:ind w:left="707"/>
              <w:rPr>
                <w:rFonts w:ascii="宋体" w:hAnsi="宋体" w:eastAsia="宋体" w:cs="宋体"/>
                <w:sz w:val="21"/>
                <w:szCs w:val="21"/>
              </w:rPr>
            </w:pPr>
            <w:r>
              <w:rPr>
                <w:rFonts w:ascii="宋体" w:hAnsi="宋体" w:eastAsia="宋体" w:cs="宋体"/>
                <w:spacing w:val="-1"/>
                <w:sz w:val="21"/>
                <w:szCs w:val="21"/>
              </w:rPr>
              <w:t>投标有效期</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7"/>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312" w:hRule="atLeas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vMerge w:val="restart"/>
            <w:tcBorders>
              <w:top w:val="single" w:color="000000" w:sz="4" w:space="0"/>
              <w:left w:val="single" w:color="000000" w:sz="4" w:space="0"/>
              <w:right w:val="single" w:color="000000" w:sz="4" w:space="0"/>
            </w:tcBorders>
          </w:tcPr>
          <w:p>
            <w:pPr>
              <w:pStyle w:val="21"/>
              <w:spacing w:before="106"/>
              <w:ind w:left="707"/>
              <w:rPr>
                <w:rFonts w:ascii="宋体" w:hAnsi="宋体" w:eastAsia="宋体" w:cs="宋体"/>
                <w:sz w:val="21"/>
                <w:szCs w:val="21"/>
              </w:rPr>
            </w:pPr>
            <w:r>
              <w:rPr>
                <w:rFonts w:ascii="宋体" w:hAnsi="宋体" w:eastAsia="宋体" w:cs="宋体"/>
                <w:spacing w:val="-1"/>
                <w:sz w:val="21"/>
                <w:szCs w:val="21"/>
              </w:rPr>
              <w:t>投标保证金</w:t>
            </w:r>
          </w:p>
        </w:tc>
        <w:tc>
          <w:tcPr>
            <w:tcW w:w="4681" w:type="dxa"/>
            <w:vMerge w:val="restart"/>
            <w:tcBorders>
              <w:top w:val="single" w:color="000000" w:sz="4" w:space="0"/>
              <w:left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80"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pStyle w:val="21"/>
              <w:spacing w:line="210" w:lineRule="exact"/>
              <w:ind w:left="238"/>
              <w:rPr>
                <w:rFonts w:ascii="宋体" w:hAnsi="宋体" w:eastAsia="宋体" w:cs="宋体"/>
                <w:sz w:val="21"/>
                <w:szCs w:val="21"/>
              </w:rPr>
            </w:pPr>
          </w:p>
        </w:tc>
        <w:tc>
          <w:tcPr>
            <w:tcW w:w="2477" w:type="dxa"/>
            <w:tcBorders>
              <w:top w:val="single" w:color="000000" w:sz="4" w:space="0"/>
              <w:left w:val="single" w:color="000000" w:sz="4" w:space="0"/>
              <w:right w:val="single" w:color="000000" w:sz="4" w:space="0"/>
            </w:tcBorders>
          </w:tcPr>
          <w:p>
            <w:pPr>
              <w:pStyle w:val="21"/>
              <w:spacing w:before="106"/>
              <w:ind w:left="813"/>
              <w:rPr>
                <w:rFonts w:ascii="宋体" w:hAnsi="宋体" w:eastAsia="宋体" w:cs="宋体"/>
                <w:sz w:val="21"/>
                <w:szCs w:val="21"/>
              </w:rPr>
            </w:pPr>
            <w:r>
              <w:rPr>
                <w:rFonts w:ascii="宋体" w:hAnsi="宋体" w:eastAsia="宋体" w:cs="宋体"/>
                <w:spacing w:val="-1"/>
                <w:sz w:val="21"/>
                <w:szCs w:val="21"/>
              </w:rPr>
              <w:t>权利义务</w:t>
            </w:r>
          </w:p>
        </w:tc>
        <w:tc>
          <w:tcPr>
            <w:tcW w:w="4681" w:type="dxa"/>
            <w:tcBorders>
              <w:top w:val="single" w:color="000000" w:sz="4" w:space="0"/>
              <w:left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3"/>
                <w:sz w:val="21"/>
                <w:szCs w:val="21"/>
                <w:lang w:eastAsia="zh-CN"/>
              </w:rPr>
              <w:t>1.11.1</w:t>
            </w:r>
            <w:r>
              <w:rPr>
                <w:rFonts w:ascii="宋体" w:hAnsi="宋体" w:eastAsia="宋体" w:cs="宋体"/>
                <w:spacing w:val="-3"/>
                <w:sz w:val="21"/>
                <w:szCs w:val="21"/>
                <w:lang w:eastAsia="zh-CN"/>
              </w:rPr>
              <w:t>项规定和第四</w:t>
            </w:r>
          </w:p>
          <w:p>
            <w:pPr>
              <w:pStyle w:val="21"/>
              <w:spacing w:before="151"/>
              <w:ind w:left="102"/>
              <w:rPr>
                <w:rFonts w:ascii="宋体" w:hAnsi="宋体" w:eastAsia="宋体" w:cs="宋体"/>
                <w:sz w:val="21"/>
                <w:szCs w:val="21"/>
                <w:lang w:eastAsia="zh-CN"/>
              </w:rPr>
            </w:pPr>
            <w:r>
              <w:rPr>
                <w:rFonts w:ascii="宋体" w:hAnsi="宋体" w:eastAsia="宋体" w:cs="宋体"/>
                <w:spacing w:val="-2"/>
                <w:sz w:val="21"/>
                <w:szCs w:val="21"/>
                <w:lang w:eastAsia="zh-CN"/>
              </w:rPr>
              <w:t>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CellMar>
            <w:top w:w="0" w:type="dxa"/>
            <w:left w:w="0" w:type="dxa"/>
            <w:bottom w:w="0" w:type="dxa"/>
            <w:right w:w="0" w:type="dxa"/>
          </w:tblCellMar>
        </w:tblPrEx>
        <w:trPr>
          <w:trHeight w:val="890"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line="440" w:lineRule="exact"/>
              <w:ind w:left="707" w:hanging="527"/>
              <w:rPr>
                <w:rFonts w:ascii="宋体" w:hAnsi="宋体" w:eastAsia="宋体" w:cs="宋体"/>
                <w:sz w:val="21"/>
                <w:szCs w:val="21"/>
                <w:lang w:eastAsia="zh-CN"/>
              </w:rPr>
            </w:pPr>
            <w:r>
              <w:rPr>
                <w:rFonts w:ascii="宋体" w:hAnsi="宋体" w:eastAsia="宋体" w:cs="宋体"/>
                <w:spacing w:val="-2"/>
                <w:sz w:val="21"/>
                <w:szCs w:val="21"/>
                <w:lang w:eastAsia="zh-CN"/>
              </w:rPr>
              <w:t>投标设备及技术服务和</w:t>
            </w:r>
            <w:r>
              <w:rPr>
                <w:rFonts w:ascii="宋体" w:hAnsi="宋体" w:eastAsia="宋体" w:cs="宋体"/>
                <w:spacing w:val="-1"/>
                <w:sz w:val="21"/>
                <w:szCs w:val="21"/>
                <w:lang w:eastAsia="zh-CN"/>
              </w:rPr>
              <w:t>质保期服务</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供货要求</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601"/>
              <w:rPr>
                <w:rFonts w:ascii="宋体" w:hAnsi="宋体" w:eastAsia="宋体" w:cs="宋体"/>
                <w:sz w:val="21"/>
                <w:szCs w:val="21"/>
              </w:rPr>
            </w:pPr>
            <w:r>
              <w:rPr>
                <w:rFonts w:ascii="宋体" w:hAnsi="宋体" w:eastAsia="宋体" w:cs="宋体"/>
                <w:spacing w:val="-1"/>
                <w:sz w:val="21"/>
                <w:szCs w:val="21"/>
              </w:rPr>
              <w:t>技术支持资料</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2"/>
                <w:sz w:val="21"/>
                <w:szCs w:val="21"/>
                <w:lang w:eastAsia="zh-CN"/>
              </w:rPr>
              <w:t>1.11.3</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78"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70"/>
              <w:ind w:left="69" w:right="69"/>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70"/>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49" w:hRule="exact"/>
          <w:jc w:val="center"/>
        </w:trPr>
        <w:tc>
          <w:tcPr>
            <w:tcW w:w="2023" w:type="dxa"/>
            <w:gridSpan w:val="2"/>
            <w:tcBorders>
              <w:top w:val="single" w:color="000000" w:sz="4" w:space="0"/>
              <w:left w:val="single" w:color="000000" w:sz="4" w:space="0"/>
              <w:bottom w:val="single" w:color="000000" w:sz="4" w:space="0"/>
              <w:right w:val="single" w:color="000000" w:sz="4" w:space="0"/>
            </w:tcBorders>
          </w:tcPr>
          <w:p>
            <w:pPr>
              <w:pStyle w:val="21"/>
              <w:spacing w:before="39"/>
              <w:ind w:left="670" w:right="67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39"/>
              <w:ind w:left="810"/>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条款内容</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39"/>
              <w:ind w:left="1685" w:right="1685"/>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编列内容</w:t>
            </w:r>
          </w:p>
        </w:tc>
      </w:tr>
      <w:tr>
        <w:tblPrEx>
          <w:tblCellMar>
            <w:top w:w="0" w:type="dxa"/>
            <w:left w:w="0" w:type="dxa"/>
            <w:bottom w:w="0" w:type="dxa"/>
            <w:right w:w="0" w:type="dxa"/>
          </w:tblCellMar>
        </w:tblPrEx>
        <w:trPr>
          <w:trHeight w:val="1751" w:hRule="exact"/>
          <w:jc w:val="center"/>
        </w:trPr>
        <w:tc>
          <w:tcPr>
            <w:tcW w:w="2023" w:type="dxa"/>
            <w:gridSpan w:val="2"/>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sz w:val="21"/>
              </w:rPr>
              <w:t>2.2.1</w:t>
            </w:r>
          </w:p>
        </w:tc>
        <w:tc>
          <w:tcPr>
            <w:tcW w:w="2477" w:type="dxa"/>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pacing w:val="-1"/>
                <w:sz w:val="21"/>
                <w:szCs w:val="21"/>
              </w:rPr>
            </w:pPr>
            <w:r>
              <w:rPr>
                <w:rFonts w:ascii="宋体" w:hAnsi="宋体" w:eastAsia="宋体" w:cs="宋体"/>
                <w:spacing w:val="-1"/>
                <w:sz w:val="21"/>
                <w:szCs w:val="21"/>
              </w:rPr>
              <w:t>分值构成</w:t>
            </w:r>
          </w:p>
          <w:p>
            <w:pPr>
              <w:pStyle w:val="21"/>
              <w:keepNext w:val="0"/>
              <w:keepLines w:val="0"/>
              <w:pageBreakBefore w:val="0"/>
              <w:widowControl w:val="0"/>
              <w:kinsoku/>
              <w:wordWrap/>
              <w:overflowPunct/>
              <w:topLinePunct w:val="0"/>
              <w:autoSpaceDE/>
              <w:autoSpaceDN/>
              <w:bidi w:val="0"/>
              <w:adjustRightInd/>
              <w:snapToGrid/>
              <w:spacing w:line="226" w:lineRule="exact"/>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spacing w:val="-1"/>
                <w:sz w:val="21"/>
                <w:szCs w:val="21"/>
              </w:rPr>
              <w:t>(</w:t>
            </w:r>
            <w:r>
              <w:rPr>
                <w:rFonts w:ascii="宋体" w:hAnsi="宋体" w:eastAsia="宋体" w:cs="宋体"/>
                <w:spacing w:val="-1"/>
                <w:sz w:val="21"/>
                <w:szCs w:val="21"/>
              </w:rPr>
              <w:t>总分</w:t>
            </w:r>
            <w:r>
              <w:rPr>
                <w:rFonts w:ascii="Times New Roman" w:hAnsi="Times New Roman" w:eastAsia="Times New Roman" w:cs="Times New Roman"/>
                <w:spacing w:val="-1"/>
                <w:sz w:val="21"/>
                <w:szCs w:val="21"/>
              </w:rPr>
              <w:t>100</w:t>
            </w:r>
            <w:r>
              <w:rPr>
                <w:rFonts w:ascii="宋体" w:hAnsi="宋体" w:eastAsia="宋体" w:cs="宋体"/>
                <w:sz w:val="21"/>
                <w:szCs w:val="21"/>
              </w:rPr>
              <w:t>分</w:t>
            </w:r>
            <w:r>
              <w:rPr>
                <w:rFonts w:ascii="Times New Roman" w:hAnsi="Times New Roman" w:eastAsia="Times New Roman" w:cs="Times New Roman"/>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tabs>
                <w:tab w:val="left" w:pos="1888"/>
              </w:tabs>
              <w:spacing w:before="106"/>
              <w:ind w:left="102"/>
              <w:rPr>
                <w:rFonts w:ascii="宋体" w:hAnsi="宋体" w:eastAsia="宋体" w:cs="宋体"/>
                <w:spacing w:val="-2"/>
                <w:sz w:val="21"/>
                <w:szCs w:val="21"/>
              </w:rPr>
            </w:pPr>
            <w:r>
              <w:rPr>
                <w:rFonts w:ascii="宋体" w:hAnsi="宋体" w:eastAsia="宋体" w:cs="宋体"/>
                <w:spacing w:val="-2"/>
                <w:sz w:val="21"/>
                <w:szCs w:val="21"/>
              </w:rPr>
              <w:t>商务部分：</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p>
            <w:pPr>
              <w:pStyle w:val="21"/>
              <w:tabs>
                <w:tab w:val="left" w:pos="1888"/>
              </w:tabs>
              <w:spacing w:before="45"/>
              <w:ind w:left="102"/>
              <w:rPr>
                <w:rFonts w:ascii="宋体" w:hAnsi="宋体" w:eastAsia="宋体" w:cs="宋体"/>
                <w:sz w:val="21"/>
                <w:szCs w:val="21"/>
              </w:rPr>
            </w:pPr>
            <w:r>
              <w:rPr>
                <w:rFonts w:ascii="宋体" w:hAnsi="宋体" w:eastAsia="宋体" w:cs="宋体"/>
                <w:spacing w:val="-2"/>
                <w:sz w:val="21"/>
                <w:szCs w:val="21"/>
              </w:rPr>
              <w:t>技术部分：</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p>
            <w:pPr>
              <w:pStyle w:val="21"/>
              <w:tabs>
                <w:tab w:val="left" w:pos="1888"/>
              </w:tabs>
              <w:spacing w:line="210" w:lineRule="exact"/>
              <w:ind w:left="102"/>
              <w:rPr>
                <w:rFonts w:ascii="宋体" w:hAnsi="宋体" w:eastAsia="宋体" w:cs="宋体"/>
                <w:sz w:val="21"/>
                <w:szCs w:val="21"/>
              </w:rPr>
            </w:pPr>
            <w:r>
              <w:rPr>
                <w:rFonts w:ascii="宋体" w:hAnsi="宋体" w:eastAsia="宋体" w:cs="宋体"/>
                <w:spacing w:val="-2"/>
                <w:sz w:val="21"/>
                <w:szCs w:val="21"/>
              </w:rPr>
              <w:t>投标报价：</w:t>
            </w:r>
            <w:r>
              <w:rPr>
                <w:rFonts w:ascii="Times New Roman" w:hAnsi="Times New Roman" w:eastAsia="Times New Roman" w:cs="Times New Roman"/>
                <w:spacing w:val="-2"/>
                <w:sz w:val="21"/>
                <w:szCs w:val="21"/>
                <w:u w:val="single" w:color="000000"/>
              </w:rPr>
              <w:tab/>
            </w:r>
            <w:r>
              <w:rPr>
                <w:rFonts w:ascii="宋体" w:hAnsi="宋体" w:eastAsia="宋体" w:cs="宋体"/>
                <w:sz w:val="21"/>
                <w:szCs w:val="21"/>
              </w:rPr>
              <w:t>分</w:t>
            </w:r>
          </w:p>
          <w:p>
            <w:pPr>
              <w:pStyle w:val="21"/>
              <w:tabs>
                <w:tab w:val="left" w:pos="2308"/>
              </w:tabs>
              <w:spacing w:before="44"/>
              <w:ind w:left="102"/>
              <w:rPr>
                <w:rFonts w:ascii="宋体" w:hAnsi="宋体" w:eastAsia="宋体" w:cs="宋体"/>
                <w:sz w:val="21"/>
                <w:szCs w:val="21"/>
                <w:lang w:eastAsia="zh-CN"/>
              </w:rPr>
            </w:pPr>
            <w:r>
              <w:rPr>
                <w:rFonts w:ascii="宋体" w:hAnsi="宋体" w:eastAsia="宋体" w:cs="宋体"/>
                <w:spacing w:val="-2"/>
                <w:sz w:val="21"/>
                <w:szCs w:val="21"/>
                <w:lang w:eastAsia="zh-CN"/>
              </w:rPr>
              <w:t>其他评分因素：</w:t>
            </w:r>
            <w:r>
              <w:rPr>
                <w:rFonts w:ascii="Times New Roman" w:hAnsi="Times New Roman" w:eastAsia="Times New Roman" w:cs="Times New Roman"/>
                <w:spacing w:val="-2"/>
                <w:sz w:val="21"/>
                <w:szCs w:val="21"/>
                <w:u w:val="single" w:color="000000"/>
                <w:lang w:eastAsia="zh-CN"/>
              </w:rPr>
              <w:tab/>
            </w:r>
            <w:r>
              <w:rPr>
                <w:rFonts w:ascii="宋体" w:hAnsi="宋体" w:eastAsia="宋体" w:cs="宋体"/>
                <w:spacing w:val="-2"/>
                <w:sz w:val="21"/>
                <w:szCs w:val="21"/>
                <w:lang w:eastAsia="zh-CN"/>
              </w:rPr>
              <w:t>分（如有）</w:t>
            </w:r>
          </w:p>
        </w:tc>
      </w:tr>
      <w:tr>
        <w:tblPrEx>
          <w:tblCellMar>
            <w:top w:w="0" w:type="dxa"/>
            <w:left w:w="0" w:type="dxa"/>
            <w:bottom w:w="0" w:type="dxa"/>
            <w:right w:w="0" w:type="dxa"/>
          </w:tblCellMar>
        </w:tblPrEx>
        <w:trPr>
          <w:trHeight w:val="449" w:hRule="exact"/>
          <w:jc w:val="center"/>
        </w:trPr>
        <w:tc>
          <w:tcPr>
            <w:tcW w:w="2023" w:type="dxa"/>
            <w:gridSpan w:val="2"/>
            <w:tcBorders>
              <w:top w:val="single" w:color="000000" w:sz="4" w:space="0"/>
              <w:left w:val="single" w:color="000000" w:sz="4" w:space="0"/>
              <w:bottom w:val="single" w:color="000000" w:sz="4" w:space="0"/>
              <w:right w:val="single" w:color="000000" w:sz="4" w:space="0"/>
            </w:tcBorders>
          </w:tcPr>
          <w:p>
            <w:pPr>
              <w:pStyle w:val="21"/>
              <w:spacing w:before="155"/>
              <w:ind w:left="777" w:right="775"/>
              <w:jc w:val="center"/>
              <w:rPr>
                <w:rFonts w:ascii="Times New Roman" w:hAnsi="Times New Roman" w:eastAsia="Times New Roman" w:cs="Times New Roman"/>
                <w:sz w:val="21"/>
                <w:szCs w:val="21"/>
              </w:rPr>
            </w:pPr>
            <w:r>
              <w:rPr>
                <w:rFonts w:ascii="Times New Roman"/>
                <w:sz w:val="21"/>
              </w:rPr>
              <w:t>2.2.2</w:t>
            </w: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287"/>
              <w:rPr>
                <w:rFonts w:ascii="宋体" w:hAnsi="宋体" w:eastAsia="宋体" w:cs="宋体"/>
                <w:sz w:val="21"/>
                <w:szCs w:val="21"/>
              </w:rPr>
            </w:pPr>
            <w:r>
              <w:rPr>
                <w:rFonts w:ascii="宋体" w:hAnsi="宋体" w:eastAsia="宋体" w:cs="宋体"/>
                <w:spacing w:val="-1"/>
                <w:sz w:val="21"/>
                <w:szCs w:val="21"/>
              </w:rPr>
              <w:t>评标基准价计算方法</w:t>
            </w:r>
          </w:p>
        </w:tc>
        <w:tc>
          <w:tcPr>
            <w:tcW w:w="4681" w:type="dxa"/>
            <w:tcBorders>
              <w:top w:val="single" w:color="000000" w:sz="4" w:space="0"/>
              <w:left w:val="single" w:color="000000" w:sz="4" w:space="0"/>
              <w:bottom w:val="single" w:color="000000" w:sz="4" w:space="0"/>
              <w:right w:val="single" w:color="000000" w:sz="4" w:space="0"/>
            </w:tcBorders>
          </w:tcPr>
          <w:p/>
        </w:tc>
      </w:tr>
    </w:tbl>
    <w:p>
      <w:p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rPr>
      </w:pPr>
    </w:p>
    <w:tbl>
      <w:tblPr>
        <w:tblStyle w:val="16"/>
        <w:tblW w:w="9518" w:type="dxa"/>
        <w:jc w:val="center"/>
        <w:tblLayout w:type="fixed"/>
        <w:tblCellMar>
          <w:top w:w="0" w:type="dxa"/>
          <w:left w:w="0" w:type="dxa"/>
          <w:bottom w:w="0" w:type="dxa"/>
          <w:right w:w="0" w:type="dxa"/>
        </w:tblCellMar>
      </w:tblPr>
      <w:tblGrid>
        <w:gridCol w:w="837"/>
        <w:gridCol w:w="1523"/>
        <w:gridCol w:w="3307"/>
        <w:gridCol w:w="3851"/>
      </w:tblGrid>
      <w:tr>
        <w:tblPrEx>
          <w:tblCellMar>
            <w:top w:w="0" w:type="dxa"/>
            <w:left w:w="0" w:type="dxa"/>
            <w:bottom w:w="0" w:type="dxa"/>
            <w:right w:w="0" w:type="dxa"/>
          </w:tblCellMar>
        </w:tblPrEx>
        <w:trPr>
          <w:trHeight w:val="912" w:hRule="exact"/>
          <w:jc w:val="center"/>
        </w:trPr>
        <w:tc>
          <w:tcPr>
            <w:tcW w:w="2360" w:type="dxa"/>
            <w:gridSpan w:val="2"/>
            <w:tcBorders>
              <w:top w:val="single" w:color="000000" w:sz="4" w:space="0"/>
              <w:left w:val="single" w:color="000000" w:sz="4" w:space="0"/>
              <w:bottom w:val="single" w:color="000000" w:sz="4" w:space="0"/>
              <w:right w:val="single" w:color="000000" w:sz="4" w:space="0"/>
            </w:tcBorders>
            <w:vAlign w:val="center"/>
          </w:tcPr>
          <w:p>
            <w:pPr>
              <w:pStyle w:val="21"/>
              <w:ind w:left="777" w:right="775"/>
              <w:jc w:val="center"/>
              <w:rPr>
                <w:rFonts w:ascii="Times New Roman" w:hAnsi="Times New Roman" w:eastAsia="Times New Roman" w:cs="Times New Roman"/>
                <w:sz w:val="21"/>
                <w:szCs w:val="21"/>
              </w:rPr>
            </w:pPr>
            <w:r>
              <w:rPr>
                <w:rFonts w:ascii="Times New Roman"/>
                <w:sz w:val="21"/>
              </w:rPr>
              <w:t>2.2.3</w:t>
            </w:r>
          </w:p>
        </w:tc>
        <w:tc>
          <w:tcPr>
            <w:tcW w:w="330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1" w:line="440" w:lineRule="exact"/>
              <w:ind w:left="420" w:hanging="42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投标报价的偏差率</w:t>
            </w:r>
            <w:r>
              <w:rPr>
                <w:rFonts w:ascii="宋体" w:hAnsi="宋体" w:eastAsia="宋体" w:cs="宋体"/>
                <w:spacing w:val="-1"/>
                <w:sz w:val="21"/>
                <w:szCs w:val="21"/>
                <w:lang w:eastAsia="zh-CN"/>
              </w:rPr>
              <w:t>计算公式</w:t>
            </w:r>
          </w:p>
        </w:tc>
        <w:tc>
          <w:tcPr>
            <w:tcW w:w="3851" w:type="dxa"/>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451" w:hRule="exact"/>
          <w:jc w:val="center"/>
        </w:trPr>
        <w:tc>
          <w:tcPr>
            <w:tcW w:w="2360" w:type="dxa"/>
            <w:gridSpan w:val="2"/>
            <w:tcBorders>
              <w:top w:val="single" w:color="000000" w:sz="4" w:space="0"/>
              <w:left w:val="single" w:color="000000" w:sz="4" w:space="0"/>
              <w:bottom w:val="single" w:color="000000" w:sz="4" w:space="0"/>
              <w:right w:val="single" w:color="000000" w:sz="4" w:space="0"/>
            </w:tcBorders>
          </w:tcPr>
          <w:p>
            <w:pPr>
              <w:pStyle w:val="21"/>
              <w:spacing w:before="39"/>
              <w:ind w:left="670" w:right="67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3307" w:type="dxa"/>
            <w:tcBorders>
              <w:top w:val="single" w:color="000000" w:sz="4" w:space="0"/>
              <w:left w:val="single" w:color="000000" w:sz="4" w:space="0"/>
              <w:bottom w:val="single" w:color="000000" w:sz="4" w:space="0"/>
              <w:right w:val="single" w:color="000000" w:sz="4" w:space="0"/>
            </w:tcBorders>
          </w:tcPr>
          <w:p>
            <w:pPr>
              <w:pStyle w:val="21"/>
              <w:spacing w:before="39"/>
              <w:ind w:left="282"/>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评分因素（偏差率）</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39"/>
              <w:ind w:left="1685" w:right="1685"/>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评分标准</w:t>
            </w:r>
          </w:p>
        </w:tc>
      </w:tr>
      <w:tr>
        <w:tblPrEx>
          <w:tblCellMar>
            <w:top w:w="0" w:type="dxa"/>
            <w:left w:w="0" w:type="dxa"/>
            <w:bottom w:w="0" w:type="dxa"/>
            <w:right w:w="0" w:type="dxa"/>
          </w:tblCellMar>
        </w:tblPrEx>
        <w:trPr>
          <w:trHeight w:val="554" w:hRule="exact"/>
          <w:jc w:val="center"/>
        </w:trPr>
        <w:tc>
          <w:tcPr>
            <w:tcW w:w="837"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2.2.4</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1</w:t>
            </w:r>
            <w:r>
              <w:rPr>
                <w:rFonts w:ascii="宋体" w:hAnsi="宋体" w:eastAsia="宋体" w:cs="宋体"/>
                <w:spacing w:val="-1"/>
                <w:sz w:val="21"/>
                <w:szCs w:val="21"/>
              </w:rPr>
              <w:t>）</w:t>
            </w:r>
          </w:p>
        </w:tc>
        <w:tc>
          <w:tcPr>
            <w:tcW w:w="1523"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384" w:lineRule="auto"/>
              <w:ind w:left="210" w:hanging="210"/>
              <w:jc w:val="center"/>
              <w:textAlignment w:val="auto"/>
              <w:rPr>
                <w:rFonts w:ascii="宋体" w:hAnsi="宋体" w:eastAsia="宋体" w:cs="宋体"/>
                <w:sz w:val="21"/>
                <w:szCs w:val="21"/>
              </w:rPr>
            </w:pPr>
            <w:r>
              <w:rPr>
                <w:rFonts w:ascii="宋体" w:hAnsi="宋体" w:eastAsia="宋体" w:cs="宋体"/>
                <w:spacing w:val="-1"/>
                <w:sz w:val="21"/>
                <w:szCs w:val="21"/>
              </w:rPr>
              <w:t>商务评分</w:t>
            </w:r>
            <w:r>
              <w:rPr>
                <w:rFonts w:ascii="宋体" w:hAnsi="宋体" w:eastAsia="宋体" w:cs="宋体"/>
                <w:sz w:val="21"/>
                <w:szCs w:val="21"/>
              </w:rPr>
              <w:t>标准</w:t>
            </w: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sz w:val="20"/>
                <w:szCs w:val="20"/>
                <w:lang w:eastAsia="zh-CN"/>
              </w:rPr>
            </w:pPr>
            <w:r>
              <w:rPr>
                <w:rFonts w:hint="eastAsia"/>
                <w:sz w:val="20"/>
                <w:szCs w:val="20"/>
                <w:lang w:eastAsia="zh-CN"/>
              </w:rPr>
              <w:t>对投标人履约能力的评价</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6" w:line="200" w:lineRule="atLeast"/>
              <w:rPr>
                <w:rFonts w:ascii="Times New Roman" w:hAnsi="Times New Roman" w:eastAsia="Times New Roman" w:cs="Times New Roman"/>
                <w:sz w:val="17"/>
                <w:szCs w:val="17"/>
                <w:lang w:eastAsia="zh-CN"/>
              </w:rPr>
            </w:pPr>
          </w:p>
          <w:p>
            <w:pPr>
              <w:pStyle w:val="21"/>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685" w:hRule="exact"/>
          <w:jc w:val="center"/>
        </w:trPr>
        <w:tc>
          <w:tcPr>
            <w:tcW w:w="837" w:type="dxa"/>
            <w:vMerge w:val="continue"/>
            <w:tcBorders>
              <w:left w:val="single" w:color="000000" w:sz="4" w:space="0"/>
              <w:right w:val="single" w:color="000000" w:sz="4" w:space="0"/>
            </w:tcBorders>
          </w:tcPr>
          <w:p/>
        </w:tc>
        <w:tc>
          <w:tcPr>
            <w:tcW w:w="1523" w:type="dxa"/>
            <w:vMerge w:val="continue"/>
            <w:tcBorders>
              <w:left w:val="single" w:color="000000" w:sz="4" w:space="0"/>
              <w:right w:val="single" w:color="000000" w:sz="4" w:space="0"/>
            </w:tcBorders>
            <w:vAlign w:val="center"/>
          </w:tcPr>
          <w:p>
            <w:pPr>
              <w:jc w:val="cente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sz w:val="20"/>
                <w:szCs w:val="20"/>
                <w:lang w:eastAsia="zh-CN"/>
              </w:rPr>
            </w:pPr>
            <w:r>
              <w:rPr>
                <w:rFonts w:hint="eastAsia"/>
                <w:sz w:val="20"/>
                <w:szCs w:val="20"/>
                <w:lang w:eastAsia="zh-CN"/>
              </w:rPr>
              <w:t>对招标文件商务条款的</w:t>
            </w:r>
          </w:p>
          <w:p>
            <w:pPr>
              <w:jc w:val="center"/>
              <w:rPr>
                <w:rFonts w:hint="eastAsia"/>
                <w:sz w:val="20"/>
                <w:szCs w:val="20"/>
                <w:lang w:eastAsia="zh-CN"/>
              </w:rPr>
            </w:pPr>
            <w:r>
              <w:rPr>
                <w:rFonts w:hint="eastAsia"/>
                <w:sz w:val="20"/>
                <w:szCs w:val="20"/>
                <w:lang w:eastAsia="zh-CN"/>
              </w:rPr>
              <w:t>响应程度</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9" w:line="200" w:lineRule="atLeast"/>
              <w:rPr>
                <w:rFonts w:ascii="Times New Roman" w:hAnsi="Times New Roman" w:eastAsia="Times New Roman" w:cs="Times New Roman"/>
                <w:sz w:val="17"/>
                <w:szCs w:val="17"/>
                <w:lang w:eastAsia="zh-CN"/>
              </w:rPr>
            </w:pPr>
          </w:p>
          <w:p>
            <w:pPr>
              <w:pStyle w:val="21"/>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rPr>
          <w:trHeight w:val="685" w:hRule="exact"/>
          <w:jc w:val="center"/>
        </w:trPr>
        <w:tc>
          <w:tcPr>
            <w:tcW w:w="837" w:type="dxa"/>
            <w:vMerge w:val="continue"/>
            <w:tcBorders>
              <w:left w:val="single" w:color="000000" w:sz="4" w:space="0"/>
              <w:bottom w:val="single" w:color="auto" w:sz="4" w:space="0"/>
              <w:right w:val="single" w:color="000000" w:sz="4" w:space="0"/>
            </w:tcBorders>
          </w:tcPr>
          <w:p/>
        </w:tc>
        <w:tc>
          <w:tcPr>
            <w:tcW w:w="1523" w:type="dxa"/>
            <w:vMerge w:val="continue"/>
            <w:tcBorders>
              <w:left w:val="single" w:color="000000" w:sz="4" w:space="0"/>
              <w:bottom w:val="single" w:color="auto" w:sz="4" w:space="0"/>
              <w:right w:val="single" w:color="000000" w:sz="4" w:space="0"/>
            </w:tcBorders>
            <w:vAlign w:val="center"/>
          </w:tcPr>
          <w:p>
            <w:pPr>
              <w:jc w:val="cente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sz w:val="20"/>
                <w:szCs w:val="20"/>
                <w:lang w:eastAsia="zh-CN"/>
              </w:rPr>
            </w:pPr>
            <w:r>
              <w:rPr>
                <w:rFonts w:hint="eastAsia"/>
                <w:sz w:val="20"/>
                <w:szCs w:val="20"/>
                <w:lang w:eastAsia="zh-CN"/>
              </w:rPr>
              <w:t>投标设备的业绩</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2" w:line="180" w:lineRule="atLeast"/>
              <w:rPr>
                <w:rFonts w:ascii="Times New Roman" w:hAnsi="Times New Roman" w:eastAsia="Times New Roman" w:cs="Times New Roman"/>
                <w:sz w:val="15"/>
                <w:szCs w:val="15"/>
              </w:rPr>
            </w:pPr>
          </w:p>
          <w:p>
            <w:pPr>
              <w:pStyle w:val="21"/>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1069" w:hRule="exact"/>
          <w:jc w:val="center"/>
        </w:trPr>
        <w:tc>
          <w:tcPr>
            <w:tcW w:w="837" w:type="dxa"/>
            <w:tcBorders>
              <w:top w:val="single" w:color="auto" w:sz="4" w:space="0"/>
              <w:left w:val="single" w:color="000000" w:sz="4" w:space="0"/>
              <w:bottom w:val="single" w:color="000000" w:sz="4" w:space="0"/>
              <w:right w:val="single" w:color="000000" w:sz="4" w:space="0"/>
            </w:tcBorders>
          </w:tcPr>
          <w:p/>
        </w:tc>
        <w:tc>
          <w:tcPr>
            <w:tcW w:w="1523" w:type="dxa"/>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lang w:eastAsia="zh-CN"/>
              </w:rPr>
            </w:pPr>
            <w:r>
              <w:rPr>
                <w:rFonts w:ascii="宋体" w:hAnsi="宋体" w:eastAsia="宋体" w:cs="宋体"/>
                <w:spacing w:val="-1"/>
                <w:sz w:val="21"/>
                <w:szCs w:val="21"/>
                <w:lang w:eastAsia="zh-CN"/>
              </w:rPr>
              <w:t>技术评分</w:t>
            </w:r>
            <w:r>
              <w:rPr>
                <w:rFonts w:ascii="宋体" w:hAnsi="宋体" w:eastAsia="宋体" w:cs="宋体"/>
                <w:sz w:val="21"/>
                <w:szCs w:val="21"/>
                <w:lang w:eastAsia="zh-CN"/>
              </w:rPr>
              <w:t>标准</w:t>
            </w:r>
            <w:r>
              <w:rPr>
                <w:rFonts w:hint="eastAsia" w:ascii="宋体" w:hAnsi="宋体" w:eastAsia="宋体" w:cs="宋体"/>
                <w:sz w:val="21"/>
                <w:szCs w:val="21"/>
                <w:lang w:eastAsia="zh-CN"/>
              </w:rPr>
              <w:t>（明标）</w:t>
            </w: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sz w:val="20"/>
                <w:szCs w:val="20"/>
                <w:lang w:eastAsia="zh-CN"/>
              </w:rPr>
            </w:pPr>
            <w:r>
              <w:rPr>
                <w:rFonts w:hint="eastAsia"/>
                <w:sz w:val="20"/>
                <w:szCs w:val="20"/>
                <w:lang w:eastAsia="zh-CN"/>
              </w:rPr>
              <w:t>投标设备技术性能指标的响应程度</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15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12" w:hRule="exact"/>
          <w:jc w:val="center"/>
        </w:trPr>
        <w:tc>
          <w:tcPr>
            <w:tcW w:w="837"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2.2.4</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2</w:t>
            </w:r>
            <w:r>
              <w:rPr>
                <w:rFonts w:ascii="宋体" w:hAnsi="宋体" w:eastAsia="宋体" w:cs="宋体"/>
                <w:spacing w:val="-1"/>
                <w:sz w:val="21"/>
                <w:szCs w:val="21"/>
              </w:rPr>
              <w:t>）</w:t>
            </w:r>
          </w:p>
        </w:tc>
        <w:tc>
          <w:tcPr>
            <w:tcW w:w="1523"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384" w:lineRule="auto"/>
              <w:ind w:left="210" w:hanging="210"/>
              <w:jc w:val="center"/>
              <w:textAlignment w:val="auto"/>
              <w:rPr>
                <w:rFonts w:ascii="宋体" w:hAnsi="宋体" w:eastAsia="宋体" w:cs="宋体"/>
                <w:sz w:val="21"/>
                <w:szCs w:val="21"/>
                <w:highlight w:val="none"/>
                <w:lang w:eastAsia="zh-CN"/>
              </w:rPr>
            </w:pPr>
            <w:r>
              <w:rPr>
                <w:rFonts w:ascii="宋体" w:hAnsi="宋体" w:eastAsia="宋体" w:cs="宋体"/>
                <w:spacing w:val="-1"/>
                <w:sz w:val="21"/>
                <w:szCs w:val="21"/>
                <w:highlight w:val="none"/>
                <w:lang w:eastAsia="zh-CN"/>
              </w:rPr>
              <w:t>技术评分</w:t>
            </w:r>
            <w:r>
              <w:rPr>
                <w:rFonts w:ascii="宋体" w:hAnsi="宋体" w:eastAsia="宋体" w:cs="宋体"/>
                <w:sz w:val="21"/>
                <w:szCs w:val="21"/>
                <w:highlight w:val="none"/>
                <w:lang w:eastAsia="zh-CN"/>
              </w:rPr>
              <w:t>标准</w:t>
            </w:r>
          </w:p>
          <w:p>
            <w:pPr>
              <w:pStyle w:val="21"/>
              <w:keepNext w:val="0"/>
              <w:keepLines w:val="0"/>
              <w:pageBreakBefore w:val="0"/>
              <w:widowControl w:val="0"/>
              <w:kinsoku/>
              <w:wordWrap/>
              <w:overflowPunct/>
              <w:topLinePunct w:val="0"/>
              <w:autoSpaceDE/>
              <w:autoSpaceDN/>
              <w:bidi w:val="0"/>
              <w:adjustRightInd/>
              <w:snapToGrid/>
              <w:spacing w:line="384" w:lineRule="auto"/>
              <w:ind w:left="210" w:hanging="210"/>
              <w:jc w:val="center"/>
              <w:textAlignment w:val="auto"/>
              <w:rPr>
                <w:rFonts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（暗标）</w:t>
            </w: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rFonts w:hint="eastAsia"/>
                <w:sz w:val="20"/>
                <w:szCs w:val="20"/>
                <w:highlight w:val="none"/>
                <w:lang w:eastAsia="zh-CN"/>
              </w:rPr>
              <w:t>供货方案</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16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75" w:hRule="exact"/>
          <w:jc w:val="center"/>
        </w:trPr>
        <w:tc>
          <w:tcPr>
            <w:tcW w:w="837" w:type="dxa"/>
            <w:vMerge w:val="continue"/>
            <w:tcBorders>
              <w:left w:val="single" w:color="000000" w:sz="4" w:space="0"/>
              <w:right w:val="single" w:color="000000" w:sz="4" w:space="0"/>
            </w:tcBorders>
          </w:tcPr>
          <w:p/>
        </w:tc>
        <w:tc>
          <w:tcPr>
            <w:tcW w:w="1523" w:type="dxa"/>
            <w:vMerge w:val="continue"/>
            <w:tcBorders>
              <w:left w:val="single" w:color="000000" w:sz="4" w:space="0"/>
              <w:right w:val="single" w:color="000000" w:sz="4" w:space="0"/>
            </w:tcBorders>
          </w:tcPr>
          <w:p>
            <w:pPr>
              <w:rPr>
                <w:highlight w:val="none"/>
              </w:rP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rFonts w:hint="eastAsia"/>
                <w:sz w:val="20"/>
                <w:szCs w:val="20"/>
                <w:highlight w:val="none"/>
                <w:lang w:eastAsia="zh-CN"/>
              </w:rPr>
              <w:t>安装调试方案</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7" w:line="170" w:lineRule="atLeast"/>
              <w:rPr>
                <w:rFonts w:ascii="Times New Roman" w:hAnsi="Times New Roman" w:eastAsia="Times New Roman" w:cs="Times New Roman"/>
                <w:sz w:val="14"/>
                <w:szCs w:val="14"/>
              </w:rPr>
            </w:pPr>
          </w:p>
          <w:p>
            <w:pPr>
              <w:pStyle w:val="21"/>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75" w:hRule="exact"/>
          <w:jc w:val="center"/>
        </w:trPr>
        <w:tc>
          <w:tcPr>
            <w:tcW w:w="837" w:type="dxa"/>
            <w:vMerge w:val="continue"/>
            <w:tcBorders>
              <w:left w:val="single" w:color="000000" w:sz="4" w:space="0"/>
              <w:right w:val="single" w:color="000000" w:sz="4" w:space="0"/>
            </w:tcBorders>
          </w:tcPr>
          <w:p/>
        </w:tc>
        <w:tc>
          <w:tcPr>
            <w:tcW w:w="1523" w:type="dxa"/>
            <w:vMerge w:val="continue"/>
            <w:tcBorders>
              <w:left w:val="single" w:color="000000" w:sz="4" w:space="0"/>
              <w:right w:val="single" w:color="000000" w:sz="4" w:space="0"/>
            </w:tcBorders>
          </w:tcPr>
          <w:p>
            <w:pPr>
              <w:rPr>
                <w:highlight w:val="none"/>
              </w:rP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rFonts w:hint="eastAsia"/>
                <w:sz w:val="20"/>
                <w:szCs w:val="20"/>
                <w:highlight w:val="none"/>
                <w:lang w:eastAsia="zh-CN"/>
              </w:rPr>
              <w:t>质量保证措施</w:t>
            </w:r>
          </w:p>
        </w:tc>
        <w:tc>
          <w:tcPr>
            <w:tcW w:w="3851" w:type="dxa"/>
            <w:tcBorders>
              <w:top w:val="single" w:color="000000" w:sz="4" w:space="0"/>
              <w:left w:val="single" w:color="000000" w:sz="4" w:space="0"/>
              <w:bottom w:val="single" w:color="000000" w:sz="4" w:space="0"/>
              <w:right w:val="single" w:color="000000" w:sz="4" w:space="0"/>
            </w:tcBorders>
          </w:tcPr>
          <w:p>
            <w:pPr>
              <w:pStyle w:val="21"/>
              <w:ind w:left="1685" w:right="1685"/>
              <w:jc w:val="center"/>
              <w:rPr>
                <w:rFonts w:ascii="Times New Roman" w:hAnsi="Times New Roman" w:eastAsia="Times New Roman" w:cs="Times New Roman"/>
                <w:i/>
                <w:w w:val="115"/>
                <w:sz w:val="21"/>
                <w:szCs w:val="21"/>
              </w:rPr>
            </w:pPr>
          </w:p>
        </w:tc>
      </w:tr>
      <w:tr>
        <w:tblPrEx>
          <w:tblCellMar>
            <w:top w:w="0" w:type="dxa"/>
            <w:left w:w="0" w:type="dxa"/>
            <w:bottom w:w="0" w:type="dxa"/>
            <w:right w:w="0" w:type="dxa"/>
          </w:tblCellMar>
        </w:tblPrEx>
        <w:trPr>
          <w:trHeight w:val="575" w:hRule="exact"/>
          <w:jc w:val="center"/>
        </w:trPr>
        <w:tc>
          <w:tcPr>
            <w:tcW w:w="837" w:type="dxa"/>
            <w:vMerge w:val="continue"/>
            <w:tcBorders>
              <w:left w:val="single" w:color="000000" w:sz="4" w:space="0"/>
              <w:right w:val="single" w:color="000000" w:sz="4" w:space="0"/>
            </w:tcBorders>
          </w:tcPr>
          <w:p/>
        </w:tc>
        <w:tc>
          <w:tcPr>
            <w:tcW w:w="1523" w:type="dxa"/>
            <w:vMerge w:val="continue"/>
            <w:tcBorders>
              <w:left w:val="single" w:color="000000" w:sz="4" w:space="0"/>
              <w:right w:val="single" w:color="000000" w:sz="4" w:space="0"/>
            </w:tcBorders>
          </w:tcPr>
          <w:p>
            <w:pPr>
              <w:rPr>
                <w:highlight w:val="none"/>
              </w:rP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sz w:val="20"/>
                <w:szCs w:val="20"/>
                <w:highlight w:val="none"/>
              </w:rPr>
              <w:t>技术服务</w:t>
            </w:r>
            <w:r>
              <w:rPr>
                <w:rFonts w:hint="eastAsia"/>
                <w:sz w:val="20"/>
                <w:szCs w:val="20"/>
                <w:highlight w:val="none"/>
                <w:lang w:eastAsia="zh-CN"/>
              </w:rPr>
              <w:t>培训方案</w:t>
            </w:r>
          </w:p>
        </w:tc>
        <w:tc>
          <w:tcPr>
            <w:tcW w:w="3851" w:type="dxa"/>
            <w:tcBorders>
              <w:top w:val="single" w:color="000000" w:sz="4" w:space="0"/>
              <w:left w:val="single" w:color="000000" w:sz="4" w:space="0"/>
              <w:bottom w:val="single" w:color="000000" w:sz="4" w:space="0"/>
              <w:right w:val="single" w:color="000000" w:sz="4" w:space="0"/>
            </w:tcBorders>
          </w:tcPr>
          <w:p>
            <w:pPr>
              <w:pStyle w:val="21"/>
              <w:ind w:left="1685" w:right="1685"/>
              <w:jc w:val="center"/>
              <w:rPr>
                <w:rFonts w:ascii="Times New Roman" w:hAnsi="Times New Roman" w:eastAsia="Times New Roman" w:cs="Times New Roman"/>
                <w:i/>
                <w:w w:val="115"/>
                <w:sz w:val="21"/>
                <w:szCs w:val="21"/>
              </w:rPr>
            </w:pPr>
          </w:p>
        </w:tc>
      </w:tr>
      <w:tr>
        <w:tblPrEx>
          <w:tblCellMar>
            <w:top w:w="0" w:type="dxa"/>
            <w:left w:w="0" w:type="dxa"/>
            <w:bottom w:w="0" w:type="dxa"/>
            <w:right w:w="0" w:type="dxa"/>
          </w:tblCellMar>
        </w:tblPrEx>
        <w:trPr>
          <w:trHeight w:val="636" w:hRule="exact"/>
          <w:jc w:val="center"/>
        </w:trPr>
        <w:tc>
          <w:tcPr>
            <w:tcW w:w="837" w:type="dxa"/>
            <w:vMerge w:val="continue"/>
            <w:tcBorders>
              <w:left w:val="single" w:color="000000" w:sz="4" w:space="0"/>
              <w:right w:val="single" w:color="000000" w:sz="4" w:space="0"/>
            </w:tcBorders>
          </w:tcPr>
          <w:p/>
        </w:tc>
        <w:tc>
          <w:tcPr>
            <w:tcW w:w="1523" w:type="dxa"/>
            <w:vMerge w:val="continue"/>
            <w:tcBorders>
              <w:left w:val="single" w:color="000000" w:sz="4" w:space="0"/>
              <w:right w:val="single" w:color="000000" w:sz="4" w:space="0"/>
            </w:tcBorders>
          </w:tcPr>
          <w:p>
            <w:pPr>
              <w:rPr>
                <w:highlight w:val="none"/>
              </w:rP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rFonts w:hint="eastAsia"/>
                <w:sz w:val="20"/>
                <w:szCs w:val="20"/>
                <w:highlight w:val="none"/>
                <w:lang w:eastAsia="zh-CN"/>
              </w:rPr>
              <w:t>故障管理及应急处理方案</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7" w:line="170" w:lineRule="atLeast"/>
              <w:rPr>
                <w:rFonts w:ascii="Times New Roman" w:hAnsi="Times New Roman" w:eastAsia="Times New Roman" w:cs="Times New Roman"/>
                <w:sz w:val="14"/>
                <w:szCs w:val="14"/>
                <w:lang w:eastAsia="zh-CN"/>
              </w:rPr>
            </w:pPr>
          </w:p>
          <w:p>
            <w:pPr>
              <w:pStyle w:val="21"/>
              <w:ind w:left="1685" w:right="1681"/>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26" w:hRule="exact"/>
          <w:jc w:val="center"/>
        </w:trPr>
        <w:tc>
          <w:tcPr>
            <w:tcW w:w="837" w:type="dxa"/>
            <w:vMerge w:val="continue"/>
            <w:tcBorders>
              <w:left w:val="single" w:color="000000" w:sz="4" w:space="0"/>
              <w:bottom w:val="single" w:color="000000" w:sz="4" w:space="0"/>
              <w:right w:val="single" w:color="000000" w:sz="4" w:space="0"/>
            </w:tcBorders>
          </w:tcPr>
          <w:p/>
        </w:tc>
        <w:tc>
          <w:tcPr>
            <w:tcW w:w="1523" w:type="dxa"/>
            <w:vMerge w:val="continue"/>
            <w:tcBorders>
              <w:left w:val="single" w:color="000000" w:sz="4" w:space="0"/>
              <w:bottom w:val="single" w:color="000000" w:sz="4" w:space="0"/>
              <w:right w:val="single" w:color="000000" w:sz="4" w:space="0"/>
            </w:tcBorders>
          </w:tcPr>
          <w:p>
            <w:pPr>
              <w:rPr>
                <w:highlight w:val="none"/>
              </w:rPr>
            </w:pPr>
          </w:p>
        </w:tc>
        <w:tc>
          <w:tcPr>
            <w:tcW w:w="3307" w:type="dxa"/>
            <w:tcBorders>
              <w:top w:val="single" w:color="000000" w:sz="4" w:space="0"/>
              <w:left w:val="single" w:color="000000" w:sz="4" w:space="0"/>
              <w:bottom w:val="single" w:color="000000" w:sz="4" w:space="0"/>
              <w:right w:val="single" w:color="000000" w:sz="4" w:space="0"/>
            </w:tcBorders>
            <w:vAlign w:val="center"/>
          </w:tcPr>
          <w:p>
            <w:pPr>
              <w:jc w:val="center"/>
              <w:rPr>
                <w:sz w:val="20"/>
                <w:szCs w:val="20"/>
                <w:highlight w:val="none"/>
                <w:lang w:eastAsia="zh-CN"/>
              </w:rPr>
            </w:pPr>
            <w:r>
              <w:rPr>
                <w:rFonts w:hint="eastAsia"/>
                <w:sz w:val="20"/>
                <w:szCs w:val="20"/>
                <w:highlight w:val="none"/>
                <w:lang w:eastAsia="zh-CN"/>
              </w:rPr>
              <w:t>售后服务方案</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4" w:line="190" w:lineRule="atLeast"/>
              <w:rPr>
                <w:rFonts w:ascii="Times New Roman" w:hAnsi="Times New Roman" w:eastAsia="Times New Roman" w:cs="Times New Roman"/>
                <w:sz w:val="16"/>
                <w:szCs w:val="16"/>
              </w:rPr>
            </w:pPr>
          </w:p>
          <w:p>
            <w:pPr>
              <w:pStyle w:val="21"/>
              <w:ind w:left="1685" w:right="1681"/>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51" w:hRule="exact"/>
          <w:jc w:val="center"/>
        </w:trPr>
        <w:tc>
          <w:tcPr>
            <w:tcW w:w="837"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2.2.4</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3</w:t>
            </w:r>
            <w:r>
              <w:rPr>
                <w:rFonts w:ascii="宋体" w:hAnsi="宋体" w:eastAsia="宋体" w:cs="宋体"/>
                <w:spacing w:val="-1"/>
                <w:sz w:val="21"/>
                <w:szCs w:val="21"/>
              </w:rPr>
              <w:t>）</w:t>
            </w:r>
          </w:p>
        </w:tc>
        <w:tc>
          <w:tcPr>
            <w:tcW w:w="1523" w:type="dxa"/>
            <w:vMerge w:val="restart"/>
            <w:tcBorders>
              <w:top w:val="single" w:color="000000" w:sz="4" w:space="0"/>
              <w:left w:val="single" w:color="000000" w:sz="4" w:space="0"/>
              <w:right w:val="single" w:color="000000" w:sz="4" w:space="0"/>
            </w:tcBorders>
            <w:vAlign w:val="bottom"/>
          </w:tcPr>
          <w:p>
            <w:pPr>
              <w:pStyle w:val="21"/>
              <w:keepNext w:val="0"/>
              <w:keepLines w:val="0"/>
              <w:pageBreakBefore w:val="0"/>
              <w:widowControl w:val="0"/>
              <w:kinsoku/>
              <w:wordWrap/>
              <w:overflowPunct/>
              <w:topLinePunct w:val="0"/>
              <w:autoSpaceDE/>
              <w:autoSpaceDN/>
              <w:bidi w:val="0"/>
              <w:adjustRightInd/>
              <w:snapToGrid/>
              <w:spacing w:line="442" w:lineRule="exact"/>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投标报价</w:t>
            </w:r>
          </w:p>
          <w:p>
            <w:pPr>
              <w:pStyle w:val="21"/>
              <w:keepNext w:val="0"/>
              <w:keepLines w:val="0"/>
              <w:pageBreakBefore w:val="0"/>
              <w:widowControl w:val="0"/>
              <w:kinsoku/>
              <w:wordWrap/>
              <w:overflowPunct/>
              <w:topLinePunct w:val="0"/>
              <w:autoSpaceDE/>
              <w:autoSpaceDN/>
              <w:bidi w:val="0"/>
              <w:adjustRightInd/>
              <w:snapToGrid/>
              <w:spacing w:line="442" w:lineRule="exact"/>
              <w:ind w:left="0"/>
              <w:jc w:val="center"/>
              <w:textAlignment w:val="auto"/>
              <w:rPr>
                <w:rFonts w:ascii="宋体" w:hAnsi="宋体" w:eastAsia="宋体" w:cs="宋体"/>
                <w:sz w:val="21"/>
                <w:szCs w:val="21"/>
              </w:rPr>
            </w:pPr>
            <w:r>
              <w:rPr>
                <w:rFonts w:ascii="宋体" w:hAnsi="宋体" w:eastAsia="宋体" w:cs="宋体"/>
                <w:spacing w:val="-1"/>
                <w:sz w:val="21"/>
                <w:szCs w:val="21"/>
              </w:rPr>
              <w:t>评分标准</w:t>
            </w:r>
          </w:p>
        </w:tc>
        <w:tc>
          <w:tcPr>
            <w:tcW w:w="3307" w:type="dxa"/>
            <w:tcBorders>
              <w:top w:val="single" w:color="000000" w:sz="4" w:space="0"/>
              <w:left w:val="single" w:color="000000" w:sz="4" w:space="0"/>
              <w:bottom w:val="single" w:color="000000" w:sz="4" w:space="0"/>
              <w:right w:val="single" w:color="000000" w:sz="4" w:space="0"/>
            </w:tcBorders>
          </w:tcPr>
          <w:p>
            <w:pPr>
              <w:pStyle w:val="21"/>
              <w:spacing w:before="125"/>
              <w:ind w:left="69" w:right="69"/>
              <w:jc w:val="center"/>
              <w:rPr>
                <w:rFonts w:ascii="宋体" w:hAnsi="宋体" w:eastAsia="宋体" w:cs="宋体"/>
                <w:sz w:val="21"/>
                <w:szCs w:val="21"/>
              </w:rPr>
            </w:pPr>
            <w:r>
              <w:rPr>
                <w:rFonts w:ascii="宋体" w:hAnsi="宋体" w:eastAsia="宋体" w:cs="宋体"/>
                <w:sz w:val="21"/>
                <w:szCs w:val="21"/>
              </w:rPr>
              <w:t>偏差率</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15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49" w:hRule="exact"/>
          <w:jc w:val="center"/>
        </w:trPr>
        <w:tc>
          <w:tcPr>
            <w:tcW w:w="837" w:type="dxa"/>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pPr>
          </w:p>
        </w:tc>
        <w:tc>
          <w:tcPr>
            <w:tcW w:w="1523" w:type="dxa"/>
            <w:vMerge w:val="continue"/>
            <w:tcBorders>
              <w:left w:val="single" w:color="000000" w:sz="4" w:space="0"/>
              <w:bottom w:val="single" w:color="000000" w:sz="4" w:space="0"/>
              <w:right w:val="single" w:color="000000" w:sz="4" w:space="0"/>
            </w:tcBorders>
            <w:vAlign w:val="bottom"/>
          </w:tcPr>
          <w:p>
            <w:pPr>
              <w:keepNext w:val="0"/>
              <w:keepLines w:val="0"/>
              <w:pageBreakBefore w:val="0"/>
              <w:widowControl w:val="0"/>
              <w:kinsoku/>
              <w:wordWrap/>
              <w:overflowPunct/>
              <w:topLinePunct w:val="0"/>
              <w:autoSpaceDE/>
              <w:autoSpaceDN/>
              <w:bidi w:val="0"/>
              <w:adjustRightInd/>
              <w:snapToGrid/>
              <w:ind w:left="0"/>
              <w:jc w:val="center"/>
              <w:textAlignment w:val="auto"/>
            </w:pPr>
          </w:p>
        </w:tc>
        <w:tc>
          <w:tcPr>
            <w:tcW w:w="3307" w:type="dxa"/>
            <w:tcBorders>
              <w:top w:val="single" w:color="000000" w:sz="4" w:space="0"/>
              <w:left w:val="single" w:color="000000" w:sz="4" w:space="0"/>
              <w:bottom w:val="single" w:color="000000" w:sz="4" w:space="0"/>
              <w:right w:val="single" w:color="000000" w:sz="4" w:space="0"/>
            </w:tcBorders>
          </w:tcPr>
          <w:p>
            <w:pPr>
              <w:pStyle w:val="21"/>
              <w:spacing w:before="155"/>
              <w:ind w:left="69" w:right="69"/>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15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890" w:hRule="exact"/>
          <w:jc w:val="center"/>
        </w:trPr>
        <w:tc>
          <w:tcPr>
            <w:tcW w:w="83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2.2.4</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4</w:t>
            </w:r>
            <w:r>
              <w:rPr>
                <w:rFonts w:ascii="宋体" w:hAnsi="宋体" w:eastAsia="宋体" w:cs="宋体"/>
                <w:spacing w:val="-1"/>
                <w:sz w:val="21"/>
                <w:szCs w:val="21"/>
              </w:rPr>
              <w:t>）</w:t>
            </w:r>
          </w:p>
        </w:tc>
        <w:tc>
          <w:tcPr>
            <w:tcW w:w="1523" w:type="dxa"/>
            <w:tcBorders>
              <w:top w:val="single" w:color="000000" w:sz="4" w:space="0"/>
              <w:left w:val="single" w:color="000000" w:sz="4" w:space="0"/>
              <w:bottom w:val="single" w:color="000000" w:sz="4" w:space="0"/>
              <w:right w:val="single" w:color="000000" w:sz="4" w:space="0"/>
            </w:tcBorders>
            <w:vAlign w:val="bottom"/>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其他因素</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评分标准</w:t>
            </w:r>
          </w:p>
        </w:tc>
        <w:tc>
          <w:tcPr>
            <w:tcW w:w="3307" w:type="dxa"/>
            <w:tcBorders>
              <w:top w:val="single" w:color="000000" w:sz="4" w:space="0"/>
              <w:left w:val="single" w:color="000000" w:sz="4" w:space="0"/>
              <w:bottom w:val="single" w:color="000000" w:sz="4" w:space="0"/>
              <w:right w:val="single" w:color="000000" w:sz="4" w:space="0"/>
            </w:tcBorders>
          </w:tcPr>
          <w:p>
            <w:pPr>
              <w:pStyle w:val="21"/>
              <w:spacing w:before="155"/>
              <w:ind w:left="69" w:right="69"/>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3851" w:type="dxa"/>
            <w:tcBorders>
              <w:top w:val="single" w:color="000000" w:sz="4" w:space="0"/>
              <w:left w:val="single" w:color="000000" w:sz="4" w:space="0"/>
              <w:bottom w:val="single" w:color="000000" w:sz="4" w:space="0"/>
              <w:right w:val="single" w:color="000000" w:sz="4" w:space="0"/>
            </w:tcBorders>
          </w:tcPr>
          <w:p>
            <w:pPr>
              <w:pStyle w:val="21"/>
              <w:spacing w:before="155"/>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bl>
    <w:p>
      <w:pPr>
        <w:jc w:val="center"/>
        <w:rPr>
          <w:rFonts w:ascii="Times New Roman" w:hAnsi="Times New Roman" w:eastAsia="Times New Roman" w:cs="Times New Roman"/>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spacing w:line="443" w:lineRule="exact"/>
        <w:outlineLvl w:val="1"/>
        <w:rPr>
          <w:rFonts w:hint="eastAsia" w:ascii="黑体" w:hAnsi="黑体" w:eastAsia="黑体" w:cs="黑体"/>
          <w:lang w:eastAsia="zh-CN"/>
        </w:rPr>
      </w:pPr>
      <w:bookmarkStart w:id="253" w:name="_bookmark83"/>
      <w:bookmarkEnd w:id="253"/>
      <w:bookmarkStart w:id="254" w:name="_Toc29846"/>
      <w:r>
        <w:rPr>
          <w:rFonts w:hint="eastAsia" w:ascii="黑体" w:hAnsi="黑体" w:eastAsia="黑体" w:cs="黑体"/>
          <w:lang w:eastAsia="zh-CN"/>
        </w:rPr>
        <w:t>1.评标方法</w:t>
      </w:r>
      <w:bookmarkEnd w:id="254"/>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51" w:lineRule="auto"/>
        <w:ind w:right="111" w:firstLine="419"/>
        <w:jc w:val="both"/>
        <w:rPr>
          <w:lang w:eastAsia="zh-CN"/>
        </w:rPr>
      </w:pPr>
      <w:r>
        <w:rPr>
          <w:spacing w:val="-1"/>
          <w:lang w:eastAsia="zh-CN"/>
        </w:rPr>
        <w:t>本次评标采用综合评估法。评标委员会对满足招标文件实质性要求的投标文件，按照本章</w:t>
      </w:r>
      <w:r>
        <w:rPr>
          <w:lang w:eastAsia="zh-CN"/>
        </w:rPr>
        <w:t>第</w:t>
      </w:r>
      <w:r>
        <w:rPr>
          <w:rFonts w:ascii="Times New Roman" w:hAnsi="Times New Roman" w:eastAsia="Times New Roman" w:cs="Times New Roman"/>
          <w:lang w:eastAsia="zh-CN"/>
        </w:rPr>
        <w:t>2.2</w:t>
      </w:r>
      <w:r>
        <w:rPr>
          <w:spacing w:val="-2"/>
          <w:lang w:eastAsia="zh-CN"/>
        </w:rPr>
        <w:t>款规定的评分标准进行打分，并按得分由高到低顺序推荐中标候选人，或根据招标人授</w:t>
      </w:r>
      <w:r>
        <w:rPr>
          <w:spacing w:val="-1"/>
          <w:lang w:eastAsia="zh-CN"/>
        </w:rPr>
        <w:t>权直接确定中标人，但投标报价低于其成本的除外。综合评分相等时，以投标报价低的优先；投标报价也相等的，以技术得分高的优先；如果技术得分也相等，按照评标办法前附表的规定</w:t>
      </w:r>
      <w:r>
        <w:rPr>
          <w:spacing w:val="-2"/>
          <w:lang w:eastAsia="zh-CN"/>
        </w:rPr>
        <w:t>确定中标候选人顺序。</w:t>
      </w:r>
    </w:p>
    <w:p>
      <w:pPr>
        <w:pStyle w:val="32"/>
        <w:spacing w:line="443" w:lineRule="exact"/>
        <w:outlineLvl w:val="1"/>
        <w:rPr>
          <w:rFonts w:hint="eastAsia" w:ascii="黑体" w:hAnsi="黑体" w:eastAsia="黑体" w:cs="黑体"/>
          <w:lang w:eastAsia="zh-CN"/>
        </w:rPr>
      </w:pPr>
      <w:bookmarkStart w:id="255" w:name="_bookmark84"/>
      <w:bookmarkEnd w:id="255"/>
      <w:bookmarkStart w:id="256" w:name="_Toc6233"/>
      <w:r>
        <w:rPr>
          <w:rFonts w:hint="eastAsia" w:ascii="黑体" w:hAnsi="黑体" w:eastAsia="黑体" w:cs="黑体"/>
          <w:lang w:eastAsia="zh-CN"/>
        </w:rPr>
        <w:t>2.评审标准</w:t>
      </w:r>
      <w:bookmarkEnd w:id="256"/>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257" w:name="_bookmark85"/>
      <w:bookmarkEnd w:id="257"/>
      <w:bookmarkStart w:id="258" w:name="_Toc14015"/>
      <w:r>
        <w:rPr>
          <w:rFonts w:hint="eastAsia" w:ascii="宋体" w:hAnsi="宋体" w:eastAsia="宋体" w:cs="宋体"/>
          <w:b/>
          <w:bCs/>
          <w:lang w:eastAsia="zh-CN"/>
        </w:rPr>
        <w:t>2.1初步评审标准</w:t>
      </w:r>
      <w:bookmarkEnd w:id="258"/>
    </w:p>
    <w:p>
      <w:pPr>
        <w:spacing w:before="14"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7"/>
        <w:spacing w:before="110"/>
        <w:ind w:left="520"/>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7"/>
        <w:spacing w:before="110"/>
        <w:ind w:left="520"/>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spacing w:before="7" w:line="240" w:lineRule="atLeast"/>
        <w:rPr>
          <w:rFonts w:ascii="宋体" w:hAnsi="宋体" w:eastAsia="宋体" w:cs="宋体"/>
          <w:sz w:val="18"/>
          <w:szCs w:val="18"/>
          <w:lang w:eastAsia="zh-CN"/>
        </w:rPr>
      </w:pPr>
    </w:p>
    <w:p>
      <w:pPr>
        <w:pStyle w:val="31"/>
        <w:outlineLvl w:val="2"/>
        <w:rPr>
          <w:rFonts w:hint="eastAsia" w:ascii="宋体" w:hAnsi="宋体" w:eastAsia="宋体" w:cs="宋体"/>
          <w:b/>
          <w:bCs/>
          <w:lang w:eastAsia="zh-CN"/>
        </w:rPr>
      </w:pPr>
      <w:bookmarkStart w:id="259" w:name="_bookmark86"/>
      <w:bookmarkEnd w:id="259"/>
      <w:bookmarkStart w:id="260" w:name="_Toc23664"/>
      <w:r>
        <w:rPr>
          <w:rFonts w:hint="eastAsia" w:ascii="宋体" w:hAnsi="宋体" w:eastAsia="宋体" w:cs="宋体"/>
          <w:b/>
          <w:bCs/>
          <w:lang w:eastAsia="zh-CN"/>
        </w:rPr>
        <w:t>2.2分值构成与评分标准</w:t>
      </w:r>
      <w:bookmarkEnd w:id="260"/>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2.2.1</w:t>
      </w:r>
      <w:r>
        <w:rPr>
          <w:spacing w:val="-1"/>
          <w:lang w:eastAsia="zh-CN"/>
        </w:rPr>
        <w:t>分值构成</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）商务部分：见评标办法前附表；</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）技术部分：见评标办法前附表；</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）投标报价：见评标办法前附表；</w:t>
      </w:r>
    </w:p>
    <w:p>
      <w:pPr>
        <w:pStyle w:val="7"/>
        <w:spacing w:before="110" w:line="336" w:lineRule="auto"/>
        <w:ind w:left="520" w:right="4091"/>
        <w:rPr>
          <w:rFonts w:ascii="Times New Roman" w:hAnsi="Times New Roman" w:eastAsia="Times New Roman" w:cs="Times New Roman"/>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w:t>
      </w:r>
      <w:r>
        <w:rPr>
          <w:rFonts w:ascii="Times New Roman" w:hAnsi="Times New Roman" w:eastAsia="Times New Roman" w:cs="Times New Roman"/>
          <w:lang w:eastAsia="zh-CN"/>
        </w:rPr>
        <w:t>他评分因素：见评标办法前附表。</w:t>
      </w:r>
    </w:p>
    <w:p>
      <w:pPr>
        <w:pStyle w:val="7"/>
        <w:keepNext w:val="0"/>
        <w:keepLines w:val="0"/>
        <w:pageBreakBefore w:val="0"/>
        <w:widowControl w:val="0"/>
        <w:kinsoku/>
        <w:wordWrap/>
        <w:overflowPunct/>
        <w:topLinePunct w:val="0"/>
        <w:autoSpaceDE/>
        <w:autoSpaceDN/>
        <w:bidi w:val="0"/>
        <w:adjustRightInd/>
        <w:snapToGrid/>
        <w:spacing w:line="336" w:lineRule="auto"/>
        <w:ind w:left="0" w:right="0" w:firstLine="420" w:firstLineChars="200"/>
        <w:textAlignment w:val="auto"/>
        <w:rPr>
          <w:spacing w:val="-2"/>
          <w:lang w:eastAsia="zh-CN"/>
        </w:rPr>
      </w:pPr>
      <w:r>
        <w:rPr>
          <w:rFonts w:ascii="Times New Roman" w:hAnsi="Times New Roman" w:eastAsia="Times New Roman" w:cs="Times New Roman"/>
          <w:lang w:eastAsia="zh-CN"/>
        </w:rPr>
        <w:t>2.2.2评标</w:t>
      </w:r>
      <w:r>
        <w:rPr>
          <w:spacing w:val="-2"/>
          <w:lang w:eastAsia="zh-CN"/>
        </w:rPr>
        <w:t>基准价计算评标基准价计算方法：见评标办法前附表。</w:t>
      </w:r>
    </w:p>
    <w:p>
      <w:pPr>
        <w:pStyle w:val="7"/>
        <w:spacing w:before="110" w:line="336" w:lineRule="auto"/>
        <w:ind w:left="520" w:right="4091"/>
        <w:rPr>
          <w:lang w:eastAsia="zh-CN"/>
        </w:rPr>
      </w:pPr>
      <w:r>
        <w:rPr>
          <w:rFonts w:ascii="Times New Roman" w:hAnsi="Times New Roman" w:eastAsia="Times New Roman" w:cs="Times New Roman"/>
          <w:lang w:eastAsia="zh-CN"/>
        </w:rPr>
        <w:t>2.2.3</w:t>
      </w:r>
      <w:r>
        <w:rPr>
          <w:spacing w:val="-2"/>
          <w:lang w:eastAsia="zh-CN"/>
        </w:rPr>
        <w:t>投标报价的偏差率计算</w:t>
      </w:r>
    </w:p>
    <w:p>
      <w:pPr>
        <w:pStyle w:val="7"/>
        <w:spacing w:before="16"/>
        <w:ind w:left="520"/>
        <w:rPr>
          <w:lang w:eastAsia="zh-CN"/>
        </w:rPr>
      </w:pPr>
      <w:r>
        <w:rPr>
          <w:spacing w:val="-2"/>
          <w:lang w:eastAsia="zh-CN"/>
        </w:rPr>
        <w:t>投标报价的偏差率计算公式：见评标办法前附表。</w:t>
      </w:r>
    </w:p>
    <w:p>
      <w:pPr>
        <w:pStyle w:val="7"/>
        <w:spacing w:before="123"/>
        <w:ind w:left="520"/>
        <w:rPr>
          <w:lang w:eastAsia="zh-CN"/>
        </w:rPr>
      </w:pPr>
      <w:r>
        <w:rPr>
          <w:rFonts w:ascii="Times New Roman" w:hAnsi="Times New Roman" w:eastAsia="Times New Roman" w:cs="Times New Roman"/>
          <w:lang w:eastAsia="zh-CN"/>
        </w:rPr>
        <w:t>2.2.4</w:t>
      </w:r>
      <w:r>
        <w:rPr>
          <w:spacing w:val="-1"/>
          <w:lang w:eastAsia="zh-CN"/>
        </w:rPr>
        <w:t>评分标准</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）商务评分标准：见评标办法前附表；</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）技术评分标准：见评标办法前附表；</w:t>
      </w:r>
    </w:p>
    <w:p>
      <w:pPr>
        <w:pStyle w:val="7"/>
        <w:spacing w:before="107"/>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）投标报价评分标准：见评标办法前附表；</w:t>
      </w:r>
    </w:p>
    <w:p>
      <w:pPr>
        <w:pStyle w:val="7"/>
        <w:spacing w:before="110"/>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）其他因素评分标准：见评标办法前附表。</w:t>
      </w:r>
    </w:p>
    <w:p>
      <w:pPr>
        <w:pStyle w:val="32"/>
        <w:spacing w:line="443" w:lineRule="exact"/>
        <w:outlineLvl w:val="1"/>
        <w:rPr>
          <w:rFonts w:hint="eastAsia" w:ascii="黑体" w:hAnsi="黑体" w:eastAsia="黑体" w:cs="黑体"/>
          <w:lang w:eastAsia="zh-CN"/>
        </w:rPr>
      </w:pPr>
      <w:bookmarkStart w:id="261" w:name="_bookmark87"/>
      <w:bookmarkEnd w:id="261"/>
      <w:bookmarkStart w:id="262" w:name="_Toc20195"/>
      <w:r>
        <w:rPr>
          <w:rFonts w:hint="eastAsia" w:ascii="黑体" w:hAnsi="黑体" w:eastAsia="黑体" w:cs="黑体"/>
          <w:lang w:eastAsia="zh-CN"/>
        </w:rPr>
        <w:t>3.评标程序</w:t>
      </w:r>
      <w:bookmarkEnd w:id="262"/>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263" w:name="_bookmark88"/>
      <w:bookmarkEnd w:id="263"/>
      <w:bookmarkStart w:id="264" w:name="_Toc23148"/>
      <w:r>
        <w:rPr>
          <w:rFonts w:hint="eastAsia" w:ascii="宋体" w:hAnsi="宋体" w:eastAsia="宋体" w:cs="宋体"/>
          <w:b/>
          <w:bCs/>
          <w:lang w:eastAsia="zh-CN"/>
        </w:rPr>
        <w:t>3.1初步评审</w:t>
      </w:r>
      <w:bookmarkEnd w:id="264"/>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420" w:firstLineChars="200"/>
        <w:jc w:val="both"/>
        <w:textAlignment w:val="auto"/>
        <w:rPr>
          <w:lang w:eastAsia="zh-CN"/>
        </w:rPr>
      </w:pPr>
      <w:r>
        <w:rPr>
          <w:rFonts w:ascii="Times New Roman" w:hAnsi="Times New Roman" w:eastAsia="Times New Roman" w:cs="Times New Roman"/>
          <w:lang w:eastAsia="zh-CN"/>
        </w:rPr>
        <w:t>3.1.1</w:t>
      </w:r>
      <w:r>
        <w:rPr>
          <w:lang w:eastAsia="zh-CN"/>
        </w:rPr>
        <w:t>评标委员会可以要求投标人提交第二章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规定的有关证明和证件的原件，</w:t>
      </w:r>
      <w:r>
        <w:rPr>
          <w:spacing w:val="-2"/>
          <w:lang w:eastAsia="zh-CN"/>
        </w:rPr>
        <w:t>以便核验。评标委员会依据本章第</w:t>
      </w:r>
      <w:r>
        <w:rPr>
          <w:rFonts w:ascii="Times New Roman" w:hAnsi="Times New Roman" w:eastAsia="Times New Roman" w:cs="Times New Roman"/>
          <w:lang w:eastAsia="zh-CN"/>
        </w:rPr>
        <w:t>2.1</w:t>
      </w:r>
      <w:r>
        <w:rPr>
          <w:spacing w:val="-2"/>
          <w:lang w:eastAsia="zh-CN"/>
        </w:rPr>
        <w:t>款规定的标准对投标文件进行初步评审。有一项不符合评审标准的，评标委员会应当否决其投标。</w:t>
      </w:r>
    </w:p>
    <w:p>
      <w:pPr>
        <w:pStyle w:val="7"/>
        <w:keepNext w:val="0"/>
        <w:keepLines w:val="0"/>
        <w:pageBreakBefore w:val="0"/>
        <w:widowControl w:val="0"/>
        <w:kinsoku/>
        <w:wordWrap/>
        <w:overflowPunct/>
        <w:topLinePunct w:val="0"/>
        <w:autoSpaceDE/>
        <w:autoSpaceDN/>
        <w:bidi w:val="0"/>
        <w:adjustRightInd/>
        <w:snapToGrid/>
        <w:spacing w:before="47"/>
        <w:ind w:left="0" w:firstLine="420" w:firstLineChars="200"/>
        <w:jc w:val="both"/>
        <w:textAlignment w:val="auto"/>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7"/>
        <w:keepNext w:val="0"/>
        <w:keepLines w:val="0"/>
        <w:pageBreakBefore w:val="0"/>
        <w:widowControl w:val="0"/>
        <w:kinsoku/>
        <w:wordWrap/>
        <w:overflowPunct/>
        <w:topLinePunct w:val="0"/>
        <w:autoSpaceDE/>
        <w:autoSpaceDN/>
        <w:bidi w:val="0"/>
        <w:adjustRightInd/>
        <w:snapToGrid/>
        <w:spacing w:before="107" w:line="330" w:lineRule="auto"/>
        <w:ind w:lef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1</w:t>
      </w:r>
      <w:r>
        <w:rPr>
          <w:spacing w:val="-39"/>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没</w:t>
      </w:r>
      <w:r>
        <w:rPr>
          <w:lang w:eastAsia="zh-CN"/>
        </w:rPr>
        <w:t>有</w:t>
      </w:r>
      <w:r>
        <w:rPr>
          <w:spacing w:val="-3"/>
          <w:lang w:eastAsia="zh-CN"/>
        </w:rPr>
        <w:t>对</w:t>
      </w:r>
      <w:r>
        <w:rPr>
          <w:lang w:eastAsia="zh-CN"/>
        </w:rPr>
        <w:t>招</w:t>
      </w:r>
      <w:r>
        <w:rPr>
          <w:spacing w:val="-3"/>
          <w:lang w:eastAsia="zh-CN"/>
        </w:rPr>
        <w:t>标</w:t>
      </w:r>
      <w:r>
        <w:rPr>
          <w:lang w:eastAsia="zh-CN"/>
        </w:rPr>
        <w:t>文件</w:t>
      </w:r>
      <w:r>
        <w:rPr>
          <w:spacing w:val="-3"/>
          <w:lang w:eastAsia="zh-CN"/>
        </w:rPr>
        <w:t>的</w:t>
      </w:r>
      <w:r>
        <w:rPr>
          <w:lang w:eastAsia="zh-CN"/>
        </w:rPr>
        <w:t>实</w:t>
      </w:r>
      <w:r>
        <w:rPr>
          <w:spacing w:val="-3"/>
          <w:lang w:eastAsia="zh-CN"/>
        </w:rPr>
        <w:t>质</w:t>
      </w:r>
      <w:r>
        <w:rPr>
          <w:lang w:eastAsia="zh-CN"/>
        </w:rPr>
        <w:t>性</w:t>
      </w:r>
      <w:r>
        <w:rPr>
          <w:spacing w:val="-3"/>
          <w:lang w:eastAsia="zh-CN"/>
        </w:rPr>
        <w:t>要</w:t>
      </w:r>
      <w:r>
        <w:rPr>
          <w:lang w:eastAsia="zh-CN"/>
        </w:rPr>
        <w:t>求</w:t>
      </w:r>
      <w:r>
        <w:rPr>
          <w:spacing w:val="-3"/>
          <w:lang w:eastAsia="zh-CN"/>
        </w:rPr>
        <w:t>和</w:t>
      </w:r>
      <w:r>
        <w:rPr>
          <w:lang w:eastAsia="zh-CN"/>
        </w:rPr>
        <w:t>条</w:t>
      </w:r>
      <w:r>
        <w:rPr>
          <w:spacing w:val="-3"/>
          <w:lang w:eastAsia="zh-CN"/>
        </w:rPr>
        <w:t>件</w:t>
      </w:r>
      <w:r>
        <w:rPr>
          <w:lang w:eastAsia="zh-CN"/>
        </w:rPr>
        <w:t>作出</w:t>
      </w:r>
      <w:r>
        <w:rPr>
          <w:spacing w:val="-3"/>
          <w:lang w:eastAsia="zh-CN"/>
        </w:rPr>
        <w:t>响</w:t>
      </w:r>
      <w:r>
        <w:rPr>
          <w:lang w:eastAsia="zh-CN"/>
        </w:rPr>
        <w:t>应</w:t>
      </w:r>
      <w:r>
        <w:rPr>
          <w:spacing w:val="-41"/>
          <w:lang w:eastAsia="zh-CN"/>
        </w:rPr>
        <w:t>，</w:t>
      </w:r>
      <w:r>
        <w:rPr>
          <w:lang w:eastAsia="zh-CN"/>
        </w:rPr>
        <w:t>或</w:t>
      </w:r>
      <w:r>
        <w:rPr>
          <w:spacing w:val="-3"/>
          <w:lang w:eastAsia="zh-CN"/>
        </w:rPr>
        <w:t>者</w:t>
      </w:r>
      <w:r>
        <w:rPr>
          <w:lang w:eastAsia="zh-CN"/>
        </w:rPr>
        <w:t>对</w:t>
      </w:r>
      <w:r>
        <w:rPr>
          <w:spacing w:val="-3"/>
          <w:lang w:eastAsia="zh-CN"/>
        </w:rPr>
        <w:t>招</w:t>
      </w:r>
      <w:r>
        <w:rPr>
          <w:lang w:eastAsia="zh-CN"/>
        </w:rPr>
        <w:t>标</w:t>
      </w:r>
      <w:r>
        <w:rPr>
          <w:spacing w:val="-3"/>
          <w:lang w:eastAsia="zh-CN"/>
        </w:rPr>
        <w:t>文</w:t>
      </w:r>
      <w:r>
        <w:rPr>
          <w:lang w:eastAsia="zh-CN"/>
        </w:rPr>
        <w:t>件的</w:t>
      </w:r>
      <w:r>
        <w:rPr>
          <w:spacing w:val="-3"/>
          <w:lang w:eastAsia="zh-CN"/>
        </w:rPr>
        <w:t>偏</w:t>
      </w:r>
      <w:r>
        <w:rPr>
          <w:lang w:eastAsia="zh-CN"/>
        </w:rPr>
        <w:t>差</w:t>
      </w:r>
      <w:r>
        <w:rPr>
          <w:spacing w:val="-3"/>
          <w:lang w:eastAsia="zh-CN"/>
        </w:rPr>
        <w:t>超</w:t>
      </w:r>
      <w:r>
        <w:rPr>
          <w:lang w:eastAsia="zh-CN"/>
        </w:rPr>
        <w:t>出</w:t>
      </w:r>
      <w:r>
        <w:rPr>
          <w:spacing w:val="-2"/>
          <w:lang w:eastAsia="zh-CN"/>
        </w:rPr>
        <w:t>招标文件规定的偏差范围或最高项数；</w:t>
      </w:r>
    </w:p>
    <w:p>
      <w:pPr>
        <w:pStyle w:val="7"/>
        <w:keepNext w:val="0"/>
        <w:keepLines w:val="0"/>
        <w:pageBreakBefore w:val="0"/>
        <w:widowControl w:val="0"/>
        <w:kinsoku/>
        <w:wordWrap/>
        <w:overflowPunct/>
        <w:topLinePunct w:val="0"/>
        <w:autoSpaceDE/>
        <w:autoSpaceDN/>
        <w:bidi w:val="0"/>
        <w:adjustRightInd/>
        <w:snapToGrid/>
        <w:spacing w:before="46"/>
        <w:ind w:lef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7"/>
        <w:keepNext w:val="0"/>
        <w:keepLines w:val="0"/>
        <w:pageBreakBefore w:val="0"/>
        <w:widowControl w:val="0"/>
        <w:kinsoku/>
        <w:wordWrap/>
        <w:overflowPunct/>
        <w:topLinePunct w:val="0"/>
        <w:autoSpaceDE/>
        <w:autoSpaceDN/>
        <w:bidi w:val="0"/>
        <w:adjustRightInd/>
        <w:snapToGrid/>
        <w:spacing w:before="107" w:line="330" w:lineRule="auto"/>
        <w:ind w:left="0" w:firstLine="420" w:firstLineChars="200"/>
        <w:jc w:val="both"/>
        <w:textAlignment w:val="auto"/>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 xml:space="preserve">价进 </w:t>
      </w:r>
      <w:r>
        <w:rPr>
          <w:spacing w:val="-2"/>
          <w:lang w:eastAsia="zh-CN"/>
        </w:rPr>
        <w:t>行修正，并要求投标人书面澄清确认。投标人拒不澄清确认的，评标委员会应当否决其投标：</w:t>
      </w:r>
    </w:p>
    <w:p>
      <w:pPr>
        <w:pStyle w:val="7"/>
        <w:keepNext w:val="0"/>
        <w:keepLines w:val="0"/>
        <w:pageBreakBefore w:val="0"/>
        <w:widowControl w:val="0"/>
        <w:kinsoku/>
        <w:wordWrap/>
        <w:overflowPunct/>
        <w:topLinePunct w:val="0"/>
        <w:autoSpaceDE/>
        <w:autoSpaceDN/>
        <w:bidi w:val="0"/>
        <w:adjustRightInd/>
        <w:snapToGrid/>
        <w:spacing w:before="46"/>
        <w:ind w:lef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7"/>
        <w:keepNext w:val="0"/>
        <w:keepLines w:val="0"/>
        <w:pageBreakBefore w:val="0"/>
        <w:widowControl w:val="0"/>
        <w:kinsoku/>
        <w:wordWrap/>
        <w:overflowPunct/>
        <w:topLinePunct w:val="0"/>
        <w:autoSpaceDE/>
        <w:autoSpaceDN/>
        <w:bidi w:val="0"/>
        <w:adjustRightInd/>
        <w:snapToGrid/>
        <w:spacing w:before="107" w:line="331" w:lineRule="auto"/>
        <w:ind w:left="0" w:firstLine="420" w:firstLineChars="200"/>
        <w:jc w:val="both"/>
        <w:textAlignment w:val="auto"/>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除</w:t>
      </w:r>
      <w:r>
        <w:rPr>
          <w:spacing w:val="-1"/>
          <w:lang w:eastAsia="zh-CN"/>
        </w:rPr>
        <w:t>外；</w:t>
      </w:r>
    </w:p>
    <w:p>
      <w:pPr>
        <w:pStyle w:val="7"/>
        <w:keepNext w:val="0"/>
        <w:keepLines w:val="0"/>
        <w:pageBreakBefore w:val="0"/>
        <w:widowControl w:val="0"/>
        <w:kinsoku/>
        <w:wordWrap/>
        <w:overflowPunct/>
        <w:topLinePunct w:val="0"/>
        <w:autoSpaceDE/>
        <w:autoSpaceDN/>
        <w:bidi w:val="0"/>
        <w:adjustRightInd/>
        <w:snapToGrid/>
        <w:spacing w:before="46" w:line="328" w:lineRule="auto"/>
        <w:ind w:left="0" w:firstLine="420" w:firstLineChars="200"/>
        <w:jc w:val="both"/>
        <w:textAlignment w:val="auto"/>
        <w:rPr>
          <w:lang w:eastAsia="zh-CN"/>
        </w:rPr>
      </w:pPr>
      <w:r>
        <w:rPr>
          <w:lang w:eastAsia="zh-CN"/>
        </w:rPr>
        <w:t>（</w:t>
      </w:r>
      <w:r>
        <w:rPr>
          <w:rFonts w:ascii="Times New Roman" w:hAnsi="Times New Roman" w:eastAsia="Times New Roman" w:cs="Times New Roman"/>
          <w:spacing w:val="-3"/>
          <w:lang w:eastAsia="zh-CN"/>
        </w:rPr>
        <w:t>3</w:t>
      </w:r>
      <w:r>
        <w:rPr>
          <w:spacing w:val="-24"/>
          <w:lang w:eastAsia="zh-CN"/>
        </w:rPr>
        <w:t>）</w:t>
      </w:r>
      <w:r>
        <w:rPr>
          <w:spacing w:val="-3"/>
          <w:lang w:eastAsia="zh-CN"/>
        </w:rPr>
        <w:t>投</w:t>
      </w:r>
      <w:r>
        <w:rPr>
          <w:lang w:eastAsia="zh-CN"/>
        </w:rPr>
        <w:t>标</w:t>
      </w:r>
      <w:r>
        <w:rPr>
          <w:spacing w:val="-3"/>
          <w:lang w:eastAsia="zh-CN"/>
        </w:rPr>
        <w:t>报</w:t>
      </w:r>
      <w:r>
        <w:rPr>
          <w:lang w:eastAsia="zh-CN"/>
        </w:rPr>
        <w:t>价</w:t>
      </w:r>
      <w:r>
        <w:rPr>
          <w:spacing w:val="-3"/>
          <w:lang w:eastAsia="zh-CN"/>
        </w:rPr>
        <w:t>为</w:t>
      </w:r>
      <w:r>
        <w:rPr>
          <w:lang w:eastAsia="zh-CN"/>
        </w:rPr>
        <w:t>各</w:t>
      </w:r>
      <w:r>
        <w:rPr>
          <w:spacing w:val="-3"/>
          <w:lang w:eastAsia="zh-CN"/>
        </w:rPr>
        <w:t>分</w:t>
      </w:r>
      <w:r>
        <w:rPr>
          <w:lang w:eastAsia="zh-CN"/>
        </w:rPr>
        <w:t>项</w:t>
      </w:r>
      <w:r>
        <w:rPr>
          <w:spacing w:val="-3"/>
          <w:lang w:eastAsia="zh-CN"/>
        </w:rPr>
        <w:t>报</w:t>
      </w:r>
      <w:r>
        <w:rPr>
          <w:lang w:eastAsia="zh-CN"/>
        </w:rPr>
        <w:t>价金</w:t>
      </w:r>
      <w:r>
        <w:rPr>
          <w:spacing w:val="-3"/>
          <w:lang w:eastAsia="zh-CN"/>
        </w:rPr>
        <w:t>额</w:t>
      </w:r>
      <w:r>
        <w:rPr>
          <w:lang w:eastAsia="zh-CN"/>
        </w:rPr>
        <w:t>之</w:t>
      </w:r>
      <w:r>
        <w:rPr>
          <w:spacing w:val="-3"/>
          <w:lang w:eastAsia="zh-CN"/>
        </w:rPr>
        <w:t>和</w:t>
      </w:r>
      <w:r>
        <w:rPr>
          <w:spacing w:val="-27"/>
          <w:lang w:eastAsia="zh-CN"/>
        </w:rPr>
        <w:t>，</w:t>
      </w:r>
      <w:r>
        <w:rPr>
          <w:lang w:eastAsia="zh-CN"/>
        </w:rPr>
        <w:t>投</w:t>
      </w:r>
      <w:r>
        <w:rPr>
          <w:spacing w:val="-3"/>
          <w:lang w:eastAsia="zh-CN"/>
        </w:rPr>
        <w:t>标</w:t>
      </w:r>
      <w:r>
        <w:rPr>
          <w:lang w:eastAsia="zh-CN"/>
        </w:rPr>
        <w:t>报</w:t>
      </w:r>
      <w:r>
        <w:rPr>
          <w:spacing w:val="-3"/>
          <w:lang w:eastAsia="zh-CN"/>
        </w:rPr>
        <w:t>价与</w:t>
      </w:r>
      <w:r>
        <w:rPr>
          <w:lang w:eastAsia="zh-CN"/>
        </w:rPr>
        <w:t>分项</w:t>
      </w:r>
      <w:r>
        <w:rPr>
          <w:spacing w:val="-3"/>
          <w:lang w:eastAsia="zh-CN"/>
        </w:rPr>
        <w:t>报</w:t>
      </w:r>
      <w:r>
        <w:rPr>
          <w:lang w:eastAsia="zh-CN"/>
        </w:rPr>
        <w:t>价</w:t>
      </w:r>
      <w:r>
        <w:rPr>
          <w:spacing w:val="-3"/>
          <w:lang w:eastAsia="zh-CN"/>
        </w:rPr>
        <w:t>的</w:t>
      </w:r>
      <w:r>
        <w:rPr>
          <w:lang w:eastAsia="zh-CN"/>
        </w:rPr>
        <w:t>合</w:t>
      </w:r>
      <w:r>
        <w:rPr>
          <w:spacing w:val="-3"/>
          <w:lang w:eastAsia="zh-CN"/>
        </w:rPr>
        <w:t>价</w:t>
      </w:r>
      <w:r>
        <w:rPr>
          <w:lang w:eastAsia="zh-CN"/>
        </w:rPr>
        <w:t>不</w:t>
      </w:r>
      <w:r>
        <w:rPr>
          <w:spacing w:val="-3"/>
          <w:lang w:eastAsia="zh-CN"/>
        </w:rPr>
        <w:t>一</w:t>
      </w:r>
      <w:r>
        <w:rPr>
          <w:lang w:eastAsia="zh-CN"/>
        </w:rPr>
        <w:t>致</w:t>
      </w:r>
      <w:r>
        <w:rPr>
          <w:spacing w:val="-3"/>
          <w:lang w:eastAsia="zh-CN"/>
        </w:rPr>
        <w:t>的</w:t>
      </w:r>
      <w:r>
        <w:rPr>
          <w:spacing w:val="-25"/>
          <w:lang w:eastAsia="zh-CN"/>
        </w:rPr>
        <w:t>，</w:t>
      </w:r>
      <w:r>
        <w:rPr>
          <w:spacing w:val="-3"/>
          <w:lang w:eastAsia="zh-CN"/>
        </w:rPr>
        <w:t>应</w:t>
      </w:r>
      <w:r>
        <w:rPr>
          <w:lang w:eastAsia="zh-CN"/>
        </w:rPr>
        <w:t>以</w:t>
      </w:r>
      <w:r>
        <w:rPr>
          <w:spacing w:val="-3"/>
          <w:lang w:eastAsia="zh-CN"/>
        </w:rPr>
        <w:t>各</w:t>
      </w:r>
      <w:r>
        <w:rPr>
          <w:lang w:eastAsia="zh-CN"/>
        </w:rPr>
        <w:t>分项</w:t>
      </w:r>
      <w:r>
        <w:rPr>
          <w:spacing w:val="-2"/>
          <w:lang w:eastAsia="zh-CN"/>
        </w:rPr>
        <w:t>合价累计数为准，修正投标报价；</w:t>
      </w:r>
    </w:p>
    <w:p>
      <w:pPr>
        <w:pStyle w:val="7"/>
        <w:keepNext w:val="0"/>
        <w:keepLines w:val="0"/>
        <w:pageBreakBefore w:val="0"/>
        <w:widowControl w:val="0"/>
        <w:kinsoku/>
        <w:wordWrap/>
        <w:overflowPunct/>
        <w:topLinePunct w:val="0"/>
        <w:autoSpaceDE/>
        <w:autoSpaceDN/>
        <w:bidi w:val="0"/>
        <w:adjustRightInd/>
        <w:snapToGrid/>
        <w:spacing w:before="48"/>
        <w:ind w:lef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）如果分项报价中存在缺漏项，则视为缺漏项价格已包含在其他分项报价之中。</w:t>
      </w:r>
    </w:p>
    <w:p>
      <w:pPr>
        <w:spacing w:before="9" w:line="240" w:lineRule="atLeast"/>
        <w:rPr>
          <w:rFonts w:ascii="宋体" w:hAnsi="宋体" w:eastAsia="宋体" w:cs="宋体"/>
          <w:sz w:val="18"/>
          <w:szCs w:val="18"/>
          <w:lang w:eastAsia="zh-CN"/>
        </w:rPr>
      </w:pPr>
    </w:p>
    <w:p>
      <w:pPr>
        <w:pStyle w:val="31"/>
        <w:outlineLvl w:val="2"/>
        <w:rPr>
          <w:rFonts w:hint="eastAsia" w:ascii="宋体" w:hAnsi="宋体" w:eastAsia="宋体" w:cs="宋体"/>
          <w:b/>
          <w:bCs/>
          <w:lang w:eastAsia="zh-CN"/>
        </w:rPr>
      </w:pPr>
      <w:bookmarkStart w:id="265" w:name="_bookmark89"/>
      <w:bookmarkEnd w:id="265"/>
      <w:bookmarkStart w:id="266" w:name="_Toc9946"/>
      <w:r>
        <w:rPr>
          <w:rFonts w:hint="eastAsia" w:ascii="宋体" w:hAnsi="宋体" w:eastAsia="宋体" w:cs="宋体"/>
          <w:b/>
          <w:bCs/>
          <w:lang w:eastAsia="zh-CN"/>
        </w:rPr>
        <w:t>3.2详细评审</w:t>
      </w:r>
      <w:bookmarkEnd w:id="266"/>
    </w:p>
    <w:p>
      <w:pPr>
        <w:spacing w:before="17"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420" w:firstLineChars="200"/>
        <w:textAlignment w:val="auto"/>
        <w:rPr>
          <w:lang w:eastAsia="zh-CN"/>
        </w:rPr>
      </w:pPr>
      <w:r>
        <w:rPr>
          <w:rFonts w:ascii="Times New Roman" w:hAnsi="Times New Roman" w:eastAsia="Times New Roman" w:cs="Times New Roman"/>
          <w:lang w:eastAsia="zh-CN"/>
        </w:rPr>
        <w:t>3.2.1</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2.2</w:t>
      </w:r>
      <w:r>
        <w:rPr>
          <w:spacing w:val="-3"/>
          <w:lang w:eastAsia="zh-CN"/>
        </w:rPr>
        <w:t>款</w:t>
      </w:r>
      <w:r>
        <w:rPr>
          <w:lang w:eastAsia="zh-CN"/>
        </w:rPr>
        <w:t>规</w:t>
      </w:r>
      <w:r>
        <w:rPr>
          <w:spacing w:val="-3"/>
          <w:lang w:eastAsia="zh-CN"/>
        </w:rPr>
        <w:t>定</w:t>
      </w:r>
      <w:r>
        <w:rPr>
          <w:lang w:eastAsia="zh-CN"/>
        </w:rPr>
        <w:t>的</w:t>
      </w:r>
      <w:r>
        <w:rPr>
          <w:spacing w:val="-3"/>
          <w:lang w:eastAsia="zh-CN"/>
        </w:rPr>
        <w:t>量</w:t>
      </w:r>
      <w:r>
        <w:rPr>
          <w:lang w:eastAsia="zh-CN"/>
        </w:rPr>
        <w:t>化</w:t>
      </w:r>
      <w:r>
        <w:rPr>
          <w:spacing w:val="-3"/>
          <w:lang w:eastAsia="zh-CN"/>
        </w:rPr>
        <w:t>因</w:t>
      </w:r>
      <w:r>
        <w:rPr>
          <w:lang w:eastAsia="zh-CN"/>
        </w:rPr>
        <w:t>素</w:t>
      </w:r>
      <w:r>
        <w:rPr>
          <w:spacing w:val="-3"/>
          <w:lang w:eastAsia="zh-CN"/>
        </w:rPr>
        <w:t>和</w:t>
      </w:r>
      <w:r>
        <w:rPr>
          <w:lang w:eastAsia="zh-CN"/>
        </w:rPr>
        <w:t>分值</w:t>
      </w:r>
      <w:r>
        <w:rPr>
          <w:spacing w:val="-3"/>
          <w:lang w:eastAsia="zh-CN"/>
        </w:rPr>
        <w:t>进</w:t>
      </w:r>
      <w:r>
        <w:rPr>
          <w:lang w:eastAsia="zh-CN"/>
        </w:rPr>
        <w:t>行</w:t>
      </w:r>
      <w:r>
        <w:rPr>
          <w:spacing w:val="-3"/>
          <w:lang w:eastAsia="zh-CN"/>
        </w:rPr>
        <w:t>打</w:t>
      </w:r>
      <w:r>
        <w:rPr>
          <w:lang w:eastAsia="zh-CN"/>
        </w:rPr>
        <w:t>分</w:t>
      </w:r>
      <w:r>
        <w:rPr>
          <w:spacing w:val="-108"/>
          <w:lang w:eastAsia="zh-CN"/>
        </w:rPr>
        <w:t>，</w:t>
      </w:r>
      <w:r>
        <w:rPr>
          <w:lang w:eastAsia="zh-CN"/>
        </w:rPr>
        <w:t>并</w:t>
      </w:r>
      <w:r>
        <w:rPr>
          <w:spacing w:val="-3"/>
          <w:lang w:eastAsia="zh-CN"/>
        </w:rPr>
        <w:t>计</w:t>
      </w:r>
      <w:r>
        <w:rPr>
          <w:lang w:eastAsia="zh-CN"/>
        </w:rPr>
        <w:t>算</w:t>
      </w:r>
      <w:r>
        <w:rPr>
          <w:spacing w:val="-3"/>
          <w:lang w:eastAsia="zh-CN"/>
        </w:rPr>
        <w:t>出综</w:t>
      </w:r>
      <w:r>
        <w:rPr>
          <w:lang w:eastAsia="zh-CN"/>
        </w:rPr>
        <w:t>合评</w:t>
      </w:r>
      <w:r>
        <w:rPr>
          <w:spacing w:val="-3"/>
          <w:lang w:eastAsia="zh-CN"/>
        </w:rPr>
        <w:t>估</w:t>
      </w:r>
      <w:r>
        <w:rPr>
          <w:lang w:eastAsia="zh-CN"/>
        </w:rPr>
        <w:t>得</w:t>
      </w:r>
      <w:r>
        <w:rPr>
          <w:spacing w:val="-3"/>
          <w:lang w:eastAsia="zh-CN"/>
        </w:rPr>
        <w:t>分</w:t>
      </w:r>
      <w:r>
        <w:rPr>
          <w:lang w:eastAsia="zh-CN"/>
        </w:rPr>
        <w:t>。</w:t>
      </w:r>
    </w:p>
    <w:p>
      <w:pPr>
        <w:pStyle w:val="7"/>
        <w:spacing w:before="108"/>
        <w:ind w:left="520"/>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1</w:t>
      </w:r>
      <w:r>
        <w:rPr>
          <w:spacing w:val="-2"/>
          <w:lang w:eastAsia="zh-CN"/>
        </w:rPr>
        <w:t>）目规定的评审因素和分值对商务部分计算出得分</w:t>
      </w:r>
      <w:r>
        <w:rPr>
          <w:rFonts w:ascii="Times New Roman" w:hAnsi="Times New Roman" w:eastAsia="Times New Roman" w:cs="Times New Roman"/>
          <w:spacing w:val="-1"/>
          <w:lang w:eastAsia="zh-CN"/>
        </w:rPr>
        <w:t>A</w:t>
      </w:r>
      <w:r>
        <w:rPr>
          <w:spacing w:val="-1"/>
          <w:lang w:eastAsia="zh-CN"/>
        </w:rPr>
        <w:t>；</w:t>
      </w:r>
    </w:p>
    <w:p>
      <w:pPr>
        <w:pStyle w:val="7"/>
        <w:spacing w:before="110"/>
        <w:ind w:left="52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2</w:t>
      </w:r>
      <w:r>
        <w:rPr>
          <w:spacing w:val="-2"/>
          <w:lang w:eastAsia="zh-CN"/>
        </w:rPr>
        <w:t>）目规定的评审因素和分值对技术部分计算出得分</w:t>
      </w:r>
      <w:r>
        <w:rPr>
          <w:rFonts w:ascii="Times New Roman" w:hAnsi="Times New Roman" w:eastAsia="Times New Roman" w:cs="Times New Roman"/>
          <w:spacing w:val="-1"/>
          <w:lang w:eastAsia="zh-CN"/>
        </w:rPr>
        <w:t>B</w:t>
      </w:r>
      <w:r>
        <w:rPr>
          <w:spacing w:val="-1"/>
          <w:lang w:eastAsia="zh-CN"/>
        </w:rPr>
        <w:t>；</w:t>
      </w:r>
    </w:p>
    <w:p>
      <w:pPr>
        <w:pStyle w:val="7"/>
        <w:spacing w:before="110"/>
        <w:ind w:left="520"/>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3</w:t>
      </w:r>
      <w:r>
        <w:rPr>
          <w:spacing w:val="-2"/>
          <w:lang w:eastAsia="zh-CN"/>
        </w:rPr>
        <w:t>）目规定的评审因素和分值对投标报价计算出得分</w:t>
      </w:r>
      <w:r>
        <w:rPr>
          <w:rFonts w:ascii="Times New Roman" w:hAnsi="Times New Roman" w:eastAsia="Times New Roman" w:cs="Times New Roman"/>
          <w:spacing w:val="-1"/>
          <w:lang w:eastAsia="zh-CN"/>
        </w:rPr>
        <w:t>C</w:t>
      </w:r>
      <w:r>
        <w:rPr>
          <w:spacing w:val="-1"/>
          <w:lang w:eastAsia="zh-CN"/>
        </w:rPr>
        <w:t>；</w:t>
      </w:r>
    </w:p>
    <w:p>
      <w:pPr>
        <w:pStyle w:val="7"/>
        <w:keepNext w:val="0"/>
        <w:keepLines w:val="0"/>
        <w:pageBreakBefore w:val="0"/>
        <w:widowControl w:val="0"/>
        <w:kinsoku/>
        <w:wordWrap/>
        <w:overflowPunct/>
        <w:topLinePunct w:val="0"/>
        <w:autoSpaceDE/>
        <w:autoSpaceDN/>
        <w:bidi w:val="0"/>
        <w:adjustRightInd/>
        <w:snapToGrid/>
        <w:spacing w:line="332"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4</w:t>
      </w:r>
      <w:r>
        <w:rPr>
          <w:spacing w:val="-2"/>
          <w:lang w:eastAsia="zh-CN"/>
        </w:rPr>
        <w:t>）目规定的评审因素和分值对其他部分计算出得分</w:t>
      </w:r>
      <w:r>
        <w:rPr>
          <w:rFonts w:ascii="Times New Roman" w:hAnsi="Times New Roman" w:eastAsia="Times New Roman" w:cs="Times New Roman"/>
          <w:spacing w:val="-1"/>
          <w:lang w:eastAsia="zh-CN"/>
        </w:rPr>
        <w:t>D</w:t>
      </w:r>
      <w:r>
        <w:rPr>
          <w:spacing w:val="-1"/>
          <w:lang w:eastAsia="zh-CN"/>
        </w:rPr>
        <w:t>。</w:t>
      </w:r>
      <w:r>
        <w:rPr>
          <w:rFonts w:ascii="Times New Roman" w:hAnsi="Times New Roman" w:eastAsia="Times New Roman" w:cs="Times New Roman"/>
          <w:lang w:eastAsia="zh-CN"/>
        </w:rPr>
        <w:t>3.2.2</w:t>
      </w:r>
      <w:r>
        <w:rPr>
          <w:spacing w:val="-2"/>
          <w:lang w:eastAsia="zh-CN"/>
        </w:rPr>
        <w:t>评分分值计算保留小数点后两位，小数点后第三位</w:t>
      </w:r>
      <w:r>
        <w:rPr>
          <w:rFonts w:ascii="Times New Roman" w:hAnsi="Times New Roman" w:eastAsia="Times New Roman" w:cs="Times New Roman"/>
          <w:i/>
          <w:spacing w:val="-3"/>
          <w:lang w:eastAsia="zh-CN"/>
        </w:rPr>
        <w:t>“</w:t>
      </w:r>
      <w:r>
        <w:rPr>
          <w:spacing w:val="-2"/>
          <w:lang w:eastAsia="zh-CN"/>
        </w:rPr>
        <w:t>四舍五入</w:t>
      </w:r>
      <w:r>
        <w:rPr>
          <w:rFonts w:ascii="Times New Roman" w:hAnsi="Times New Roman" w:eastAsia="Times New Roman" w:cs="Times New Roman"/>
          <w:i/>
          <w:spacing w:val="-3"/>
          <w:lang w:eastAsia="zh-CN"/>
        </w:rPr>
        <w:t>”</w:t>
      </w:r>
      <w:r>
        <w:rPr>
          <w:spacing w:val="-2"/>
          <w:lang w:eastAsia="zh-CN"/>
        </w:rPr>
        <w:t>。</w:t>
      </w:r>
    </w:p>
    <w:p>
      <w:pPr>
        <w:pStyle w:val="7"/>
        <w:spacing w:before="22"/>
        <w:ind w:left="520"/>
        <w:rPr>
          <w:lang w:eastAsia="zh-CN"/>
        </w:rPr>
      </w:pPr>
      <w:r>
        <w:rPr>
          <w:rFonts w:ascii="Times New Roman" w:hAnsi="Times New Roman" w:eastAsia="Times New Roman" w:cs="Times New Roman"/>
          <w:lang w:eastAsia="zh-CN"/>
        </w:rPr>
        <w:t>3.2.3</w:t>
      </w:r>
      <w:r>
        <w:rPr>
          <w:spacing w:val="-2"/>
          <w:lang w:eastAsia="zh-CN"/>
        </w:rPr>
        <w:t>投标人得分</w:t>
      </w:r>
      <w:r>
        <w:rPr>
          <w:rFonts w:ascii="Times New Roman" w:hAnsi="Times New Roman" w:eastAsia="Times New Roman" w:cs="Times New Roman"/>
          <w:spacing w:val="-2"/>
          <w:lang w:eastAsia="zh-CN"/>
        </w:rPr>
        <w:t>=A+B+C+D</w:t>
      </w:r>
      <w:r>
        <w:rPr>
          <w:spacing w:val="-2"/>
          <w:lang w:eastAsia="zh-CN"/>
        </w:rPr>
        <w:t>。</w:t>
      </w:r>
    </w:p>
    <w:p>
      <w:pPr>
        <w:pStyle w:val="7"/>
        <w:spacing w:before="107" w:line="340" w:lineRule="auto"/>
        <w:ind w:right="211" w:firstLine="419"/>
        <w:jc w:val="both"/>
        <w:rPr>
          <w:lang w:eastAsia="zh-CN"/>
        </w:rPr>
      </w:pPr>
      <w:r>
        <w:rPr>
          <w:rFonts w:ascii="Times New Roman" w:hAnsi="Times New Roman" w:eastAsia="Times New Roman" w:cs="Times New Roman"/>
          <w:lang w:eastAsia="zh-CN"/>
        </w:rPr>
        <w:t>3.2.4</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其个</w:t>
      </w:r>
      <w:r>
        <w:rPr>
          <w:spacing w:val="-1"/>
          <w:lang w:eastAsia="zh-CN"/>
        </w:rPr>
        <w:t>别成本的，应当要求该投标人作出书面说明并提供相应的证明材料。投标人不能合理说明或者</w:t>
      </w:r>
      <w:r>
        <w:rPr>
          <w:lang w:eastAsia="zh-CN"/>
        </w:rPr>
        <w:t>不能</w:t>
      </w:r>
      <w:r>
        <w:rPr>
          <w:spacing w:val="-3"/>
          <w:lang w:eastAsia="zh-CN"/>
        </w:rPr>
        <w:t>提</w:t>
      </w:r>
      <w:r>
        <w:rPr>
          <w:lang w:eastAsia="zh-CN"/>
        </w:rPr>
        <w:t>供</w:t>
      </w:r>
      <w:r>
        <w:rPr>
          <w:spacing w:val="-3"/>
          <w:lang w:eastAsia="zh-CN"/>
        </w:rPr>
        <w:t>相</w:t>
      </w:r>
      <w:r>
        <w:rPr>
          <w:lang w:eastAsia="zh-CN"/>
        </w:rPr>
        <w:t>应</w:t>
      </w:r>
      <w:r>
        <w:rPr>
          <w:spacing w:val="-3"/>
          <w:lang w:eastAsia="zh-CN"/>
        </w:rPr>
        <w:t>证</w:t>
      </w:r>
      <w:r>
        <w:rPr>
          <w:lang w:eastAsia="zh-CN"/>
        </w:rPr>
        <w:t>明</w:t>
      </w:r>
      <w:r>
        <w:rPr>
          <w:spacing w:val="-3"/>
          <w:lang w:eastAsia="zh-CN"/>
        </w:rPr>
        <w:t>材</w:t>
      </w:r>
      <w:r>
        <w:rPr>
          <w:lang w:eastAsia="zh-CN"/>
        </w:rPr>
        <w:t>料的</w:t>
      </w:r>
      <w:r>
        <w:rPr>
          <w:spacing w:val="-94"/>
          <w:lang w:eastAsia="zh-CN"/>
        </w:rPr>
        <w:t>，</w:t>
      </w:r>
      <w:r>
        <w:rPr>
          <w:lang w:eastAsia="zh-CN"/>
        </w:rPr>
        <w:t>评标</w:t>
      </w:r>
      <w:r>
        <w:rPr>
          <w:spacing w:val="-3"/>
          <w:lang w:eastAsia="zh-CN"/>
        </w:rPr>
        <w:t>委</w:t>
      </w:r>
      <w:r>
        <w:rPr>
          <w:lang w:eastAsia="zh-CN"/>
        </w:rPr>
        <w:t>员</w:t>
      </w:r>
      <w:r>
        <w:rPr>
          <w:spacing w:val="-3"/>
          <w:lang w:eastAsia="zh-CN"/>
        </w:rPr>
        <w:t>会</w:t>
      </w:r>
      <w:r>
        <w:rPr>
          <w:lang w:eastAsia="zh-CN"/>
        </w:rPr>
        <w:t>应</w:t>
      </w:r>
      <w:r>
        <w:rPr>
          <w:spacing w:val="-3"/>
          <w:lang w:eastAsia="zh-CN"/>
        </w:rPr>
        <w:t>当</w:t>
      </w:r>
      <w:r>
        <w:rPr>
          <w:lang w:eastAsia="zh-CN"/>
        </w:rPr>
        <w:t>认</w:t>
      </w:r>
      <w:r>
        <w:rPr>
          <w:spacing w:val="-3"/>
          <w:lang w:eastAsia="zh-CN"/>
        </w:rPr>
        <w:t>定</w:t>
      </w:r>
      <w:r>
        <w:rPr>
          <w:lang w:eastAsia="zh-CN"/>
        </w:rPr>
        <w:t>该</w:t>
      </w:r>
      <w:r>
        <w:rPr>
          <w:spacing w:val="-3"/>
          <w:lang w:eastAsia="zh-CN"/>
        </w:rPr>
        <w:t>投</w:t>
      </w:r>
      <w:r>
        <w:rPr>
          <w:lang w:eastAsia="zh-CN"/>
        </w:rPr>
        <w:t>标人</w:t>
      </w:r>
      <w:r>
        <w:rPr>
          <w:spacing w:val="-3"/>
          <w:lang w:eastAsia="zh-CN"/>
        </w:rPr>
        <w:t>以</w:t>
      </w:r>
      <w:r>
        <w:rPr>
          <w:lang w:eastAsia="zh-CN"/>
        </w:rPr>
        <w:t>低</w:t>
      </w:r>
      <w:r>
        <w:rPr>
          <w:spacing w:val="-3"/>
          <w:lang w:eastAsia="zh-CN"/>
        </w:rPr>
        <w:t>于</w:t>
      </w:r>
      <w:r>
        <w:rPr>
          <w:lang w:eastAsia="zh-CN"/>
        </w:rPr>
        <w:t>成</w:t>
      </w:r>
      <w:r>
        <w:rPr>
          <w:spacing w:val="-3"/>
          <w:lang w:eastAsia="zh-CN"/>
        </w:rPr>
        <w:t>本</w:t>
      </w:r>
      <w:r>
        <w:rPr>
          <w:lang w:eastAsia="zh-CN"/>
        </w:rPr>
        <w:t>报</w:t>
      </w:r>
      <w:r>
        <w:rPr>
          <w:spacing w:val="-3"/>
          <w:lang w:eastAsia="zh-CN"/>
        </w:rPr>
        <w:t>价</w:t>
      </w:r>
      <w:r>
        <w:rPr>
          <w:lang w:eastAsia="zh-CN"/>
        </w:rPr>
        <w:t>竞标</w:t>
      </w:r>
      <w:r>
        <w:rPr>
          <w:spacing w:val="-94"/>
          <w:lang w:eastAsia="zh-CN"/>
        </w:rPr>
        <w:t>，</w:t>
      </w:r>
      <w:r>
        <w:rPr>
          <w:lang w:eastAsia="zh-CN"/>
        </w:rPr>
        <w:t>并否</w:t>
      </w:r>
      <w:r>
        <w:rPr>
          <w:spacing w:val="-3"/>
          <w:lang w:eastAsia="zh-CN"/>
        </w:rPr>
        <w:t>决其投标</w:t>
      </w:r>
      <w:r>
        <w:rPr>
          <w:lang w:eastAsia="zh-CN"/>
        </w:rPr>
        <w:t>。</w:t>
      </w:r>
    </w:p>
    <w:p>
      <w:pPr>
        <w:pStyle w:val="31"/>
        <w:outlineLvl w:val="2"/>
        <w:rPr>
          <w:rFonts w:hint="eastAsia" w:ascii="宋体" w:hAnsi="宋体" w:eastAsia="宋体" w:cs="宋体"/>
          <w:b/>
          <w:bCs/>
          <w:lang w:eastAsia="zh-CN"/>
        </w:rPr>
      </w:pPr>
      <w:bookmarkStart w:id="267" w:name="_bookmark90"/>
      <w:bookmarkEnd w:id="267"/>
      <w:bookmarkStart w:id="268" w:name="_Toc28001"/>
      <w:r>
        <w:rPr>
          <w:rFonts w:hint="eastAsia" w:ascii="宋体" w:hAnsi="宋体" w:eastAsia="宋体" w:cs="宋体"/>
          <w:b/>
          <w:bCs/>
          <w:lang w:eastAsia="zh-CN"/>
        </w:rPr>
        <w:t>3.3投标文件的澄清</w:t>
      </w:r>
      <w:bookmarkEnd w:id="268"/>
    </w:p>
    <w:p>
      <w:pPr>
        <w:spacing w:before="17" w:line="340" w:lineRule="atLeast"/>
        <w:rPr>
          <w:rFonts w:ascii="宋体" w:hAnsi="宋体" w:eastAsia="宋体" w:cs="宋体"/>
          <w:sz w:val="25"/>
          <w:szCs w:val="25"/>
          <w:lang w:eastAsia="zh-CN"/>
        </w:rPr>
      </w:pPr>
    </w:p>
    <w:p>
      <w:pPr>
        <w:pStyle w:val="7"/>
        <w:spacing w:line="339" w:lineRule="auto"/>
        <w:ind w:right="211" w:firstLine="419"/>
        <w:jc w:val="both"/>
        <w:rPr>
          <w:lang w:eastAsia="zh-CN"/>
        </w:rPr>
      </w:pPr>
      <w:r>
        <w:rPr>
          <w:rFonts w:ascii="Times New Roman" w:hAnsi="Times New Roman" w:eastAsia="Times New Roman" w:cs="Times New Roman"/>
          <w:lang w:eastAsia="zh-CN"/>
        </w:rPr>
        <w:t>3.3.1</w:t>
      </w:r>
      <w:r>
        <w:rPr>
          <w:lang w:eastAsia="zh-CN"/>
        </w:rPr>
        <w:t>在</w:t>
      </w:r>
      <w:r>
        <w:rPr>
          <w:spacing w:val="-3"/>
          <w:lang w:eastAsia="zh-CN"/>
        </w:rPr>
        <w:t>评</w:t>
      </w:r>
      <w:r>
        <w:rPr>
          <w:lang w:eastAsia="zh-CN"/>
        </w:rPr>
        <w:t>标</w:t>
      </w:r>
      <w:r>
        <w:rPr>
          <w:spacing w:val="-3"/>
          <w:lang w:eastAsia="zh-CN"/>
        </w:rPr>
        <w:t>过</w:t>
      </w:r>
      <w:r>
        <w:rPr>
          <w:lang w:eastAsia="zh-CN"/>
        </w:rPr>
        <w:t>程中</w:t>
      </w:r>
      <w:r>
        <w:rPr>
          <w:spacing w:val="-41"/>
          <w:lang w:eastAsia="zh-CN"/>
        </w:rPr>
        <w:t>，</w:t>
      </w:r>
      <w:r>
        <w:rPr>
          <w:lang w:eastAsia="zh-CN"/>
        </w:rPr>
        <w:t>评</w:t>
      </w:r>
      <w:r>
        <w:rPr>
          <w:spacing w:val="-3"/>
          <w:lang w:eastAsia="zh-CN"/>
        </w:rPr>
        <w:t>标</w:t>
      </w:r>
      <w:r>
        <w:rPr>
          <w:lang w:eastAsia="zh-CN"/>
        </w:rPr>
        <w:t>委员</w:t>
      </w:r>
      <w:r>
        <w:rPr>
          <w:spacing w:val="-3"/>
          <w:lang w:eastAsia="zh-CN"/>
        </w:rPr>
        <w:t>会</w:t>
      </w:r>
      <w:r>
        <w:rPr>
          <w:lang w:eastAsia="zh-CN"/>
        </w:rPr>
        <w:t>可</w:t>
      </w:r>
      <w:r>
        <w:rPr>
          <w:spacing w:val="-3"/>
          <w:lang w:eastAsia="zh-CN"/>
        </w:rPr>
        <w:t>以</w:t>
      </w:r>
      <w:r>
        <w:rPr>
          <w:lang w:eastAsia="zh-CN"/>
        </w:rPr>
        <w:t>书</w:t>
      </w:r>
      <w:r>
        <w:rPr>
          <w:spacing w:val="-3"/>
          <w:lang w:eastAsia="zh-CN"/>
        </w:rPr>
        <w:t>面</w:t>
      </w:r>
      <w:r>
        <w:rPr>
          <w:lang w:eastAsia="zh-CN"/>
        </w:rPr>
        <w:t>形</w:t>
      </w:r>
      <w:r>
        <w:rPr>
          <w:spacing w:val="-3"/>
          <w:lang w:eastAsia="zh-CN"/>
        </w:rPr>
        <w:t>式</w:t>
      </w:r>
      <w:r>
        <w:rPr>
          <w:lang w:eastAsia="zh-CN"/>
        </w:rPr>
        <w:t>要</w:t>
      </w:r>
      <w:r>
        <w:rPr>
          <w:spacing w:val="-3"/>
          <w:lang w:eastAsia="zh-CN"/>
        </w:rPr>
        <w:t>求</w:t>
      </w:r>
      <w:r>
        <w:rPr>
          <w:lang w:eastAsia="zh-CN"/>
        </w:rPr>
        <w:t>投标</w:t>
      </w:r>
      <w:r>
        <w:rPr>
          <w:spacing w:val="-3"/>
          <w:lang w:eastAsia="zh-CN"/>
        </w:rPr>
        <w:t>人</w:t>
      </w:r>
      <w:r>
        <w:rPr>
          <w:lang w:eastAsia="zh-CN"/>
        </w:rPr>
        <w:t>对</w:t>
      </w:r>
      <w:r>
        <w:rPr>
          <w:spacing w:val="-3"/>
          <w:lang w:eastAsia="zh-CN"/>
        </w:rPr>
        <w:t>投</w:t>
      </w:r>
      <w:r>
        <w:rPr>
          <w:lang w:eastAsia="zh-CN"/>
        </w:rPr>
        <w:t>标</w:t>
      </w:r>
      <w:r>
        <w:rPr>
          <w:spacing w:val="-3"/>
          <w:lang w:eastAsia="zh-CN"/>
        </w:rPr>
        <w:t>文</w:t>
      </w:r>
      <w:r>
        <w:rPr>
          <w:lang w:eastAsia="zh-CN"/>
        </w:rPr>
        <w:t>件</w:t>
      </w:r>
      <w:r>
        <w:rPr>
          <w:spacing w:val="-3"/>
          <w:lang w:eastAsia="zh-CN"/>
        </w:rPr>
        <w:t>中</w:t>
      </w:r>
      <w:r>
        <w:rPr>
          <w:lang w:eastAsia="zh-CN"/>
        </w:rPr>
        <w:t>含</w:t>
      </w:r>
      <w:r>
        <w:rPr>
          <w:spacing w:val="-3"/>
          <w:lang w:eastAsia="zh-CN"/>
        </w:rPr>
        <w:t>义</w:t>
      </w:r>
      <w:r>
        <w:rPr>
          <w:lang w:eastAsia="zh-CN"/>
        </w:rPr>
        <w:t>不明</w:t>
      </w:r>
      <w:r>
        <w:rPr>
          <w:spacing w:val="-3"/>
          <w:lang w:eastAsia="zh-CN"/>
        </w:rPr>
        <w:t>确</w:t>
      </w:r>
      <w:r>
        <w:rPr>
          <w:spacing w:val="-39"/>
          <w:lang w:eastAsia="zh-CN"/>
        </w:rPr>
        <w:t>、</w:t>
      </w:r>
      <w:r>
        <w:rPr>
          <w:spacing w:val="-3"/>
          <w:lang w:eastAsia="zh-CN"/>
        </w:rPr>
        <w:t>对</w:t>
      </w:r>
      <w:r>
        <w:rPr>
          <w:lang w:eastAsia="zh-CN"/>
        </w:rPr>
        <w:t>同</w:t>
      </w:r>
      <w:r>
        <w:rPr>
          <w:spacing w:val="-1"/>
          <w:lang w:eastAsia="zh-CN"/>
        </w:rPr>
        <w:t>类问题表述不一致或者有明显文字和计算错误的内容作必要的澄清、说明或补正。澄清、说明</w:t>
      </w:r>
      <w:r>
        <w:rPr>
          <w:spacing w:val="-2"/>
          <w:lang w:eastAsia="zh-CN"/>
        </w:rPr>
        <w:t>或补正应以书面方式进行。评标委员会不接受投标人主动提出的澄清、说明或补正。</w:t>
      </w:r>
    </w:p>
    <w:p>
      <w:pPr>
        <w:pStyle w:val="7"/>
        <w:spacing w:before="39" w:line="328" w:lineRule="auto"/>
        <w:ind w:right="211" w:firstLine="419"/>
        <w:jc w:val="both"/>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构</w:t>
      </w:r>
      <w:r>
        <w:rPr>
          <w:spacing w:val="-2"/>
          <w:lang w:eastAsia="zh-CN"/>
        </w:rPr>
        <w:t>成投标文件的组成部分。</w:t>
      </w:r>
    </w:p>
    <w:p>
      <w:pPr>
        <w:pStyle w:val="7"/>
        <w:spacing w:before="48" w:line="331" w:lineRule="auto"/>
        <w:ind w:firstLine="419"/>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spacing w:val="-1"/>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清、</w:t>
      </w:r>
      <w:r>
        <w:rPr>
          <w:spacing w:val="-2"/>
          <w:lang w:eastAsia="zh-CN"/>
        </w:rPr>
        <w:t>说明或补正，直至满足评标委员会的要求。</w:t>
      </w:r>
    </w:p>
    <w:p>
      <w:pPr>
        <w:pStyle w:val="31"/>
        <w:outlineLvl w:val="2"/>
        <w:rPr>
          <w:rFonts w:hint="eastAsia" w:ascii="宋体" w:hAnsi="宋体" w:eastAsia="宋体" w:cs="宋体"/>
          <w:b/>
          <w:bCs/>
          <w:lang w:eastAsia="zh-CN"/>
        </w:rPr>
      </w:pPr>
    </w:p>
    <w:p>
      <w:pPr>
        <w:pStyle w:val="31"/>
        <w:outlineLvl w:val="2"/>
        <w:rPr>
          <w:rFonts w:hint="eastAsia" w:ascii="宋体" w:hAnsi="宋体" w:eastAsia="宋体" w:cs="宋体"/>
          <w:b/>
          <w:bCs/>
          <w:lang w:eastAsia="zh-CN"/>
        </w:rPr>
      </w:pPr>
      <w:bookmarkStart w:id="269" w:name="_bookmark91"/>
      <w:bookmarkEnd w:id="269"/>
      <w:bookmarkStart w:id="270" w:name="_Toc27522"/>
      <w:r>
        <w:rPr>
          <w:rFonts w:hint="eastAsia" w:ascii="宋体" w:hAnsi="宋体" w:eastAsia="宋体" w:cs="宋体"/>
          <w:b/>
          <w:bCs/>
          <w:lang w:eastAsia="zh-CN"/>
        </w:rPr>
        <w:t>3.4评标结果</w:t>
      </w:r>
      <w:bookmarkEnd w:id="270"/>
    </w:p>
    <w:p>
      <w:pPr>
        <w:spacing w:before="17" w:line="340" w:lineRule="atLeast"/>
        <w:rPr>
          <w:rFonts w:ascii="宋体" w:hAnsi="宋体" w:eastAsia="宋体" w:cs="宋体"/>
          <w:sz w:val="25"/>
          <w:szCs w:val="25"/>
          <w:lang w:eastAsia="zh-CN"/>
        </w:rPr>
      </w:pPr>
    </w:p>
    <w:p>
      <w:pPr>
        <w:pStyle w:val="7"/>
        <w:spacing w:line="330" w:lineRule="auto"/>
        <w:ind w:right="213" w:firstLine="419"/>
        <w:jc w:val="both"/>
        <w:rPr>
          <w:lang w:eastAsia="zh-CN"/>
        </w:rPr>
      </w:pPr>
      <w:r>
        <w:rPr>
          <w:rFonts w:ascii="Times New Roman" w:hAnsi="Times New Roman" w:eastAsia="Times New Roman" w:cs="Times New Roman"/>
          <w:lang w:eastAsia="zh-CN"/>
        </w:rPr>
        <w:t>3.4.1</w:t>
      </w:r>
      <w:r>
        <w:rPr>
          <w:lang w:eastAsia="zh-CN"/>
        </w:rPr>
        <w:t>除</w:t>
      </w:r>
      <w:r>
        <w:rPr>
          <w:spacing w:val="-3"/>
          <w:lang w:eastAsia="zh-CN"/>
        </w:rPr>
        <w:t>第</w:t>
      </w:r>
      <w:r>
        <w:rPr>
          <w:lang w:eastAsia="zh-CN"/>
        </w:rPr>
        <w:t>二</w:t>
      </w:r>
      <w:r>
        <w:rPr>
          <w:spacing w:val="-1"/>
          <w:lang w:eastAsia="zh-CN"/>
        </w:rPr>
        <w:t>章</w:t>
      </w:r>
      <w:r>
        <w:rPr>
          <w:rFonts w:ascii="Times New Roman" w:hAnsi="Times New Roman" w:eastAsia="Times New Roman" w:cs="Times New Roman"/>
          <w:i/>
          <w:spacing w:val="-4"/>
          <w:lang w:eastAsia="zh-CN"/>
        </w:rPr>
        <w:t>“</w:t>
      </w:r>
      <w:r>
        <w:rPr>
          <w:lang w:eastAsia="zh-CN"/>
        </w:rPr>
        <w:t>投</w:t>
      </w:r>
      <w:r>
        <w:rPr>
          <w:spacing w:val="-3"/>
          <w:lang w:eastAsia="zh-CN"/>
        </w:rPr>
        <w:t>标</w:t>
      </w:r>
      <w:r>
        <w:rPr>
          <w:lang w:eastAsia="zh-CN"/>
        </w:rPr>
        <w:t>人</w:t>
      </w:r>
      <w:r>
        <w:rPr>
          <w:spacing w:val="-3"/>
          <w:lang w:eastAsia="zh-CN"/>
        </w:rPr>
        <w:t>须</w:t>
      </w:r>
      <w:r>
        <w:rPr>
          <w:lang w:eastAsia="zh-CN"/>
        </w:rPr>
        <w:t>知</w:t>
      </w:r>
      <w:r>
        <w:rPr>
          <w:rFonts w:ascii="Times New Roman" w:hAnsi="Times New Roman" w:eastAsia="Times New Roman" w:cs="Times New Roman"/>
          <w:i/>
          <w:spacing w:val="-2"/>
          <w:lang w:eastAsia="zh-CN"/>
        </w:rPr>
        <w:t>”</w:t>
      </w:r>
      <w:r>
        <w:rPr>
          <w:spacing w:val="-3"/>
          <w:lang w:eastAsia="zh-CN"/>
        </w:rPr>
        <w:t>前</w:t>
      </w:r>
      <w:r>
        <w:rPr>
          <w:lang w:eastAsia="zh-CN"/>
        </w:rPr>
        <w:t>附</w:t>
      </w:r>
      <w:r>
        <w:rPr>
          <w:spacing w:val="-3"/>
          <w:lang w:eastAsia="zh-CN"/>
        </w:rPr>
        <w:t>表</w:t>
      </w:r>
      <w:r>
        <w:rPr>
          <w:lang w:eastAsia="zh-CN"/>
        </w:rPr>
        <w:t>授</w:t>
      </w:r>
      <w:r>
        <w:rPr>
          <w:spacing w:val="-3"/>
          <w:lang w:eastAsia="zh-CN"/>
        </w:rPr>
        <w:t>权</w:t>
      </w:r>
      <w:r>
        <w:rPr>
          <w:lang w:eastAsia="zh-CN"/>
        </w:rPr>
        <w:t>直</w:t>
      </w:r>
      <w:r>
        <w:rPr>
          <w:spacing w:val="-3"/>
          <w:lang w:eastAsia="zh-CN"/>
        </w:rPr>
        <w:t>接</w:t>
      </w:r>
      <w:r>
        <w:rPr>
          <w:lang w:eastAsia="zh-CN"/>
        </w:rPr>
        <w:t>确</w:t>
      </w:r>
      <w:r>
        <w:rPr>
          <w:spacing w:val="-3"/>
          <w:lang w:eastAsia="zh-CN"/>
        </w:rPr>
        <w:t>定中</w:t>
      </w:r>
      <w:r>
        <w:rPr>
          <w:lang w:eastAsia="zh-CN"/>
        </w:rPr>
        <w:t>标人</w:t>
      </w:r>
      <w:r>
        <w:rPr>
          <w:spacing w:val="-3"/>
          <w:lang w:eastAsia="zh-CN"/>
        </w:rPr>
        <w:t>外</w:t>
      </w:r>
      <w:r>
        <w:rPr>
          <w:spacing w:val="-53"/>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按照</w:t>
      </w:r>
      <w:r>
        <w:rPr>
          <w:lang w:eastAsia="zh-CN"/>
        </w:rPr>
        <w:t>得分</w:t>
      </w:r>
      <w:r>
        <w:rPr>
          <w:spacing w:val="-3"/>
          <w:lang w:eastAsia="zh-CN"/>
        </w:rPr>
        <w:t>由</w:t>
      </w:r>
      <w:r>
        <w:rPr>
          <w:lang w:eastAsia="zh-CN"/>
        </w:rPr>
        <w:t>高</w:t>
      </w:r>
      <w:r>
        <w:rPr>
          <w:spacing w:val="-3"/>
          <w:lang w:eastAsia="zh-CN"/>
        </w:rPr>
        <w:t>到</w:t>
      </w:r>
      <w:r>
        <w:rPr>
          <w:lang w:eastAsia="zh-CN"/>
        </w:rPr>
        <w:t>低</w:t>
      </w:r>
      <w:r>
        <w:rPr>
          <w:spacing w:val="-2"/>
          <w:lang w:eastAsia="zh-CN"/>
        </w:rPr>
        <w:t>的顺序推荐中标候选人，并标明排序。</w:t>
      </w:r>
    </w:p>
    <w:p>
      <w:pPr>
        <w:pStyle w:val="7"/>
        <w:spacing w:before="46"/>
        <w:ind w:left="520"/>
        <w:rPr>
          <w:lang w:eastAsia="zh-CN"/>
        </w:rPr>
      </w:pPr>
      <w:r>
        <w:rPr>
          <w:rFonts w:ascii="Times New Roman" w:hAnsi="Times New Roman" w:eastAsia="Times New Roman" w:cs="Times New Roman"/>
          <w:lang w:eastAsia="zh-CN"/>
        </w:rPr>
        <w:t>3.4.2</w:t>
      </w:r>
      <w:r>
        <w:rPr>
          <w:spacing w:val="-2"/>
          <w:lang w:eastAsia="zh-CN"/>
        </w:rPr>
        <w:t>评标委员会完成评标后，应当向招标人提交书面评标报告和中标候选人名单。</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pPr>
      <w:bookmarkStart w:id="271" w:name="_Toc246996230"/>
      <w:bookmarkStart w:id="272" w:name="_Toc247085745"/>
      <w:bookmarkStart w:id="273" w:name="_Toc4569"/>
      <w:bookmarkStart w:id="274" w:name="_Toc152042364"/>
      <w:bookmarkStart w:id="275" w:name="_Toc144974554"/>
      <w:bookmarkStart w:id="276" w:name="_Toc246996973"/>
      <w:bookmarkStart w:id="277" w:name="_Toc179632605"/>
      <w:bookmarkStart w:id="278" w:name="_Toc4377"/>
      <w:bookmarkStart w:id="279" w:name="_Toc15471"/>
      <w:bookmarkStart w:id="280" w:name="_Toc152045587"/>
      <w:bookmarkStart w:id="281" w:name="_Toc296602475"/>
      <w:bookmarkStart w:id="282" w:name="_Toc20646"/>
      <w:r>
        <w:rPr>
          <w:rFonts w:hint="eastAsia" w:ascii="方正小标宋简体" w:hAnsi="方正小标宋简体" w:eastAsia="方正小标宋简体" w:cs="方正小标宋简体"/>
          <w:b w:val="0"/>
          <w:bCs w:val="0"/>
          <w:spacing w:val="2"/>
          <w:lang w:eastAsia="zh-CN"/>
        </w:rPr>
        <w:t>第三章</w:t>
      </w:r>
      <w:r>
        <w:rPr>
          <w:rFonts w:hint="eastAsia" w:ascii="方正小标宋简体" w:hAnsi="方正小标宋简体" w:eastAsia="方正小标宋简体" w:cs="方正小标宋简体"/>
          <w:b w:val="0"/>
          <w:bCs w:val="0"/>
          <w:spacing w:val="2"/>
          <w:lang w:val="en-US" w:eastAsia="zh-CN"/>
        </w:rPr>
        <w:t xml:space="preserve"> </w:t>
      </w:r>
      <w:r>
        <w:rPr>
          <w:rFonts w:hint="eastAsia" w:ascii="方正小标宋简体" w:hAnsi="方正小标宋简体" w:eastAsia="方正小标宋简体" w:cs="方正小标宋简体"/>
          <w:b w:val="0"/>
          <w:bCs w:val="0"/>
          <w:spacing w:val="2"/>
          <w:lang w:eastAsia="zh-CN"/>
        </w:rPr>
        <w:t>评标办法（经评审的最低投标价法）</w:t>
      </w:r>
      <w:bookmarkEnd w:id="271"/>
      <w:bookmarkEnd w:id="272"/>
      <w:bookmarkEnd w:id="273"/>
      <w:bookmarkEnd w:id="274"/>
      <w:bookmarkEnd w:id="275"/>
      <w:bookmarkEnd w:id="276"/>
      <w:bookmarkEnd w:id="277"/>
      <w:bookmarkEnd w:id="278"/>
      <w:bookmarkEnd w:id="279"/>
      <w:bookmarkEnd w:id="280"/>
      <w:bookmarkEnd w:id="281"/>
      <w:bookmarkEnd w:id="282"/>
    </w:p>
    <w:p>
      <w:pPr>
        <w:spacing w:line="400" w:lineRule="exact"/>
      </w:pPr>
    </w:p>
    <w:p>
      <w:pPr>
        <w:pStyle w:val="4"/>
        <w:jc w:val="center"/>
        <w:outlineLvl w:val="1"/>
        <w:rPr>
          <w:b w:val="0"/>
          <w:bCs w:val="0"/>
        </w:rPr>
      </w:pPr>
      <w:bookmarkStart w:id="283" w:name="_Toc29010"/>
      <w:bookmarkStart w:id="284" w:name="_Toc26216"/>
      <w:bookmarkStart w:id="285" w:name="_Toc2095"/>
      <w:r>
        <w:rPr>
          <w:spacing w:val="2"/>
        </w:rPr>
        <w:t>评标办法前附表</w:t>
      </w:r>
      <w:bookmarkEnd w:id="283"/>
      <w:bookmarkEnd w:id="284"/>
      <w:bookmarkEnd w:id="285"/>
    </w:p>
    <w:p>
      <w:pPr>
        <w:spacing w:before="8" w:line="160" w:lineRule="atLeast"/>
        <w:rPr>
          <w:rFonts w:ascii="Microsoft JhengHei" w:hAnsi="Microsoft JhengHei" w:eastAsia="Microsoft JhengHei" w:cs="Microsoft JhengHei"/>
          <w:sz w:val="9"/>
          <w:szCs w:val="9"/>
        </w:rPr>
      </w:pPr>
    </w:p>
    <w:p>
      <w:pPr>
        <w:spacing w:line="200" w:lineRule="atLeast"/>
        <w:rPr>
          <w:rFonts w:ascii="Microsoft JhengHei" w:hAnsi="Microsoft JhengHei" w:eastAsia="Microsoft JhengHei" w:cs="Microsoft JhengHei"/>
          <w:sz w:val="11"/>
          <w:szCs w:val="11"/>
        </w:rPr>
      </w:pPr>
    </w:p>
    <w:tbl>
      <w:tblPr>
        <w:tblStyle w:val="19"/>
        <w:tblpPr w:leftFromText="180" w:rightFromText="180" w:vertAnchor="text" w:horzAnchor="page" w:tblpX="1839" w:tblpY="309"/>
        <w:tblOverlap w:val="never"/>
        <w:tblW w:w="5004" w:type="pct"/>
        <w:tblInd w:w="0" w:type="dxa"/>
        <w:tblLayout w:type="autofit"/>
        <w:tblCellMar>
          <w:top w:w="0" w:type="dxa"/>
          <w:left w:w="0" w:type="dxa"/>
          <w:bottom w:w="0" w:type="dxa"/>
          <w:right w:w="0" w:type="dxa"/>
        </w:tblCellMar>
      </w:tblPr>
      <w:tblGrid>
        <w:gridCol w:w="857"/>
        <w:gridCol w:w="1003"/>
        <w:gridCol w:w="2229"/>
        <w:gridCol w:w="4227"/>
      </w:tblGrid>
      <w:tr>
        <w:tblPrEx>
          <w:tblCellMar>
            <w:top w:w="0" w:type="dxa"/>
            <w:left w:w="0" w:type="dxa"/>
            <w:bottom w:w="0" w:type="dxa"/>
            <w:right w:w="0" w:type="dxa"/>
          </w:tblCellMar>
        </w:tblPrEx>
        <w:trPr>
          <w:trHeight w:val="449" w:hRule="exact"/>
        </w:trPr>
        <w:tc>
          <w:tcPr>
            <w:tcW w:w="1118" w:type="pct"/>
            <w:gridSpan w:val="2"/>
            <w:tcBorders>
              <w:top w:val="single" w:color="000000" w:sz="4" w:space="0"/>
              <w:left w:val="single" w:color="000000" w:sz="4" w:space="0"/>
              <w:bottom w:val="single" w:color="000000" w:sz="4" w:space="0"/>
              <w:right w:val="single" w:color="000000" w:sz="4" w:space="0"/>
            </w:tcBorders>
          </w:tcPr>
          <w:p>
            <w:pPr>
              <w:pStyle w:val="21"/>
              <w:spacing w:before="40"/>
              <w:ind w:left="670" w:right="670"/>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1340" w:type="pct"/>
            <w:tcBorders>
              <w:top w:val="single" w:color="000000" w:sz="4" w:space="0"/>
              <w:left w:val="single" w:color="000000" w:sz="4" w:space="0"/>
              <w:bottom w:val="single" w:color="000000" w:sz="4" w:space="0"/>
              <w:right w:val="single" w:color="000000" w:sz="4" w:space="0"/>
            </w:tcBorders>
          </w:tcPr>
          <w:p>
            <w:pPr>
              <w:pStyle w:val="21"/>
              <w:spacing w:before="40"/>
              <w:ind w:left="810"/>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评审因素</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40" w:line="240" w:lineRule="auto"/>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评审标准</w:t>
            </w:r>
          </w:p>
        </w:tc>
      </w:tr>
      <w:tr>
        <w:tblPrEx>
          <w:tblCellMar>
            <w:top w:w="0" w:type="dxa"/>
            <w:left w:w="0" w:type="dxa"/>
            <w:bottom w:w="0" w:type="dxa"/>
            <w:right w:w="0" w:type="dxa"/>
          </w:tblCellMar>
        </w:tblPrEx>
        <w:trPr>
          <w:trHeight w:val="516" w:hRule="exact"/>
        </w:trPr>
        <w:tc>
          <w:tcPr>
            <w:tcW w:w="515" w:type="pct"/>
            <w:tcBorders>
              <w:top w:val="single" w:color="000000" w:sz="4" w:space="0"/>
              <w:left w:val="single" w:color="000000" w:sz="4" w:space="0"/>
              <w:bottom w:val="single" w:color="000000" w:sz="4" w:space="0"/>
              <w:right w:val="single" w:color="000000" w:sz="4" w:space="0"/>
            </w:tcBorders>
          </w:tcPr>
          <w:p>
            <w:pPr>
              <w:pStyle w:val="21"/>
              <w:spacing w:before="9" w:line="180" w:lineRule="atLeast"/>
              <w:rPr>
                <w:rFonts w:ascii="Microsoft JhengHei" w:hAnsi="Microsoft JhengHei" w:eastAsia="Microsoft JhengHei" w:cs="Microsoft JhengHei"/>
                <w:sz w:val="10"/>
                <w:szCs w:val="10"/>
              </w:rPr>
            </w:pPr>
          </w:p>
          <w:p>
            <w:pPr>
              <w:pStyle w:val="21"/>
              <w:ind w:left="371" w:right="371"/>
              <w:jc w:val="center"/>
              <w:rPr>
                <w:rFonts w:ascii="Times New Roman" w:hAnsi="Times New Roman" w:eastAsia="Times New Roman" w:cs="Times New Roman"/>
                <w:sz w:val="21"/>
                <w:szCs w:val="21"/>
              </w:rPr>
            </w:pPr>
            <w:r>
              <w:rPr>
                <w:rFonts w:ascii="Times New Roman"/>
                <w:sz w:val="21"/>
              </w:rPr>
              <w:t>1</w:t>
            </w:r>
          </w:p>
        </w:tc>
        <w:tc>
          <w:tcPr>
            <w:tcW w:w="603" w:type="pct"/>
            <w:tcBorders>
              <w:top w:val="single" w:color="000000" w:sz="4" w:space="0"/>
              <w:left w:val="single" w:color="000000" w:sz="4" w:space="0"/>
              <w:bottom w:val="single" w:color="000000" w:sz="4" w:space="0"/>
              <w:right w:val="single" w:color="000000" w:sz="4" w:space="0"/>
            </w:tcBorders>
          </w:tcPr>
          <w:p>
            <w:pPr>
              <w:pStyle w:val="21"/>
              <w:spacing w:before="140"/>
              <w:ind w:left="135"/>
              <w:rPr>
                <w:rFonts w:ascii="宋体" w:hAnsi="宋体" w:eastAsia="宋体" w:cs="宋体"/>
                <w:sz w:val="21"/>
                <w:szCs w:val="21"/>
              </w:rPr>
            </w:pPr>
            <w:r>
              <w:rPr>
                <w:rFonts w:ascii="宋体" w:hAnsi="宋体" w:eastAsia="宋体" w:cs="宋体"/>
                <w:spacing w:val="-1"/>
                <w:sz w:val="21"/>
                <w:szCs w:val="21"/>
              </w:rPr>
              <w:t>评标方法</w:t>
            </w:r>
          </w:p>
        </w:tc>
        <w:tc>
          <w:tcPr>
            <w:tcW w:w="1340" w:type="pct"/>
            <w:tcBorders>
              <w:top w:val="single" w:color="000000" w:sz="4" w:space="0"/>
              <w:left w:val="single" w:color="000000" w:sz="4" w:space="0"/>
              <w:bottom w:val="single" w:color="000000" w:sz="4" w:space="0"/>
              <w:right w:val="single" w:color="000000" w:sz="4" w:space="0"/>
            </w:tcBorders>
          </w:tcPr>
          <w:p>
            <w:pPr>
              <w:pStyle w:val="21"/>
              <w:spacing w:before="140"/>
              <w:ind w:left="287"/>
              <w:rPr>
                <w:rFonts w:ascii="宋体" w:hAnsi="宋体" w:eastAsia="宋体" w:cs="宋体"/>
                <w:sz w:val="21"/>
                <w:szCs w:val="21"/>
              </w:rPr>
            </w:pPr>
            <w:r>
              <w:rPr>
                <w:rFonts w:ascii="宋体" w:hAnsi="宋体" w:eastAsia="宋体" w:cs="宋体"/>
                <w:spacing w:val="-1"/>
                <w:sz w:val="21"/>
                <w:szCs w:val="21"/>
              </w:rPr>
              <w:t>中标候选人排序方法</w:t>
            </w:r>
          </w:p>
        </w:tc>
        <w:tc>
          <w:tcPr>
            <w:tcW w:w="254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both"/>
              <w:textAlignment w:val="auto"/>
            </w:pPr>
          </w:p>
        </w:tc>
      </w:tr>
      <w:tr>
        <w:tblPrEx>
          <w:tblCellMar>
            <w:top w:w="0" w:type="dxa"/>
            <w:left w:w="0" w:type="dxa"/>
            <w:bottom w:w="0" w:type="dxa"/>
            <w:right w:w="0" w:type="dxa"/>
          </w:tblCellMar>
        </w:tblPrEx>
        <w:trPr>
          <w:trHeight w:val="451" w:hRule="exact"/>
        </w:trPr>
        <w:tc>
          <w:tcPr>
            <w:tcW w:w="515"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2.1.1</w:t>
            </w:r>
          </w:p>
        </w:tc>
        <w:tc>
          <w:tcPr>
            <w:tcW w:w="603"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形式评审</w:t>
            </w:r>
          </w:p>
          <w:p>
            <w:pPr>
              <w:pStyle w:val="21"/>
              <w:keepNext w:val="0"/>
              <w:keepLines w:val="0"/>
              <w:pageBreakBefore w:val="0"/>
              <w:widowControl w:val="0"/>
              <w:kinsoku/>
              <w:wordWrap/>
              <w:overflowPunct/>
              <w:topLinePunct w:val="0"/>
              <w:autoSpaceDE/>
              <w:autoSpaceDN/>
              <w:bidi w:val="0"/>
              <w:adjustRightInd/>
              <w:snapToGrid/>
              <w:spacing w:line="210" w:lineRule="exact"/>
              <w:ind w:left="0"/>
              <w:jc w:val="center"/>
              <w:textAlignment w:val="auto"/>
              <w:rPr>
                <w:rFonts w:ascii="宋体" w:hAnsi="宋体" w:eastAsia="宋体" w:cs="宋体"/>
                <w:sz w:val="21"/>
                <w:szCs w:val="21"/>
              </w:rPr>
            </w:pPr>
            <w:r>
              <w:rPr>
                <w:rFonts w:ascii="宋体" w:hAnsi="宋体" w:eastAsia="宋体" w:cs="宋体"/>
                <w:sz w:val="21"/>
                <w:szCs w:val="21"/>
              </w:rPr>
              <w:t>标准</w:t>
            </w: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投标人名称</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9"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CellMar>
            <w:top w:w="0" w:type="dxa"/>
            <w:left w:w="0" w:type="dxa"/>
            <w:bottom w:w="0" w:type="dxa"/>
            <w:right w:w="0" w:type="dxa"/>
          </w:tblCellMar>
        </w:tblPrEx>
        <w:trPr>
          <w:trHeight w:val="1939"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投标函签字盖章</w:t>
            </w:r>
          </w:p>
        </w:tc>
        <w:tc>
          <w:tcPr>
            <w:tcW w:w="2540" w:type="pct"/>
            <w:vMerge w:val="restart"/>
            <w:tcBorders>
              <w:top w:val="single" w:color="000000" w:sz="4" w:space="0"/>
              <w:left w:val="single" w:color="000000" w:sz="4" w:space="0"/>
              <w:right w:val="single" w:color="000000" w:sz="4" w:space="0"/>
            </w:tcBorders>
            <w:tcMar>
              <w:top w:w="57" w:type="dxa"/>
              <w:left w:w="57" w:type="dxa"/>
              <w:bottom w:w="57" w:type="dxa"/>
              <w:right w:w="57" w:type="dxa"/>
            </w:tcMar>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rPr>
            </w:pPr>
            <w:r>
              <w:rPr>
                <w:rFonts w:ascii="宋体" w:hAnsi="宋体" w:eastAsia="宋体" w:cs="宋体"/>
                <w:spacing w:val="1"/>
                <w:sz w:val="21"/>
                <w:szCs w:val="21"/>
                <w:lang w:eastAsia="zh-CN"/>
              </w:rPr>
              <w:t>有法定代表人（单位负责人）或其委托代理人签字或加盖单位章。由法定代表人（单位负责人）签字的，应附法定代表人（单位负责人）身份证明，由代理人签字的，应附授权委托书，身份证</w:t>
            </w:r>
            <w:r>
              <w:rPr>
                <w:rFonts w:ascii="宋体" w:hAnsi="宋体" w:eastAsia="宋体" w:cs="宋体"/>
                <w:spacing w:val="2"/>
                <w:sz w:val="21"/>
                <w:szCs w:val="21"/>
                <w:lang w:eastAsia="zh-CN"/>
              </w:rPr>
              <w:t>明或授权委托书应符合第六章</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的</w:t>
            </w:r>
            <w:r>
              <w:rPr>
                <w:rFonts w:ascii="宋体" w:hAnsi="宋体" w:eastAsia="宋体" w:cs="宋体"/>
                <w:sz w:val="21"/>
                <w:szCs w:val="21"/>
              </w:rPr>
              <w:t>规定</w:t>
            </w:r>
          </w:p>
        </w:tc>
      </w:tr>
      <w:tr>
        <w:tblPrEx>
          <w:tblCellMar>
            <w:top w:w="0" w:type="dxa"/>
            <w:left w:w="0" w:type="dxa"/>
            <w:bottom w:w="0" w:type="dxa"/>
            <w:right w:w="0" w:type="dxa"/>
          </w:tblCellMar>
        </w:tblPrEx>
        <w:trPr>
          <w:trHeight w:val="547" w:hRule="exact"/>
        </w:trPr>
        <w:tc>
          <w:tcPr>
            <w:tcW w:w="515" w:type="pct"/>
            <w:vMerge w:val="continue"/>
            <w:tcBorders>
              <w:left w:val="single" w:color="000000" w:sz="4" w:space="0"/>
              <w:right w:val="single" w:color="000000" w:sz="4" w:space="0"/>
            </w:tcBorders>
          </w:tcPr>
          <w:p/>
        </w:tc>
        <w:tc>
          <w:tcPr>
            <w:tcW w:w="603" w:type="pct"/>
            <w:vMerge w:val="continue"/>
            <w:tcBorders>
              <w:left w:val="single" w:color="000000" w:sz="4" w:space="0"/>
              <w:right w:val="single" w:color="000000" w:sz="4" w:space="0"/>
            </w:tcBorders>
          </w:tcPr>
          <w:p>
            <w:pPr>
              <w:pStyle w:val="21"/>
              <w:spacing w:line="210" w:lineRule="exact"/>
              <w:ind w:left="344"/>
              <w:rPr>
                <w:rFonts w:ascii="宋体" w:hAnsi="宋体" w:eastAsia="宋体" w:cs="宋体"/>
                <w:sz w:val="21"/>
                <w:szCs w:val="21"/>
              </w:rPr>
            </w:pPr>
          </w:p>
        </w:tc>
        <w:tc>
          <w:tcPr>
            <w:tcW w:w="1340" w:type="pc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投标文件格式</w:t>
            </w:r>
          </w:p>
        </w:tc>
        <w:tc>
          <w:tcPr>
            <w:tcW w:w="2540" w:type="pc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的规定</w:t>
            </w:r>
          </w:p>
        </w:tc>
      </w:tr>
      <w:tr>
        <w:tblPrEx>
          <w:tblCellMar>
            <w:top w:w="0" w:type="dxa"/>
            <w:left w:w="0" w:type="dxa"/>
            <w:bottom w:w="0" w:type="dxa"/>
            <w:right w:w="0" w:type="dxa"/>
          </w:tblCellMar>
        </w:tblPrEx>
        <w:trPr>
          <w:trHeight w:val="888"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CellMar>
            <w:top w:w="0" w:type="dxa"/>
            <w:left w:w="0" w:type="dxa"/>
            <w:bottom w:w="0" w:type="dxa"/>
            <w:right w:w="0" w:type="dxa"/>
          </w:tblCellMar>
        </w:tblPrEx>
        <w:trPr>
          <w:trHeight w:val="891"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2"/>
                <w:sz w:val="21"/>
                <w:szCs w:val="21"/>
              </w:rPr>
              <w:t>备选投标方案</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2"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CellMar>
            <w:top w:w="0" w:type="dxa"/>
            <w:left w:w="0" w:type="dxa"/>
            <w:bottom w:w="0" w:type="dxa"/>
            <w:right w:w="0" w:type="dxa"/>
          </w:tblCellMar>
        </w:tblPrEx>
        <w:trPr>
          <w:trHeight w:val="451" w:hRule="exact"/>
        </w:trPr>
        <w:tc>
          <w:tcPr>
            <w:tcW w:w="515" w:type="pct"/>
            <w:vMerge w:val="continue"/>
            <w:tcBorders>
              <w:left w:val="single" w:color="000000" w:sz="4" w:space="0"/>
              <w:bottom w:val="single" w:color="000000" w:sz="4" w:space="0"/>
              <w:right w:val="single" w:color="000000" w:sz="4" w:space="0"/>
            </w:tcBorders>
          </w:tcPr>
          <w:p>
            <w:pPr>
              <w:rPr>
                <w:lang w:eastAsia="zh-CN"/>
              </w:rPr>
            </w:pPr>
          </w:p>
        </w:tc>
        <w:tc>
          <w:tcPr>
            <w:tcW w:w="603" w:type="pct"/>
            <w:vMerge w:val="continue"/>
            <w:tcBorders>
              <w:left w:val="single" w:color="000000" w:sz="4" w:space="0"/>
              <w:bottom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55" w:line="240" w:lineRule="auto"/>
              <w:ind w:left="0" w:right="0"/>
              <w:jc w:val="both"/>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880" w:hRule="exact"/>
        </w:trPr>
        <w:tc>
          <w:tcPr>
            <w:tcW w:w="515"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2.1.2</w:t>
            </w:r>
          </w:p>
        </w:tc>
        <w:tc>
          <w:tcPr>
            <w:tcW w:w="603"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资格评审</w:t>
            </w:r>
          </w:p>
          <w:p>
            <w:pPr>
              <w:pStyle w:val="21"/>
              <w:keepNext w:val="0"/>
              <w:keepLines w:val="0"/>
              <w:pageBreakBefore w:val="0"/>
              <w:widowControl w:val="0"/>
              <w:kinsoku/>
              <w:wordWrap/>
              <w:overflowPunct/>
              <w:topLinePunct w:val="0"/>
              <w:autoSpaceDE/>
              <w:autoSpaceDN/>
              <w:bidi w:val="0"/>
              <w:adjustRightInd/>
              <w:snapToGrid/>
              <w:spacing w:line="210" w:lineRule="exact"/>
              <w:ind w:left="0"/>
              <w:jc w:val="center"/>
              <w:textAlignment w:val="auto"/>
              <w:rPr>
                <w:rFonts w:ascii="宋体" w:hAnsi="宋体" w:eastAsia="宋体" w:cs="宋体"/>
                <w:sz w:val="21"/>
                <w:szCs w:val="21"/>
              </w:rPr>
            </w:pPr>
            <w:r>
              <w:rPr>
                <w:rFonts w:ascii="宋体" w:hAnsi="宋体" w:eastAsia="宋体" w:cs="宋体"/>
                <w:sz w:val="21"/>
                <w:szCs w:val="21"/>
              </w:rPr>
              <w:t>标准</w:t>
            </w:r>
          </w:p>
        </w:tc>
        <w:tc>
          <w:tcPr>
            <w:tcW w:w="1340" w:type="pc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营业执照和组织机构代</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码证</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z w:val="21"/>
                <w:szCs w:val="21"/>
                <w:lang w:eastAsia="zh-CN"/>
              </w:rPr>
              <w:t>符合</w:t>
            </w:r>
            <w:r>
              <w:rPr>
                <w:rFonts w:ascii="宋体" w:hAnsi="宋体" w:eastAsia="宋体" w:cs="宋体"/>
                <w:spacing w:val="-3"/>
                <w:sz w:val="21"/>
                <w:szCs w:val="21"/>
                <w:lang w:eastAsia="zh-CN"/>
              </w:rPr>
              <w:t>第</w:t>
            </w:r>
            <w:r>
              <w:rPr>
                <w:rFonts w:ascii="宋体" w:hAnsi="宋体" w:eastAsia="宋体" w:cs="宋体"/>
                <w:sz w:val="21"/>
                <w:szCs w:val="21"/>
                <w:lang w:eastAsia="zh-CN"/>
              </w:rPr>
              <w:t>二</w:t>
            </w:r>
            <w:r>
              <w:rPr>
                <w:rFonts w:ascii="宋体" w:hAnsi="宋体" w:eastAsia="宋体" w:cs="宋体"/>
                <w:spacing w:val="-3"/>
                <w:sz w:val="21"/>
                <w:szCs w:val="21"/>
                <w:lang w:eastAsia="zh-CN"/>
              </w:rPr>
              <w:t>章</w:t>
            </w:r>
            <w:r>
              <w:rPr>
                <w:rFonts w:ascii="Times New Roman" w:hAnsi="Times New Roman" w:eastAsia="Times New Roman" w:cs="Times New Roman"/>
                <w:i/>
                <w:spacing w:val="-2"/>
                <w:sz w:val="21"/>
                <w:szCs w:val="21"/>
                <w:lang w:eastAsia="zh-CN"/>
              </w:rPr>
              <w:t>“</w:t>
            </w:r>
            <w:r>
              <w:rPr>
                <w:rFonts w:ascii="宋体" w:hAnsi="宋体" w:eastAsia="宋体" w:cs="宋体"/>
                <w:spacing w:val="-3"/>
                <w:sz w:val="21"/>
                <w:szCs w:val="21"/>
                <w:lang w:eastAsia="zh-CN"/>
              </w:rPr>
              <w:t>投</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须</w:t>
            </w:r>
            <w:r>
              <w:rPr>
                <w:rFonts w:ascii="宋体" w:hAnsi="宋体" w:eastAsia="宋体" w:cs="宋体"/>
                <w:spacing w:val="-1"/>
                <w:sz w:val="21"/>
                <w:szCs w:val="21"/>
                <w:lang w:eastAsia="zh-CN"/>
              </w:rPr>
              <w:t>知</w:t>
            </w:r>
            <w:r>
              <w:rPr>
                <w:rFonts w:ascii="Times New Roman" w:hAnsi="Times New Roman" w:eastAsia="Times New Roman" w:cs="Times New Roman"/>
                <w:i/>
                <w:spacing w:val="-4"/>
                <w:sz w:val="21"/>
                <w:szCs w:val="21"/>
                <w:lang w:eastAsia="zh-CN"/>
              </w:rPr>
              <w:t>”</w:t>
            </w:r>
            <w:r>
              <w:rPr>
                <w:rFonts w:ascii="宋体" w:hAnsi="宋体" w:eastAsia="宋体" w:cs="宋体"/>
                <w:sz w:val="21"/>
                <w:szCs w:val="21"/>
                <w:lang w:eastAsia="zh-CN"/>
              </w:rPr>
              <w:t>第</w:t>
            </w:r>
            <w:r>
              <w:rPr>
                <w:rFonts w:ascii="Times New Roman" w:hAnsi="Times New Roman" w:eastAsia="Times New Roman" w:cs="Times New Roman"/>
                <w:sz w:val="21"/>
                <w:szCs w:val="21"/>
                <w:lang w:eastAsia="zh-CN"/>
              </w:rPr>
              <w:t>3.5</w:t>
            </w:r>
            <w:r>
              <w:rPr>
                <w:rFonts w:ascii="Times New Roman" w:hAnsi="Times New Roman" w:eastAsia="Times New Roman" w:cs="Times New Roman"/>
                <w:spacing w:val="-3"/>
                <w:sz w:val="21"/>
                <w:szCs w:val="21"/>
                <w:lang w:eastAsia="zh-CN"/>
              </w:rPr>
              <w:t>.</w:t>
            </w:r>
            <w:r>
              <w:rPr>
                <w:rFonts w:ascii="Times New Roman" w:hAnsi="Times New Roman" w:eastAsia="Times New Roman" w:cs="Times New Roman"/>
                <w:sz w:val="21"/>
                <w:szCs w:val="21"/>
                <w:lang w:eastAsia="zh-CN"/>
              </w:rPr>
              <w:t>1</w:t>
            </w:r>
            <w:r>
              <w:rPr>
                <w:rFonts w:ascii="宋体" w:hAnsi="宋体" w:eastAsia="宋体" w:cs="宋体"/>
                <w:spacing w:val="-3"/>
                <w:sz w:val="21"/>
                <w:szCs w:val="21"/>
                <w:lang w:eastAsia="zh-CN"/>
              </w:rPr>
              <w:t>项</w:t>
            </w:r>
            <w:r>
              <w:rPr>
                <w:rFonts w:ascii="宋体" w:hAnsi="宋体" w:eastAsia="宋体" w:cs="宋体"/>
                <w:sz w:val="21"/>
                <w:szCs w:val="21"/>
                <w:lang w:eastAsia="zh-CN"/>
              </w:rPr>
              <w:t>规</w:t>
            </w:r>
            <w:r>
              <w:rPr>
                <w:rFonts w:ascii="宋体" w:hAnsi="宋体" w:eastAsia="宋体" w:cs="宋体"/>
                <w:spacing w:val="-3"/>
                <w:sz w:val="21"/>
                <w:szCs w:val="21"/>
                <w:lang w:eastAsia="zh-CN"/>
              </w:rPr>
              <w:t>定</w:t>
            </w:r>
            <w:r>
              <w:rPr>
                <w:rFonts w:ascii="宋体" w:hAnsi="宋体" w:eastAsia="宋体" w:cs="宋体"/>
                <w:spacing w:val="-29"/>
                <w:sz w:val="21"/>
                <w:szCs w:val="21"/>
                <w:lang w:eastAsia="zh-CN"/>
              </w:rPr>
              <w:t>，</w:t>
            </w:r>
            <w:r>
              <w:rPr>
                <w:rFonts w:ascii="宋体" w:hAnsi="宋体" w:eastAsia="宋体" w:cs="宋体"/>
                <w:sz w:val="21"/>
                <w:szCs w:val="21"/>
                <w:lang w:eastAsia="zh-CN"/>
              </w:rPr>
              <w:t>具</w:t>
            </w:r>
            <w:r>
              <w:rPr>
                <w:rFonts w:ascii="宋体" w:hAnsi="宋体" w:eastAsia="宋体" w:cs="宋体"/>
                <w:spacing w:val="-3"/>
                <w:sz w:val="21"/>
                <w:szCs w:val="21"/>
                <w:lang w:eastAsia="zh-CN"/>
              </w:rPr>
              <w:t>备</w:t>
            </w:r>
            <w:r>
              <w:rPr>
                <w:rFonts w:ascii="宋体" w:hAnsi="宋体" w:eastAsia="宋体" w:cs="宋体"/>
                <w:sz w:val="21"/>
                <w:szCs w:val="21"/>
                <w:lang w:eastAsia="zh-CN"/>
              </w:rPr>
              <w:t>有</w:t>
            </w:r>
            <w:r>
              <w:rPr>
                <w:rFonts w:ascii="宋体" w:hAnsi="宋体" w:eastAsia="宋体" w:cs="宋体"/>
                <w:spacing w:val="-2"/>
                <w:sz w:val="21"/>
                <w:szCs w:val="21"/>
                <w:lang w:eastAsia="zh-CN"/>
              </w:rPr>
              <w:t>效的营业执照和组织机构代码证</w:t>
            </w:r>
          </w:p>
        </w:tc>
      </w:tr>
      <w:tr>
        <w:tblPrEx>
          <w:tblCellMar>
            <w:top w:w="0" w:type="dxa"/>
            <w:left w:w="0" w:type="dxa"/>
            <w:bottom w:w="0" w:type="dxa"/>
            <w:right w:w="0" w:type="dxa"/>
          </w:tblCellMar>
        </w:tblPrEx>
        <w:trPr>
          <w:trHeight w:val="449"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资质要求</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62"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财务要求</w:t>
            </w:r>
          </w:p>
        </w:tc>
        <w:tc>
          <w:tcPr>
            <w:tcW w:w="2540" w:type="pct"/>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4"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pStyle w:val="21"/>
              <w:spacing w:line="210" w:lineRule="exact"/>
              <w:ind w:left="344"/>
              <w:rPr>
                <w:rFonts w:ascii="宋体" w:hAnsi="宋体" w:eastAsia="宋体" w:cs="宋体"/>
                <w:sz w:val="21"/>
                <w:szCs w:val="21"/>
              </w:rPr>
            </w:pPr>
          </w:p>
        </w:tc>
        <w:tc>
          <w:tcPr>
            <w:tcW w:w="1340" w:type="pc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业绩要求</w:t>
            </w:r>
          </w:p>
        </w:tc>
        <w:tc>
          <w:tcPr>
            <w:tcW w:w="2540" w:type="pc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2" w:hRule="exact"/>
        </w:trPr>
        <w:tc>
          <w:tcPr>
            <w:tcW w:w="515" w:type="pct"/>
            <w:vMerge w:val="continue"/>
            <w:tcBorders>
              <w:left w:val="single" w:color="000000" w:sz="4" w:space="0"/>
              <w:right w:val="single" w:color="000000" w:sz="4" w:space="0"/>
            </w:tcBorders>
          </w:tcPr>
          <w:p>
            <w:pPr>
              <w:rPr>
                <w:lang w:eastAsia="zh-CN"/>
              </w:rPr>
            </w:pPr>
          </w:p>
        </w:tc>
        <w:tc>
          <w:tcPr>
            <w:tcW w:w="603" w:type="pct"/>
            <w:vMerge w:val="continue"/>
            <w:tcBorders>
              <w:left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信誉要求</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7"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trPr>
        <w:tc>
          <w:tcPr>
            <w:tcW w:w="515" w:type="pct"/>
            <w:vMerge w:val="continue"/>
            <w:tcBorders>
              <w:left w:val="single" w:color="000000" w:sz="4" w:space="0"/>
              <w:bottom w:val="single" w:color="000000" w:sz="4" w:space="0"/>
              <w:right w:val="single" w:color="000000" w:sz="4" w:space="0"/>
            </w:tcBorders>
          </w:tcPr>
          <w:p>
            <w:pPr>
              <w:rPr>
                <w:lang w:eastAsia="zh-CN"/>
              </w:rPr>
            </w:pPr>
          </w:p>
        </w:tc>
        <w:tc>
          <w:tcPr>
            <w:tcW w:w="603" w:type="pct"/>
            <w:vMerge w:val="continue"/>
            <w:tcBorders>
              <w:left w:val="single" w:color="000000" w:sz="4" w:space="0"/>
              <w:bottom w:val="single" w:color="000000" w:sz="4" w:space="0"/>
              <w:right w:val="single" w:color="000000" w:sz="4" w:space="0"/>
            </w:tcBorders>
          </w:tcPr>
          <w:p>
            <w:pPr>
              <w:rPr>
                <w:lang w:eastAsia="zh-CN"/>
              </w:rPr>
            </w:pPr>
          </w:p>
        </w:tc>
        <w:tc>
          <w:tcPr>
            <w:tcW w:w="13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其他要求</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line="240" w:lineRule="auto"/>
              <w:ind w:left="0" w:right="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bl>
    <w:p>
      <w:pPr>
        <w:spacing w:line="200" w:lineRule="atLeast"/>
        <w:rPr>
          <w:rFonts w:ascii="Microsoft JhengHei" w:hAnsi="Microsoft JhengHei" w:eastAsia="Microsoft JhengHei" w:cs="Microsoft JhengHei"/>
          <w:sz w:val="11"/>
          <w:szCs w:val="11"/>
        </w:rPr>
      </w:pPr>
    </w:p>
    <w:p>
      <w:pPr>
        <w:rPr>
          <w:rFonts w:ascii="宋体" w:hAnsi="宋体" w:eastAsia="宋体" w:cs="宋体"/>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9" w:line="60" w:lineRule="atLeast"/>
        <w:rPr>
          <w:rFonts w:ascii="Times New Roman" w:hAnsi="Times New Roman" w:eastAsia="Times New Roman" w:cs="Times New Roman"/>
          <w:sz w:val="5"/>
          <w:szCs w:val="5"/>
          <w:lang w:eastAsia="zh-CN"/>
        </w:rPr>
      </w:pPr>
    </w:p>
    <w:tbl>
      <w:tblPr>
        <w:tblStyle w:val="19"/>
        <w:tblW w:w="9181" w:type="dxa"/>
        <w:jc w:val="center"/>
        <w:tblLayout w:type="fixed"/>
        <w:tblCellMar>
          <w:top w:w="0" w:type="dxa"/>
          <w:left w:w="0" w:type="dxa"/>
          <w:bottom w:w="0" w:type="dxa"/>
          <w:right w:w="0" w:type="dxa"/>
        </w:tblCellMar>
      </w:tblPr>
      <w:tblGrid>
        <w:gridCol w:w="900"/>
        <w:gridCol w:w="1123"/>
        <w:gridCol w:w="2477"/>
        <w:gridCol w:w="4681"/>
      </w:tblGrid>
      <w:tr>
        <w:tblPrEx>
          <w:tblCellMar>
            <w:top w:w="0" w:type="dxa"/>
            <w:left w:w="0" w:type="dxa"/>
            <w:bottom w:w="0" w:type="dxa"/>
            <w:right w:w="0" w:type="dxa"/>
          </w:tblCellMar>
        </w:tblPrEx>
        <w:trPr>
          <w:trHeight w:val="451" w:hRule="exact"/>
          <w:jc w:val="center"/>
        </w:trPr>
        <w:tc>
          <w:tcPr>
            <w:tcW w:w="900" w:type="dxa"/>
            <w:vMerge w:val="restart"/>
            <w:tcBorders>
              <w:top w:val="single" w:color="000000" w:sz="4" w:space="0"/>
              <w:left w:val="single" w:color="000000" w:sz="4" w:space="0"/>
              <w:right w:val="single" w:color="000000" w:sz="4" w:space="0"/>
            </w:tcBorders>
          </w:tcPr>
          <w:p>
            <w:pPr>
              <w:rPr>
                <w:lang w:eastAsia="zh-CN"/>
              </w:rPr>
            </w:pPr>
          </w:p>
        </w:tc>
        <w:tc>
          <w:tcPr>
            <w:tcW w:w="1123" w:type="dxa"/>
            <w:vMerge w:val="restart"/>
            <w:tcBorders>
              <w:top w:val="single" w:color="000000" w:sz="4" w:space="0"/>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06"/>
              <w:ind w:left="601"/>
              <w:rPr>
                <w:rFonts w:ascii="宋体" w:hAnsi="宋体" w:eastAsia="宋体" w:cs="宋体"/>
                <w:sz w:val="21"/>
                <w:szCs w:val="21"/>
              </w:rPr>
            </w:pPr>
            <w:r>
              <w:rPr>
                <w:rFonts w:ascii="宋体" w:hAnsi="宋体" w:eastAsia="宋体" w:cs="宋体"/>
                <w:spacing w:val="-1"/>
                <w:sz w:val="21"/>
                <w:szCs w:val="21"/>
              </w:rPr>
              <w:t>联合体投标人</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888"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不存在禁止投标的情形</w:t>
            </w:r>
          </w:p>
        </w:tc>
        <w:tc>
          <w:tcPr>
            <w:tcW w:w="4681" w:type="dxa"/>
            <w:tcBorders>
              <w:top w:val="single" w:color="000000" w:sz="4" w:space="0"/>
              <w:left w:val="single" w:color="000000" w:sz="4" w:space="0"/>
              <w:bottom w:val="single" w:color="000000" w:sz="4" w:space="0"/>
              <w:right w:val="single" w:color="000000" w:sz="4" w:space="0"/>
            </w:tcBorders>
          </w:tcPr>
          <w:p>
            <w:pPr>
              <w:pStyle w:val="21"/>
              <w:spacing w:line="440" w:lineRule="exact"/>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不存在第二章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项规定的任何一种情形</w:t>
            </w:r>
          </w:p>
        </w:tc>
      </w:tr>
      <w:tr>
        <w:tblPrEx>
          <w:tblCellMar>
            <w:top w:w="0" w:type="dxa"/>
            <w:left w:w="0" w:type="dxa"/>
            <w:bottom w:w="0" w:type="dxa"/>
            <w:right w:w="0" w:type="dxa"/>
          </w:tblCellMar>
        </w:tblPrEx>
        <w:trPr>
          <w:trHeight w:val="890"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440" w:lineRule="exact"/>
              <w:ind w:left="420" w:right="0" w:hanging="42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投标</w:t>
            </w:r>
            <w:r>
              <w:rPr>
                <w:rFonts w:hint="eastAsia" w:ascii="宋体" w:hAnsi="宋体" w:eastAsia="宋体" w:cs="宋体"/>
                <w:spacing w:val="-2"/>
                <w:sz w:val="21"/>
                <w:szCs w:val="21"/>
                <w:lang w:eastAsia="zh-CN"/>
              </w:rPr>
              <w:t>设备</w:t>
            </w:r>
            <w:r>
              <w:rPr>
                <w:rFonts w:ascii="宋体" w:hAnsi="宋体" w:eastAsia="宋体" w:cs="宋体"/>
                <w:spacing w:val="-2"/>
                <w:sz w:val="21"/>
                <w:szCs w:val="21"/>
                <w:lang w:eastAsia="zh-CN"/>
              </w:rPr>
              <w:t>制造商的资质</w:t>
            </w:r>
          </w:p>
          <w:p>
            <w:pPr>
              <w:pStyle w:val="21"/>
              <w:keepNext w:val="0"/>
              <w:keepLines w:val="0"/>
              <w:pageBreakBefore w:val="0"/>
              <w:widowControl w:val="0"/>
              <w:kinsoku/>
              <w:wordWrap/>
              <w:overflowPunct/>
              <w:topLinePunct w:val="0"/>
              <w:autoSpaceDE/>
              <w:autoSpaceDN/>
              <w:bidi w:val="0"/>
              <w:adjustRightInd/>
              <w:snapToGrid/>
              <w:spacing w:line="440" w:lineRule="exact"/>
              <w:ind w:left="420" w:right="0" w:hanging="420"/>
              <w:jc w:val="center"/>
              <w:textAlignment w:val="auto"/>
              <w:rPr>
                <w:rFonts w:ascii="宋体" w:hAnsi="宋体" w:eastAsia="宋体" w:cs="宋体"/>
                <w:sz w:val="21"/>
                <w:szCs w:val="21"/>
                <w:lang w:eastAsia="zh-CN"/>
              </w:rPr>
            </w:pPr>
            <w:r>
              <w:rPr>
                <w:rFonts w:ascii="宋体" w:hAnsi="宋体" w:eastAsia="宋体" w:cs="宋体"/>
                <w:spacing w:val="-1"/>
                <w:sz w:val="21"/>
                <w:szCs w:val="21"/>
                <w:lang w:eastAsia="zh-CN"/>
              </w:rPr>
              <w:t>要求（如有）</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891" w:hRule="exact"/>
          <w:jc w:val="center"/>
        </w:trPr>
        <w:tc>
          <w:tcPr>
            <w:tcW w:w="900" w:type="dxa"/>
            <w:vMerge w:val="continue"/>
            <w:tcBorders>
              <w:left w:val="single" w:color="000000" w:sz="4" w:space="0"/>
              <w:right w:val="single" w:color="000000" w:sz="4" w:space="0"/>
            </w:tcBorders>
          </w:tcPr>
          <w:p>
            <w:pPr>
              <w:rPr>
                <w:lang w:eastAsia="zh-CN"/>
              </w:rPr>
            </w:pPr>
          </w:p>
        </w:tc>
        <w:tc>
          <w:tcPr>
            <w:tcW w:w="1123" w:type="dxa"/>
            <w:vMerge w:val="continue"/>
            <w:tcBorders>
              <w:left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pacing w:val="-53"/>
                <w:sz w:val="21"/>
                <w:szCs w:val="21"/>
                <w:lang w:eastAsia="zh-CN"/>
              </w:rPr>
            </w:pPr>
            <w:r>
              <w:rPr>
                <w:rFonts w:ascii="宋体" w:hAnsi="宋体" w:eastAsia="宋体" w:cs="宋体"/>
                <w:sz w:val="21"/>
                <w:szCs w:val="21"/>
                <w:lang w:eastAsia="zh-CN"/>
              </w:rPr>
              <w:t>投标</w:t>
            </w:r>
            <w:r>
              <w:rPr>
                <w:rFonts w:hint="eastAsia" w:ascii="宋体" w:hAnsi="宋体" w:eastAsia="宋体" w:cs="宋体"/>
                <w:spacing w:val="-3"/>
                <w:sz w:val="21"/>
                <w:szCs w:val="21"/>
                <w:lang w:eastAsia="zh-CN"/>
              </w:rPr>
              <w:t>设备</w:t>
            </w:r>
            <w:r>
              <w:rPr>
                <w:rFonts w:ascii="宋体" w:hAnsi="宋体" w:eastAsia="宋体" w:cs="宋体"/>
                <w:spacing w:val="-3"/>
                <w:sz w:val="21"/>
                <w:szCs w:val="21"/>
                <w:lang w:eastAsia="zh-CN"/>
              </w:rPr>
              <w:t>的</w:t>
            </w:r>
            <w:r>
              <w:rPr>
                <w:rFonts w:ascii="宋体" w:hAnsi="宋体" w:eastAsia="宋体" w:cs="宋体"/>
                <w:sz w:val="21"/>
                <w:szCs w:val="21"/>
                <w:lang w:eastAsia="zh-CN"/>
              </w:rPr>
              <w:t>业</w:t>
            </w:r>
            <w:r>
              <w:rPr>
                <w:rFonts w:ascii="宋体" w:hAnsi="宋体" w:eastAsia="宋体" w:cs="宋体"/>
                <w:spacing w:val="-3"/>
                <w:sz w:val="21"/>
                <w:szCs w:val="21"/>
                <w:lang w:eastAsia="zh-CN"/>
              </w:rPr>
              <w:t>绩</w:t>
            </w:r>
            <w:r>
              <w:rPr>
                <w:rFonts w:ascii="宋体" w:hAnsi="宋体" w:eastAsia="宋体" w:cs="宋体"/>
                <w:sz w:val="21"/>
                <w:szCs w:val="21"/>
                <w:lang w:eastAsia="zh-CN"/>
              </w:rPr>
              <w:t>要</w:t>
            </w:r>
            <w:r>
              <w:rPr>
                <w:rFonts w:ascii="宋体" w:hAnsi="宋体" w:eastAsia="宋体" w:cs="宋体"/>
                <w:spacing w:val="-53"/>
                <w:sz w:val="21"/>
                <w:szCs w:val="21"/>
                <w:lang w:eastAsia="zh-CN"/>
              </w:rPr>
              <w:t>求</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lang w:eastAsia="zh-CN"/>
              </w:rPr>
              <w:t>（如</w:t>
            </w:r>
            <w:r>
              <w:rPr>
                <w:rFonts w:ascii="宋体" w:hAnsi="宋体" w:eastAsia="宋体" w:cs="宋体"/>
                <w:sz w:val="21"/>
                <w:szCs w:val="21"/>
              </w:rPr>
              <w:t>有）</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55"/>
              <w:ind w:left="102"/>
              <w:jc w:val="both"/>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49" w:hRule="exact"/>
          <w:jc w:val="center"/>
        </w:trPr>
        <w:tc>
          <w:tcPr>
            <w:tcW w:w="900"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Times New Roman" w:hAnsi="Times New Roman" w:eastAsia="Times New Roman" w:cs="Times New Roman"/>
                <w:sz w:val="21"/>
                <w:szCs w:val="21"/>
              </w:rPr>
            </w:pPr>
            <w:r>
              <w:rPr>
                <w:rFonts w:ascii="Times New Roman"/>
                <w:sz w:val="21"/>
              </w:rPr>
              <w:t>2.1.3</w:t>
            </w:r>
          </w:p>
        </w:tc>
        <w:tc>
          <w:tcPr>
            <w:tcW w:w="1123" w:type="dxa"/>
            <w:vMerge w:val="restart"/>
            <w:tcBorders>
              <w:top w:val="single" w:color="000000" w:sz="4" w:space="0"/>
              <w:left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383" w:lineRule="auto"/>
              <w:ind w:left="0" w:hanging="104"/>
              <w:jc w:val="center"/>
              <w:textAlignment w:val="auto"/>
              <w:rPr>
                <w:rFonts w:ascii="宋体" w:hAnsi="宋体" w:eastAsia="宋体" w:cs="宋体"/>
                <w:spacing w:val="-1"/>
                <w:sz w:val="21"/>
                <w:szCs w:val="21"/>
              </w:rPr>
            </w:pPr>
            <w:r>
              <w:rPr>
                <w:rFonts w:ascii="宋体" w:hAnsi="宋体" w:eastAsia="宋体" w:cs="宋体"/>
                <w:spacing w:val="-1"/>
                <w:sz w:val="21"/>
                <w:szCs w:val="21"/>
              </w:rPr>
              <w:t>响应性评</w:t>
            </w:r>
          </w:p>
          <w:p>
            <w:pPr>
              <w:pStyle w:val="21"/>
              <w:keepNext w:val="0"/>
              <w:keepLines w:val="0"/>
              <w:pageBreakBefore w:val="0"/>
              <w:widowControl w:val="0"/>
              <w:kinsoku/>
              <w:wordWrap/>
              <w:overflowPunct/>
              <w:topLinePunct w:val="0"/>
              <w:autoSpaceDE/>
              <w:autoSpaceDN/>
              <w:bidi w:val="0"/>
              <w:adjustRightInd/>
              <w:snapToGrid/>
              <w:spacing w:line="383" w:lineRule="auto"/>
              <w:ind w:left="0" w:hanging="104"/>
              <w:jc w:val="center"/>
              <w:textAlignment w:val="auto"/>
              <w:rPr>
                <w:rFonts w:ascii="宋体" w:hAnsi="宋体" w:eastAsia="宋体" w:cs="宋体"/>
                <w:sz w:val="21"/>
                <w:szCs w:val="21"/>
              </w:rPr>
            </w:pPr>
            <w:r>
              <w:rPr>
                <w:rFonts w:ascii="宋体" w:hAnsi="宋体" w:eastAsia="宋体" w:cs="宋体"/>
                <w:sz w:val="21"/>
                <w:szCs w:val="21"/>
              </w:rPr>
              <w:t>审标准</w:t>
            </w: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投标报价</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投标内容</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交货期</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交货地点</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技术性能指标</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1.3.4</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52"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投标有效期</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7"/>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49"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投标保证金</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890"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pacing w:val="-1"/>
                <w:sz w:val="21"/>
                <w:szCs w:val="21"/>
              </w:rPr>
              <w:t>权利义务</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3"/>
                <w:sz w:val="21"/>
                <w:szCs w:val="21"/>
                <w:lang w:eastAsia="zh-CN"/>
              </w:rPr>
              <w:t>1.11.1</w:t>
            </w:r>
            <w:r>
              <w:rPr>
                <w:rFonts w:ascii="宋体" w:hAnsi="宋体" w:eastAsia="宋体" w:cs="宋体"/>
                <w:spacing w:val="-3"/>
                <w:sz w:val="21"/>
                <w:szCs w:val="21"/>
                <w:lang w:eastAsia="zh-CN"/>
              </w:rPr>
              <w:t>项规定和第四</w:t>
            </w:r>
          </w:p>
          <w:p>
            <w:pPr>
              <w:pStyle w:val="21"/>
              <w:spacing w:before="151"/>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CellMar>
            <w:top w:w="0" w:type="dxa"/>
            <w:left w:w="0" w:type="dxa"/>
            <w:bottom w:w="0" w:type="dxa"/>
            <w:right w:w="0" w:type="dxa"/>
          </w:tblCellMar>
        </w:tblPrEx>
        <w:trPr>
          <w:trHeight w:val="734"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pacing w:val="-1"/>
                <w:sz w:val="21"/>
                <w:szCs w:val="21"/>
                <w:lang w:eastAsia="zh-CN"/>
              </w:rPr>
            </w:pPr>
            <w:r>
              <w:rPr>
                <w:rFonts w:ascii="宋体" w:hAnsi="宋体" w:eastAsia="宋体" w:cs="宋体"/>
                <w:spacing w:val="-1"/>
                <w:sz w:val="21"/>
                <w:szCs w:val="21"/>
              </w:rPr>
              <w:t>投标</w:t>
            </w:r>
            <w:r>
              <w:rPr>
                <w:rFonts w:hint="eastAsia" w:ascii="宋体" w:hAnsi="宋体" w:eastAsia="宋体" w:cs="宋体"/>
                <w:spacing w:val="-1"/>
                <w:sz w:val="21"/>
                <w:szCs w:val="21"/>
                <w:lang w:eastAsia="zh-CN"/>
              </w:rPr>
              <w:t>设备</w:t>
            </w:r>
            <w:r>
              <w:rPr>
                <w:rFonts w:ascii="宋体" w:hAnsi="宋体" w:eastAsia="宋体" w:cs="宋体"/>
                <w:spacing w:val="-1"/>
                <w:sz w:val="21"/>
                <w:szCs w:val="21"/>
              </w:rPr>
              <w:t>及</w:t>
            </w:r>
            <w:r>
              <w:rPr>
                <w:rFonts w:hint="eastAsia" w:ascii="宋体" w:hAnsi="宋体" w:eastAsia="宋体" w:cs="宋体"/>
                <w:spacing w:val="-1"/>
                <w:sz w:val="21"/>
                <w:szCs w:val="21"/>
                <w:lang w:eastAsia="zh-CN"/>
              </w:rPr>
              <w:t>技术服务和</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宋体" w:hAnsi="宋体" w:eastAsia="宋体" w:cs="宋体"/>
                <w:sz w:val="21"/>
                <w:szCs w:val="21"/>
                <w:lang w:eastAsia="zh-CN"/>
              </w:rPr>
            </w:pPr>
            <w:r>
              <w:rPr>
                <w:rFonts w:hint="eastAsia" w:ascii="宋体" w:hAnsi="宋体" w:eastAsia="宋体" w:cs="宋体"/>
                <w:spacing w:val="-1"/>
                <w:sz w:val="21"/>
                <w:szCs w:val="21"/>
                <w:lang w:eastAsia="zh-CN"/>
              </w:rPr>
              <w:t>质保期服务</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6"/>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供货要求</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CellMar>
            <w:top w:w="0" w:type="dxa"/>
            <w:left w:w="0" w:type="dxa"/>
            <w:bottom w:w="0" w:type="dxa"/>
            <w:right w:w="0" w:type="dxa"/>
          </w:tblCellMar>
        </w:tblPrEx>
        <w:trPr>
          <w:trHeight w:val="451"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spacing w:before="109"/>
              <w:ind w:left="601"/>
              <w:jc w:val="center"/>
              <w:rPr>
                <w:rFonts w:ascii="宋体" w:hAnsi="宋体" w:eastAsia="宋体" w:cs="宋体"/>
                <w:sz w:val="21"/>
                <w:szCs w:val="21"/>
              </w:rPr>
            </w:pPr>
            <w:r>
              <w:rPr>
                <w:rFonts w:ascii="宋体" w:hAnsi="宋体" w:eastAsia="宋体" w:cs="宋体"/>
                <w:spacing w:val="-1"/>
                <w:sz w:val="21"/>
                <w:szCs w:val="21"/>
              </w:rPr>
              <w:t>技术支持资料</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09"/>
              <w:ind w:left="102"/>
              <w:jc w:val="both"/>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2"/>
                <w:sz w:val="21"/>
                <w:szCs w:val="21"/>
                <w:lang w:eastAsia="zh-CN"/>
              </w:rPr>
              <w:t>1.11.3</w:t>
            </w:r>
            <w:r>
              <w:rPr>
                <w:rFonts w:ascii="宋体" w:hAnsi="宋体" w:eastAsia="宋体" w:cs="宋体"/>
                <w:spacing w:val="-1"/>
                <w:sz w:val="21"/>
                <w:szCs w:val="21"/>
                <w:lang w:eastAsia="zh-CN"/>
              </w:rPr>
              <w:t>项规定</w:t>
            </w:r>
          </w:p>
        </w:tc>
      </w:tr>
      <w:tr>
        <w:tblPrEx>
          <w:tblCellMar>
            <w:top w:w="0" w:type="dxa"/>
            <w:left w:w="0" w:type="dxa"/>
            <w:bottom w:w="0" w:type="dxa"/>
            <w:right w:w="0" w:type="dxa"/>
          </w:tblCellMar>
        </w:tblPrEx>
        <w:trPr>
          <w:trHeight w:val="475" w:hRule="exact"/>
          <w:jc w:val="center"/>
        </w:trPr>
        <w:tc>
          <w:tcPr>
            <w:tcW w:w="900" w:type="dxa"/>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bottom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73" w:right="173"/>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685" w:right="1685"/>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60" w:hRule="exact"/>
          <w:jc w:val="center"/>
        </w:trPr>
        <w:tc>
          <w:tcPr>
            <w:tcW w:w="2023"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lang w:eastAsia="zh-CN"/>
              </w:rPr>
            </w:pPr>
            <w:r>
              <w:rPr>
                <w:rFonts w:hint="eastAsia" w:ascii="黑体" w:hAnsi="黑体" w:eastAsia="黑体" w:cs="黑体"/>
                <w:b w:val="0"/>
                <w:bCs w:val="0"/>
                <w:lang w:eastAsia="zh-CN"/>
              </w:rPr>
              <w:t>条款号</w:t>
            </w: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i/>
                <w:w w:val="115"/>
                <w:sz w:val="21"/>
                <w:szCs w:val="21"/>
                <w:lang w:eastAsia="zh-CN"/>
              </w:rPr>
            </w:pPr>
            <w:r>
              <w:rPr>
                <w:rFonts w:hint="eastAsia" w:ascii="黑体" w:hAnsi="黑体" w:eastAsia="黑体" w:cs="黑体"/>
                <w:b w:val="0"/>
                <w:bCs w:val="0"/>
                <w:sz w:val="22"/>
                <w:szCs w:val="22"/>
                <w:lang w:val="en-US" w:eastAsia="zh-CN" w:bidi="ar-SA"/>
              </w:rPr>
              <w:t>价格调整因素</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i/>
                <w:w w:val="115"/>
                <w:sz w:val="21"/>
                <w:szCs w:val="21"/>
                <w:lang w:eastAsia="zh-CN"/>
              </w:rPr>
            </w:pPr>
            <w:r>
              <w:rPr>
                <w:rFonts w:hint="eastAsia" w:ascii="黑体" w:hAnsi="黑体" w:eastAsia="黑体" w:cs="黑体"/>
                <w:b w:val="0"/>
                <w:bCs w:val="0"/>
                <w:sz w:val="22"/>
                <w:szCs w:val="22"/>
                <w:lang w:val="en-US" w:eastAsia="zh-CN" w:bidi="ar-SA"/>
              </w:rPr>
              <w:t>价格调整标准</w:t>
            </w:r>
          </w:p>
        </w:tc>
      </w:tr>
      <w:tr>
        <w:tblPrEx>
          <w:tblCellMar>
            <w:top w:w="0" w:type="dxa"/>
            <w:left w:w="0" w:type="dxa"/>
            <w:bottom w:w="0" w:type="dxa"/>
            <w:right w:w="0" w:type="dxa"/>
          </w:tblCellMar>
        </w:tblPrEx>
        <w:trPr>
          <w:trHeight w:val="545" w:hRule="exact"/>
          <w:jc w:val="center"/>
        </w:trPr>
        <w:tc>
          <w:tcPr>
            <w:tcW w:w="900" w:type="dxa"/>
            <w:vMerge w:val="restart"/>
            <w:tcBorders>
              <w:top w:val="single" w:color="000000" w:sz="4" w:space="0"/>
              <w:left w:val="single" w:color="000000" w:sz="4" w:space="0"/>
              <w:right w:val="single" w:color="000000" w:sz="4" w:space="0"/>
            </w:tcBorders>
            <w:vAlign w:val="center"/>
          </w:tcPr>
          <w:p>
            <w:pPr>
              <w:jc w:val="center"/>
              <w:rPr>
                <w:rFonts w:hint="default"/>
                <w:lang w:val="en-US" w:eastAsia="zh-CN"/>
              </w:rPr>
            </w:pPr>
            <w:r>
              <w:rPr>
                <w:rFonts w:hint="eastAsia"/>
                <w:lang w:val="en-US" w:eastAsia="zh-CN"/>
              </w:rPr>
              <w:t>2.2</w:t>
            </w:r>
          </w:p>
        </w:tc>
        <w:tc>
          <w:tcPr>
            <w:tcW w:w="1123" w:type="dxa"/>
            <w:vMerge w:val="restart"/>
            <w:tcBorders>
              <w:top w:val="single" w:color="000000" w:sz="4" w:space="0"/>
              <w:left w:val="single" w:color="000000" w:sz="4" w:space="0"/>
              <w:right w:val="single" w:color="000000" w:sz="4" w:space="0"/>
            </w:tcBorders>
            <w:vAlign w:val="center"/>
          </w:tcPr>
          <w:p>
            <w:pPr>
              <w:jc w:val="center"/>
              <w:rPr>
                <w:rFonts w:hint="eastAsia"/>
                <w:lang w:eastAsia="zh-CN"/>
              </w:rPr>
            </w:pPr>
            <w:r>
              <w:rPr>
                <w:rFonts w:hint="eastAsia"/>
                <w:lang w:eastAsia="zh-CN"/>
              </w:rPr>
              <w:t>详细评审</w:t>
            </w:r>
          </w:p>
          <w:p>
            <w:pPr>
              <w:jc w:val="center"/>
              <w:rPr>
                <w:lang w:eastAsia="zh-CN"/>
              </w:rPr>
            </w:pPr>
            <w:r>
              <w:rPr>
                <w:rFonts w:hint="eastAsia"/>
                <w:lang w:eastAsia="zh-CN"/>
              </w:rPr>
              <w:t>标准</w:t>
            </w: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73" w:right="173"/>
              <w:jc w:val="center"/>
              <w:rPr>
                <w:rFonts w:hint="eastAsia" w:asciiTheme="minorHAnsi" w:hAnsiTheme="minorHAnsi" w:eastAsiaTheme="minorEastAsia" w:cstheme="minorBidi"/>
                <w:sz w:val="22"/>
                <w:szCs w:val="22"/>
                <w:lang w:val="en-US" w:eastAsia="zh-CN" w:bidi="ar-SA"/>
              </w:rPr>
            </w:pPr>
            <w:r>
              <w:rPr>
                <w:rFonts w:hint="eastAsia" w:asciiTheme="minorHAnsi" w:hAnsiTheme="minorHAnsi" w:eastAsiaTheme="minorEastAsia" w:cstheme="minorBidi"/>
                <w:sz w:val="22"/>
                <w:szCs w:val="22"/>
                <w:lang w:val="en-US" w:eastAsia="zh-CN" w:bidi="ar-SA"/>
              </w:rPr>
              <w:t>付款条件</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685" w:right="1685"/>
              <w:jc w:val="center"/>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45" w:hRule="exact"/>
          <w:jc w:val="center"/>
        </w:trPr>
        <w:tc>
          <w:tcPr>
            <w:tcW w:w="900" w:type="dxa"/>
            <w:vMerge w:val="continue"/>
            <w:tcBorders>
              <w:left w:val="single" w:color="000000" w:sz="4" w:space="0"/>
              <w:right w:val="single" w:color="000000" w:sz="4" w:space="0"/>
            </w:tcBorders>
            <w:vAlign w:val="center"/>
          </w:tcPr>
          <w:p>
            <w:pPr>
              <w:jc w:val="center"/>
              <w:rPr>
                <w:lang w:eastAsia="zh-CN"/>
              </w:rPr>
            </w:pPr>
          </w:p>
        </w:tc>
        <w:tc>
          <w:tcPr>
            <w:tcW w:w="1123" w:type="dxa"/>
            <w:vMerge w:val="continue"/>
            <w:tcBorders>
              <w:left w:val="single" w:color="000000" w:sz="4" w:space="0"/>
              <w:right w:val="single" w:color="000000" w:sz="4" w:space="0"/>
            </w:tcBorders>
            <w:vAlign w:val="center"/>
          </w:tcPr>
          <w:p>
            <w:pPr>
              <w:jc w:val="center"/>
              <w:rPr>
                <w:lang w:eastAsia="zh-CN"/>
              </w:rPr>
            </w:pPr>
          </w:p>
        </w:tc>
        <w:tc>
          <w:tcPr>
            <w:tcW w:w="2477"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73" w:right="173"/>
              <w:jc w:val="center"/>
              <w:rPr>
                <w:rFonts w:hint="eastAsia" w:asciiTheme="minorHAnsi" w:hAnsiTheme="minorHAnsi" w:eastAsiaTheme="minorEastAsia" w:cstheme="minorBidi"/>
                <w:sz w:val="22"/>
                <w:szCs w:val="22"/>
                <w:lang w:val="en-US" w:eastAsia="zh-CN" w:bidi="ar-SA"/>
              </w:rPr>
            </w:pPr>
            <w:r>
              <w:rPr>
                <w:rFonts w:hint="eastAsia" w:asciiTheme="minorHAnsi" w:hAnsiTheme="minorHAnsi" w:eastAsiaTheme="minorEastAsia" w:cstheme="minorBidi"/>
                <w:sz w:val="22"/>
                <w:szCs w:val="22"/>
                <w:lang w:val="en-US" w:eastAsia="zh-CN" w:bidi="ar-SA"/>
              </w:rPr>
              <w:t>交货期</w:t>
            </w:r>
          </w:p>
        </w:tc>
        <w:tc>
          <w:tcPr>
            <w:tcW w:w="4681" w:type="dxa"/>
            <w:tcBorders>
              <w:top w:val="single" w:color="000000" w:sz="4" w:space="0"/>
              <w:left w:val="single" w:color="000000" w:sz="4" w:space="0"/>
              <w:bottom w:val="single" w:color="000000" w:sz="4" w:space="0"/>
              <w:right w:val="single" w:color="000000" w:sz="4" w:space="0"/>
            </w:tcBorders>
            <w:vAlign w:val="center"/>
          </w:tcPr>
          <w:p>
            <w:pPr>
              <w:pStyle w:val="21"/>
              <w:spacing w:before="167"/>
              <w:ind w:left="1685" w:right="1685"/>
              <w:jc w:val="center"/>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545" w:hRule="exact"/>
          <w:jc w:val="center"/>
        </w:trPr>
        <w:tc>
          <w:tcPr>
            <w:tcW w:w="900" w:type="dxa"/>
            <w:vMerge w:val="continue"/>
            <w:tcBorders>
              <w:left w:val="single" w:color="000000" w:sz="4" w:space="0"/>
              <w:bottom w:val="single" w:color="000000" w:sz="4" w:space="0"/>
              <w:right w:val="single" w:color="000000" w:sz="4" w:space="0"/>
            </w:tcBorders>
          </w:tcPr>
          <w:p>
            <w:pPr>
              <w:rPr>
                <w:lang w:eastAsia="zh-CN"/>
              </w:rPr>
            </w:pPr>
          </w:p>
        </w:tc>
        <w:tc>
          <w:tcPr>
            <w:tcW w:w="1123" w:type="dxa"/>
            <w:vMerge w:val="continue"/>
            <w:tcBorders>
              <w:left w:val="single" w:color="000000" w:sz="4" w:space="0"/>
              <w:bottom w:val="single" w:color="000000" w:sz="4" w:space="0"/>
              <w:right w:val="single" w:color="000000" w:sz="4" w:space="0"/>
            </w:tcBorders>
          </w:tcPr>
          <w:p>
            <w:pPr>
              <w:rPr>
                <w:lang w:eastAsia="zh-CN"/>
              </w:rPr>
            </w:pPr>
          </w:p>
        </w:tc>
        <w:tc>
          <w:tcPr>
            <w:tcW w:w="2477" w:type="dxa"/>
            <w:tcBorders>
              <w:top w:val="single" w:color="000000" w:sz="4" w:space="0"/>
              <w:left w:val="single" w:color="000000" w:sz="4" w:space="0"/>
              <w:bottom w:val="single" w:color="000000" w:sz="4" w:space="0"/>
              <w:right w:val="single" w:color="000000" w:sz="4" w:space="0"/>
            </w:tcBorders>
          </w:tcPr>
          <w:p>
            <w:pPr>
              <w:pStyle w:val="21"/>
              <w:spacing w:before="167"/>
              <w:ind w:left="173" w:right="173"/>
              <w:jc w:val="center"/>
              <w:rPr>
                <w:rFonts w:hint="eastAsia" w:ascii="Times New Roman" w:hAnsi="Times New Roman" w:eastAsia="宋体" w:cs="Times New Roman"/>
                <w:i/>
                <w:w w:val="115"/>
                <w:sz w:val="21"/>
                <w:szCs w:val="21"/>
                <w:lang w:eastAsia="zh-CN"/>
              </w:rPr>
            </w:pPr>
            <w:r>
              <w:rPr>
                <w:rFonts w:ascii="Times New Roman" w:hAnsi="Times New Roman" w:eastAsia="Times New Roman" w:cs="Times New Roman"/>
                <w:i/>
                <w:w w:val="115"/>
                <w:sz w:val="21"/>
                <w:szCs w:val="21"/>
              </w:rPr>
              <w:t>……</w:t>
            </w:r>
          </w:p>
        </w:tc>
        <w:tc>
          <w:tcPr>
            <w:tcW w:w="4681" w:type="dxa"/>
            <w:tcBorders>
              <w:top w:val="single" w:color="000000" w:sz="4" w:space="0"/>
              <w:left w:val="single" w:color="000000" w:sz="4" w:space="0"/>
              <w:bottom w:val="single" w:color="000000" w:sz="4" w:space="0"/>
              <w:right w:val="single" w:color="000000" w:sz="4" w:space="0"/>
            </w:tcBorders>
          </w:tcPr>
          <w:p>
            <w:pPr>
              <w:pStyle w:val="21"/>
              <w:spacing w:before="167"/>
              <w:ind w:left="1685" w:right="1685"/>
              <w:jc w:val="center"/>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bl>
    <w:p>
      <w:pPr>
        <w:spacing w:before="3" w:line="240" w:lineRule="atLeast"/>
        <w:rPr>
          <w:rFonts w:ascii="宋体" w:hAnsi="宋体" w:eastAsia="宋体" w:cs="宋体"/>
          <w:sz w:val="18"/>
          <w:szCs w:val="18"/>
          <w:lang w:eastAsia="zh-CN"/>
        </w:rPr>
      </w:pPr>
    </w:p>
    <w:p>
      <w:pPr>
        <w:pStyle w:val="4"/>
        <w:spacing w:line="443" w:lineRule="exact"/>
        <w:outlineLvl w:val="9"/>
        <w:rPr>
          <w:rFonts w:ascii="Times New Roman" w:hAnsi="Times New Roman" w:eastAsia="Times New Roman" w:cs="Times New Roman"/>
          <w:lang w:eastAsia="zh-CN"/>
        </w:rPr>
      </w:pPr>
      <w:bookmarkStart w:id="286" w:name="_bookmark94"/>
      <w:bookmarkEnd w:id="286"/>
      <w:bookmarkStart w:id="287" w:name="_bookmark92"/>
      <w:bookmarkEnd w:id="287"/>
    </w:p>
    <w:p>
      <w:pPr>
        <w:pStyle w:val="4"/>
        <w:spacing w:line="443" w:lineRule="exact"/>
        <w:outlineLvl w:val="9"/>
        <w:rPr>
          <w:rFonts w:ascii="Times New Roman" w:hAnsi="Times New Roman" w:eastAsia="Times New Roman" w:cs="Times New Roman"/>
          <w:lang w:eastAsia="zh-CN"/>
        </w:rPr>
      </w:pPr>
    </w:p>
    <w:p>
      <w:pPr>
        <w:pStyle w:val="4"/>
        <w:spacing w:line="443" w:lineRule="exact"/>
        <w:outlineLvl w:val="9"/>
        <w:rPr>
          <w:rFonts w:ascii="Times New Roman" w:hAnsi="Times New Roman" w:eastAsia="Times New Roman" w:cs="Times New Roman"/>
          <w:lang w:eastAsia="zh-CN"/>
        </w:rPr>
      </w:pPr>
    </w:p>
    <w:p>
      <w:pPr>
        <w:rPr>
          <w:rFonts w:hint="eastAsia" w:ascii="黑体" w:hAnsi="黑体" w:eastAsia="黑体" w:cs="黑体"/>
          <w:lang w:eastAsia="zh-CN"/>
        </w:rPr>
      </w:pPr>
      <w:r>
        <w:rPr>
          <w:rFonts w:hint="eastAsia" w:ascii="黑体" w:hAnsi="黑体" w:eastAsia="黑体" w:cs="黑体"/>
          <w:lang w:eastAsia="zh-CN"/>
        </w:rPr>
        <w:br w:type="page"/>
      </w:r>
    </w:p>
    <w:p>
      <w:pPr>
        <w:pStyle w:val="4"/>
        <w:spacing w:line="443" w:lineRule="exact"/>
        <w:outlineLvl w:val="1"/>
        <w:rPr>
          <w:rFonts w:hint="eastAsia" w:ascii="黑体" w:hAnsi="黑体" w:eastAsia="黑体" w:cs="黑体"/>
          <w:b w:val="0"/>
          <w:bCs w:val="0"/>
          <w:lang w:eastAsia="zh-CN"/>
        </w:rPr>
      </w:pPr>
      <w:bookmarkStart w:id="288" w:name="_Toc22062"/>
      <w:r>
        <w:rPr>
          <w:rFonts w:hint="eastAsia" w:ascii="黑体" w:hAnsi="黑体" w:eastAsia="黑体" w:cs="黑体"/>
          <w:lang w:eastAsia="zh-CN"/>
        </w:rPr>
        <w:t>1.</w:t>
      </w:r>
      <w:r>
        <w:rPr>
          <w:rFonts w:hint="eastAsia" w:ascii="黑体" w:hAnsi="黑体" w:eastAsia="黑体" w:cs="黑体"/>
          <w:spacing w:val="2"/>
          <w:lang w:eastAsia="zh-CN"/>
        </w:rPr>
        <w:t>评标方法</w:t>
      </w:r>
      <w:bookmarkEnd w:id="288"/>
    </w:p>
    <w:p>
      <w:pPr>
        <w:spacing w:before="3" w:line="300" w:lineRule="atLeast"/>
        <w:rPr>
          <w:rFonts w:ascii="Microsoft JhengHei" w:hAnsi="Microsoft JhengHei" w:eastAsia="Microsoft JhengHei" w:cs="Microsoft JhengHei"/>
          <w:sz w:val="17"/>
          <w:szCs w:val="17"/>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44" w:lineRule="auto"/>
        <w:ind w:firstLine="419"/>
        <w:rPr>
          <w:lang w:eastAsia="zh-CN"/>
        </w:rPr>
      </w:pPr>
      <w:r>
        <w:rPr>
          <w:lang w:eastAsia="zh-CN"/>
        </w:rPr>
        <w:t>本次</w:t>
      </w:r>
      <w:r>
        <w:rPr>
          <w:spacing w:val="-3"/>
          <w:lang w:eastAsia="zh-CN"/>
        </w:rPr>
        <w:t>评</w:t>
      </w:r>
      <w:r>
        <w:rPr>
          <w:lang w:eastAsia="zh-CN"/>
        </w:rPr>
        <w:t>标</w:t>
      </w:r>
      <w:r>
        <w:rPr>
          <w:spacing w:val="-3"/>
          <w:lang w:eastAsia="zh-CN"/>
        </w:rPr>
        <w:t>采</w:t>
      </w:r>
      <w:r>
        <w:rPr>
          <w:lang w:eastAsia="zh-CN"/>
        </w:rPr>
        <w:t>用</w:t>
      </w:r>
      <w:r>
        <w:rPr>
          <w:spacing w:val="-3"/>
          <w:lang w:eastAsia="zh-CN"/>
        </w:rPr>
        <w:t>经</w:t>
      </w:r>
      <w:r>
        <w:rPr>
          <w:lang w:eastAsia="zh-CN"/>
        </w:rPr>
        <w:t>评</w:t>
      </w:r>
      <w:r>
        <w:rPr>
          <w:spacing w:val="-3"/>
          <w:lang w:eastAsia="zh-CN"/>
        </w:rPr>
        <w:t>审</w:t>
      </w:r>
      <w:r>
        <w:rPr>
          <w:lang w:eastAsia="zh-CN"/>
        </w:rPr>
        <w:t>的</w:t>
      </w:r>
      <w:r>
        <w:rPr>
          <w:spacing w:val="-3"/>
          <w:lang w:eastAsia="zh-CN"/>
        </w:rPr>
        <w:t>最</w:t>
      </w:r>
      <w:r>
        <w:rPr>
          <w:lang w:eastAsia="zh-CN"/>
        </w:rPr>
        <w:t>低投</w:t>
      </w:r>
      <w:r>
        <w:rPr>
          <w:spacing w:val="-3"/>
          <w:lang w:eastAsia="zh-CN"/>
        </w:rPr>
        <w:t>标</w:t>
      </w:r>
      <w:r>
        <w:rPr>
          <w:lang w:eastAsia="zh-CN"/>
        </w:rPr>
        <w:t>价</w:t>
      </w:r>
      <w:r>
        <w:rPr>
          <w:spacing w:val="-3"/>
          <w:lang w:eastAsia="zh-CN"/>
        </w:rPr>
        <w:t>法</w:t>
      </w:r>
      <w:r>
        <w:rPr>
          <w:spacing w:val="-77"/>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满足</w:t>
      </w:r>
      <w:r>
        <w:rPr>
          <w:spacing w:val="-3"/>
          <w:lang w:eastAsia="zh-CN"/>
        </w:rPr>
        <w:t>招</w:t>
      </w:r>
      <w:r>
        <w:rPr>
          <w:lang w:eastAsia="zh-CN"/>
        </w:rPr>
        <w:t>标</w:t>
      </w:r>
      <w:r>
        <w:rPr>
          <w:spacing w:val="-3"/>
          <w:lang w:eastAsia="zh-CN"/>
        </w:rPr>
        <w:t>文</w:t>
      </w:r>
      <w:r>
        <w:rPr>
          <w:lang w:eastAsia="zh-CN"/>
        </w:rPr>
        <w:t>件</w:t>
      </w:r>
      <w:r>
        <w:rPr>
          <w:spacing w:val="-3"/>
          <w:lang w:eastAsia="zh-CN"/>
        </w:rPr>
        <w:t>实</w:t>
      </w:r>
      <w:r>
        <w:rPr>
          <w:lang w:eastAsia="zh-CN"/>
        </w:rPr>
        <w:t>质</w:t>
      </w:r>
      <w:r>
        <w:rPr>
          <w:spacing w:val="-3"/>
          <w:lang w:eastAsia="zh-CN"/>
        </w:rPr>
        <w:t>性</w:t>
      </w:r>
      <w:r>
        <w:rPr>
          <w:lang w:eastAsia="zh-CN"/>
        </w:rPr>
        <w:t>要</w:t>
      </w:r>
      <w:r>
        <w:rPr>
          <w:spacing w:val="-3"/>
          <w:lang w:eastAsia="zh-CN"/>
        </w:rPr>
        <w:t>求</w:t>
      </w:r>
      <w:r>
        <w:rPr>
          <w:lang w:eastAsia="zh-CN"/>
        </w:rPr>
        <w:t>的投</w:t>
      </w:r>
      <w:r>
        <w:rPr>
          <w:spacing w:val="-3"/>
          <w:lang w:eastAsia="zh-CN"/>
        </w:rPr>
        <w:t>标</w:t>
      </w:r>
      <w:r>
        <w:rPr>
          <w:lang w:eastAsia="zh-CN"/>
        </w:rPr>
        <w:t>文</w:t>
      </w:r>
      <w:r>
        <w:rPr>
          <w:spacing w:val="-3"/>
          <w:lang w:eastAsia="zh-CN"/>
        </w:rPr>
        <w:t>件</w:t>
      </w:r>
      <w:r>
        <w:rPr>
          <w:lang w:eastAsia="zh-CN"/>
        </w:rPr>
        <w:t xml:space="preserve">， </w:t>
      </w:r>
      <w:r>
        <w:rPr>
          <w:spacing w:val="-1"/>
          <w:lang w:eastAsia="zh-CN"/>
        </w:rPr>
        <w:t>根据本章第</w:t>
      </w:r>
      <w:r>
        <w:rPr>
          <w:rFonts w:ascii="Times New Roman" w:hAnsi="Times New Roman" w:eastAsia="Times New Roman" w:cs="Times New Roman"/>
          <w:lang w:eastAsia="zh-CN"/>
        </w:rPr>
        <w:t>2.2</w:t>
      </w:r>
      <w:r>
        <w:rPr>
          <w:spacing w:val="-2"/>
          <w:lang w:eastAsia="zh-CN"/>
        </w:rPr>
        <w:t>款规定的评标价格调整方法进行必要的价格调整，并按照经评审的投标价由低</w:t>
      </w:r>
      <w:r>
        <w:rPr>
          <w:spacing w:val="-1"/>
          <w:lang w:eastAsia="zh-CN"/>
        </w:rPr>
        <w:t>到高的顺序推荐中标候选人，或根据招标人授权直接确定中标人，但投标报价低于其成本的除外。经评审的投标价相等时，投标报价低的优先；投标报价也相等的，按照评标办法前附表中</w:t>
      </w:r>
      <w:r>
        <w:rPr>
          <w:spacing w:val="-2"/>
          <w:lang w:eastAsia="zh-CN"/>
        </w:rPr>
        <w:t>的规定确定中标候选人顺序。</w:t>
      </w:r>
    </w:p>
    <w:p>
      <w:pPr>
        <w:pStyle w:val="4"/>
        <w:spacing w:line="443" w:lineRule="exact"/>
        <w:outlineLvl w:val="1"/>
        <w:rPr>
          <w:rFonts w:hint="eastAsia" w:ascii="黑体" w:hAnsi="黑体" w:eastAsia="黑体" w:cs="黑体"/>
          <w:lang w:eastAsia="zh-CN"/>
        </w:rPr>
      </w:pPr>
      <w:bookmarkStart w:id="289" w:name="_bookmark95"/>
      <w:bookmarkEnd w:id="289"/>
      <w:bookmarkStart w:id="290" w:name="_Toc12796"/>
      <w:r>
        <w:rPr>
          <w:rFonts w:hint="eastAsia" w:ascii="黑体" w:hAnsi="黑体" w:eastAsia="黑体" w:cs="黑体"/>
          <w:lang w:eastAsia="zh-CN"/>
        </w:rPr>
        <w:t>2.评审标准</w:t>
      </w:r>
      <w:bookmarkEnd w:id="290"/>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291" w:name="_bookmark96"/>
      <w:bookmarkEnd w:id="291"/>
      <w:bookmarkStart w:id="292" w:name="_Toc157"/>
      <w:r>
        <w:rPr>
          <w:rFonts w:hint="eastAsia" w:ascii="宋体" w:hAnsi="宋体" w:eastAsia="宋体" w:cs="宋体"/>
          <w:b/>
          <w:bCs/>
          <w:lang w:eastAsia="zh-CN"/>
        </w:rPr>
        <w:t>2.1初步评审标准</w:t>
      </w:r>
      <w:bookmarkEnd w:id="292"/>
    </w:p>
    <w:p>
      <w:pPr>
        <w:spacing w:before="17" w:line="340" w:lineRule="atLeast"/>
        <w:rPr>
          <w:rFonts w:ascii="宋体" w:hAnsi="宋体" w:eastAsia="宋体" w:cs="宋体"/>
          <w:sz w:val="25"/>
          <w:szCs w:val="25"/>
          <w:lang w:eastAsia="zh-CN"/>
        </w:rPr>
      </w:pPr>
    </w:p>
    <w:p>
      <w:pPr>
        <w:pStyle w:val="7"/>
        <w:ind w:left="520"/>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7"/>
        <w:spacing w:before="107"/>
        <w:ind w:left="520"/>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7"/>
        <w:spacing w:before="110"/>
        <w:ind w:left="520"/>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spacing w:before="10" w:line="240" w:lineRule="atLeast"/>
        <w:rPr>
          <w:rFonts w:ascii="宋体" w:hAnsi="宋体" w:eastAsia="宋体" w:cs="宋体"/>
          <w:sz w:val="18"/>
          <w:szCs w:val="18"/>
          <w:lang w:eastAsia="zh-CN"/>
        </w:rPr>
      </w:pPr>
    </w:p>
    <w:p>
      <w:pPr>
        <w:pStyle w:val="31"/>
        <w:outlineLvl w:val="2"/>
        <w:rPr>
          <w:rFonts w:hint="eastAsia" w:ascii="宋体" w:hAnsi="宋体" w:eastAsia="宋体" w:cs="宋体"/>
          <w:b/>
          <w:bCs/>
          <w:lang w:eastAsia="zh-CN"/>
        </w:rPr>
      </w:pPr>
      <w:bookmarkStart w:id="293" w:name="_bookmark97"/>
      <w:bookmarkEnd w:id="293"/>
      <w:bookmarkStart w:id="294" w:name="_Toc1102"/>
      <w:r>
        <w:rPr>
          <w:rFonts w:hint="eastAsia" w:ascii="宋体" w:hAnsi="宋体" w:eastAsia="宋体" w:cs="宋体"/>
          <w:b/>
          <w:bCs/>
          <w:lang w:eastAsia="zh-CN"/>
        </w:rPr>
        <w:t>2.2详细评审标准</w:t>
      </w:r>
      <w:bookmarkEnd w:id="294"/>
    </w:p>
    <w:p>
      <w:pPr>
        <w:spacing w:before="17" w:line="340" w:lineRule="atLeast"/>
        <w:rPr>
          <w:rFonts w:ascii="宋体" w:hAnsi="宋体" w:eastAsia="宋体" w:cs="宋体"/>
          <w:sz w:val="25"/>
          <w:szCs w:val="25"/>
          <w:lang w:eastAsia="zh-CN"/>
        </w:rPr>
      </w:pPr>
    </w:p>
    <w:p>
      <w:pPr>
        <w:pStyle w:val="7"/>
        <w:ind w:left="520"/>
        <w:rPr>
          <w:lang w:eastAsia="zh-CN"/>
        </w:rPr>
      </w:pPr>
      <w:r>
        <w:rPr>
          <w:spacing w:val="-2"/>
          <w:lang w:eastAsia="zh-CN"/>
        </w:rPr>
        <w:t>详细评审标准：见评标办法前附表。</w:t>
      </w:r>
    </w:p>
    <w:p>
      <w:pPr>
        <w:pStyle w:val="4"/>
        <w:spacing w:line="443" w:lineRule="exact"/>
        <w:outlineLvl w:val="1"/>
        <w:rPr>
          <w:rFonts w:hint="eastAsia" w:ascii="黑体" w:hAnsi="黑体" w:eastAsia="黑体" w:cs="黑体"/>
          <w:lang w:eastAsia="zh-CN"/>
        </w:rPr>
      </w:pPr>
      <w:bookmarkStart w:id="295" w:name="_bookmark98"/>
      <w:bookmarkEnd w:id="295"/>
      <w:bookmarkStart w:id="296" w:name="_Toc10608"/>
      <w:r>
        <w:rPr>
          <w:rFonts w:hint="eastAsia" w:ascii="黑体" w:hAnsi="黑体" w:eastAsia="黑体" w:cs="黑体"/>
          <w:lang w:eastAsia="zh-CN"/>
        </w:rPr>
        <w:t>3.评标程序</w:t>
      </w:r>
      <w:bookmarkEnd w:id="296"/>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297" w:name="_bookmark99"/>
      <w:bookmarkEnd w:id="297"/>
      <w:bookmarkStart w:id="298" w:name="_Toc27797"/>
      <w:r>
        <w:rPr>
          <w:rFonts w:hint="eastAsia" w:ascii="宋体" w:hAnsi="宋体" w:eastAsia="宋体" w:cs="宋体"/>
          <w:b/>
          <w:bCs/>
          <w:lang w:eastAsia="zh-CN"/>
        </w:rPr>
        <w:t>3.1初步评审</w:t>
      </w:r>
      <w:bookmarkEnd w:id="298"/>
    </w:p>
    <w:p>
      <w:pPr>
        <w:spacing w:before="15" w:line="340" w:lineRule="atLeast"/>
        <w:rPr>
          <w:rFonts w:ascii="宋体" w:hAnsi="宋体" w:eastAsia="宋体" w:cs="宋体"/>
          <w:sz w:val="25"/>
          <w:szCs w:val="25"/>
          <w:lang w:eastAsia="zh-CN"/>
        </w:rPr>
      </w:pPr>
    </w:p>
    <w:p>
      <w:pPr>
        <w:pStyle w:val="7"/>
        <w:keepNext w:val="0"/>
        <w:keepLines w:val="0"/>
        <w:pageBreakBefore w:val="0"/>
        <w:widowControl w:val="0"/>
        <w:kinsoku/>
        <w:wordWrap/>
        <w:overflowPunct/>
        <w:topLinePunct w:val="0"/>
        <w:autoSpaceDE/>
        <w:autoSpaceDN/>
        <w:bidi w:val="0"/>
        <w:adjustRightInd/>
        <w:snapToGrid/>
        <w:ind w:left="0" w:firstLine="420" w:firstLineChars="200"/>
        <w:textAlignment w:val="auto"/>
        <w:rPr>
          <w:lang w:eastAsia="zh-CN"/>
        </w:rPr>
      </w:pPr>
      <w:r>
        <w:rPr>
          <w:rFonts w:ascii="Times New Roman" w:hAnsi="Times New Roman" w:eastAsia="Times New Roman" w:cs="Times New Roman"/>
          <w:lang w:eastAsia="zh-CN"/>
        </w:rPr>
        <w:t>3.1.1</w:t>
      </w:r>
      <w:r>
        <w:rPr>
          <w:lang w:eastAsia="zh-CN"/>
        </w:rPr>
        <w:t>评标委员会可以要求投标人提交第二章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规定的有关证明和证件的原件，</w:t>
      </w:r>
      <w:r>
        <w:rPr>
          <w:spacing w:val="-2"/>
          <w:lang w:eastAsia="zh-CN"/>
        </w:rPr>
        <w:t>以便核验。评标委员会依据本章第</w:t>
      </w:r>
      <w:r>
        <w:rPr>
          <w:rFonts w:ascii="Times New Roman" w:hAnsi="Times New Roman" w:eastAsia="Times New Roman" w:cs="Times New Roman"/>
          <w:lang w:eastAsia="zh-CN"/>
        </w:rPr>
        <w:t>2.1</w:t>
      </w:r>
      <w:r>
        <w:rPr>
          <w:spacing w:val="-2"/>
          <w:lang w:eastAsia="zh-CN"/>
        </w:rPr>
        <w:t>款规定的标准对投标文件进行初步评审。有一项不符合评审标准的，评标委员会应当否决其投标。</w:t>
      </w:r>
    </w:p>
    <w:p>
      <w:pPr>
        <w:pStyle w:val="7"/>
        <w:spacing w:before="44"/>
        <w:ind w:left="520"/>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7"/>
        <w:spacing w:before="110" w:line="330" w:lineRule="auto"/>
        <w:ind w:firstLine="419"/>
        <w:rPr>
          <w:lang w:eastAsia="zh-CN"/>
        </w:rPr>
      </w:pPr>
      <w:r>
        <w:rPr>
          <w:lang w:eastAsia="zh-CN"/>
        </w:rPr>
        <w:t>（</w:t>
      </w:r>
      <w:r>
        <w:rPr>
          <w:rFonts w:ascii="Times New Roman" w:hAnsi="Times New Roman" w:eastAsia="Times New Roman" w:cs="Times New Roman"/>
          <w:lang w:eastAsia="zh-CN"/>
        </w:rPr>
        <w:t>1</w:t>
      </w:r>
      <w:r>
        <w:rPr>
          <w:lang w:eastAsia="zh-CN"/>
        </w:rPr>
        <w:t>）投标文件没有对招标文件的实质性要求和条件作出响应</w:t>
      </w:r>
      <w:r>
        <w:rPr>
          <w:rFonts w:ascii="Times New Roman" w:hAnsi="Times New Roman" w:eastAsia="Times New Roman" w:cs="Times New Roman"/>
          <w:lang w:eastAsia="zh-CN"/>
        </w:rPr>
        <w:t>.</w:t>
      </w:r>
      <w:r>
        <w:rPr>
          <w:lang w:eastAsia="zh-CN"/>
        </w:rPr>
        <w:t>或者对招标文件的偏差超出</w:t>
      </w:r>
      <w:r>
        <w:rPr>
          <w:spacing w:val="-2"/>
          <w:lang w:eastAsia="zh-CN"/>
        </w:rPr>
        <w:t>招标文件规定的偏差范围或最高项数；</w:t>
      </w:r>
    </w:p>
    <w:p>
      <w:pPr>
        <w:pStyle w:val="7"/>
        <w:spacing w:before="44"/>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7"/>
        <w:spacing w:before="110" w:line="330" w:lineRule="auto"/>
        <w:ind w:firstLine="419"/>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价进</w:t>
      </w:r>
      <w:r>
        <w:rPr>
          <w:spacing w:val="-2"/>
          <w:lang w:eastAsia="zh-CN"/>
        </w:rPr>
        <w:t>行修正，并要求投标人书面澄清确认。投标人拒不澄清确认的，评标委员会应当否决其投标：</w:t>
      </w:r>
    </w:p>
    <w:p>
      <w:pPr>
        <w:pStyle w:val="7"/>
        <w:spacing w:before="14"/>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7"/>
        <w:spacing w:before="110" w:line="328" w:lineRule="auto"/>
        <w:ind w:right="213" w:firstLine="419"/>
        <w:jc w:val="both"/>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除外；</w:t>
      </w:r>
    </w:p>
    <w:p>
      <w:pPr>
        <w:pStyle w:val="7"/>
        <w:spacing w:before="48" w:line="330" w:lineRule="auto"/>
        <w:ind w:right="211" w:firstLine="419"/>
        <w:jc w:val="both"/>
        <w:rPr>
          <w:lang w:eastAsia="zh-CN"/>
        </w:rPr>
      </w:pPr>
      <w:r>
        <w:rPr>
          <w:lang w:eastAsia="zh-CN"/>
        </w:rPr>
        <w:t>（</w:t>
      </w:r>
      <w:r>
        <w:rPr>
          <w:rFonts w:ascii="Times New Roman" w:hAnsi="Times New Roman" w:eastAsia="Times New Roman" w:cs="Times New Roman"/>
          <w:spacing w:val="-3"/>
          <w:lang w:eastAsia="zh-CN"/>
        </w:rPr>
        <w:t>3</w:t>
      </w:r>
      <w:r>
        <w:rPr>
          <w:spacing w:val="-25"/>
          <w:lang w:eastAsia="zh-CN"/>
        </w:rPr>
        <w:t>）</w:t>
      </w:r>
      <w:r>
        <w:rPr>
          <w:spacing w:val="-3"/>
          <w:lang w:eastAsia="zh-CN"/>
        </w:rPr>
        <w:t>投</w:t>
      </w:r>
      <w:r>
        <w:rPr>
          <w:lang w:eastAsia="zh-CN"/>
        </w:rPr>
        <w:t>标</w:t>
      </w:r>
      <w:r>
        <w:rPr>
          <w:spacing w:val="-3"/>
          <w:lang w:eastAsia="zh-CN"/>
        </w:rPr>
        <w:t>报</w:t>
      </w:r>
      <w:r>
        <w:rPr>
          <w:lang w:eastAsia="zh-CN"/>
        </w:rPr>
        <w:t>价</w:t>
      </w:r>
      <w:r>
        <w:rPr>
          <w:spacing w:val="-3"/>
          <w:lang w:eastAsia="zh-CN"/>
        </w:rPr>
        <w:t>为</w:t>
      </w:r>
      <w:r>
        <w:rPr>
          <w:lang w:eastAsia="zh-CN"/>
        </w:rPr>
        <w:t>各</w:t>
      </w:r>
      <w:r>
        <w:rPr>
          <w:spacing w:val="-3"/>
          <w:lang w:eastAsia="zh-CN"/>
        </w:rPr>
        <w:t>分</w:t>
      </w:r>
      <w:r>
        <w:rPr>
          <w:lang w:eastAsia="zh-CN"/>
        </w:rPr>
        <w:t>项</w:t>
      </w:r>
      <w:r>
        <w:rPr>
          <w:spacing w:val="-3"/>
          <w:lang w:eastAsia="zh-CN"/>
        </w:rPr>
        <w:t>报</w:t>
      </w:r>
      <w:r>
        <w:rPr>
          <w:lang w:eastAsia="zh-CN"/>
        </w:rPr>
        <w:t>价金</w:t>
      </w:r>
      <w:r>
        <w:rPr>
          <w:spacing w:val="-3"/>
          <w:lang w:eastAsia="zh-CN"/>
        </w:rPr>
        <w:t>额</w:t>
      </w:r>
      <w:r>
        <w:rPr>
          <w:lang w:eastAsia="zh-CN"/>
        </w:rPr>
        <w:t>之</w:t>
      </w:r>
      <w:r>
        <w:rPr>
          <w:spacing w:val="-3"/>
          <w:lang w:eastAsia="zh-CN"/>
        </w:rPr>
        <w:t>和</w:t>
      </w:r>
      <w:r>
        <w:rPr>
          <w:spacing w:val="-27"/>
          <w:lang w:eastAsia="zh-CN"/>
        </w:rPr>
        <w:t>，</w:t>
      </w:r>
      <w:r>
        <w:rPr>
          <w:lang w:eastAsia="zh-CN"/>
        </w:rPr>
        <w:t>投</w:t>
      </w:r>
      <w:r>
        <w:rPr>
          <w:spacing w:val="-3"/>
          <w:lang w:eastAsia="zh-CN"/>
        </w:rPr>
        <w:t>标</w:t>
      </w:r>
      <w:r>
        <w:rPr>
          <w:lang w:eastAsia="zh-CN"/>
        </w:rPr>
        <w:t>报</w:t>
      </w:r>
      <w:r>
        <w:rPr>
          <w:spacing w:val="-3"/>
          <w:lang w:eastAsia="zh-CN"/>
        </w:rPr>
        <w:t>价与</w:t>
      </w:r>
      <w:r>
        <w:rPr>
          <w:lang w:eastAsia="zh-CN"/>
        </w:rPr>
        <w:t>分项</w:t>
      </w:r>
      <w:r>
        <w:rPr>
          <w:spacing w:val="-3"/>
          <w:lang w:eastAsia="zh-CN"/>
        </w:rPr>
        <w:t>报</w:t>
      </w:r>
      <w:r>
        <w:rPr>
          <w:lang w:eastAsia="zh-CN"/>
        </w:rPr>
        <w:t>价</w:t>
      </w:r>
      <w:r>
        <w:rPr>
          <w:spacing w:val="-3"/>
          <w:lang w:eastAsia="zh-CN"/>
        </w:rPr>
        <w:t>的</w:t>
      </w:r>
      <w:r>
        <w:rPr>
          <w:lang w:eastAsia="zh-CN"/>
        </w:rPr>
        <w:t>合</w:t>
      </w:r>
      <w:r>
        <w:rPr>
          <w:spacing w:val="-3"/>
          <w:lang w:eastAsia="zh-CN"/>
        </w:rPr>
        <w:t>价</w:t>
      </w:r>
      <w:r>
        <w:rPr>
          <w:lang w:eastAsia="zh-CN"/>
        </w:rPr>
        <w:t>不</w:t>
      </w:r>
      <w:r>
        <w:rPr>
          <w:spacing w:val="-3"/>
          <w:lang w:eastAsia="zh-CN"/>
        </w:rPr>
        <w:t>一</w:t>
      </w:r>
      <w:r>
        <w:rPr>
          <w:lang w:eastAsia="zh-CN"/>
        </w:rPr>
        <w:t>致</w:t>
      </w:r>
      <w:r>
        <w:rPr>
          <w:spacing w:val="-3"/>
          <w:lang w:eastAsia="zh-CN"/>
        </w:rPr>
        <w:t>的</w:t>
      </w:r>
      <w:r>
        <w:rPr>
          <w:spacing w:val="-25"/>
          <w:lang w:eastAsia="zh-CN"/>
        </w:rPr>
        <w:t>，</w:t>
      </w:r>
      <w:r>
        <w:rPr>
          <w:spacing w:val="-3"/>
          <w:lang w:eastAsia="zh-CN"/>
        </w:rPr>
        <w:t>应</w:t>
      </w:r>
      <w:r>
        <w:rPr>
          <w:lang w:eastAsia="zh-CN"/>
        </w:rPr>
        <w:t>以</w:t>
      </w:r>
      <w:r>
        <w:rPr>
          <w:spacing w:val="-3"/>
          <w:lang w:eastAsia="zh-CN"/>
        </w:rPr>
        <w:t>各</w:t>
      </w:r>
      <w:r>
        <w:rPr>
          <w:lang w:eastAsia="zh-CN"/>
        </w:rPr>
        <w:t>分项</w:t>
      </w:r>
      <w:r>
        <w:rPr>
          <w:spacing w:val="-2"/>
          <w:lang w:eastAsia="zh-CN"/>
        </w:rPr>
        <w:t>合价累计数为准，修正投标报价；</w:t>
      </w:r>
    </w:p>
    <w:p>
      <w:pPr>
        <w:pStyle w:val="7"/>
        <w:spacing w:before="44"/>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）如果分项报价中存在缺漏项，则视为缺漏项价格已包含在其他分项报价之中。</w:t>
      </w:r>
    </w:p>
    <w:p>
      <w:pPr>
        <w:spacing w:before="9" w:line="240" w:lineRule="atLeast"/>
        <w:rPr>
          <w:rFonts w:ascii="宋体" w:hAnsi="宋体" w:eastAsia="宋体" w:cs="宋体"/>
          <w:sz w:val="18"/>
          <w:szCs w:val="18"/>
          <w:lang w:eastAsia="zh-CN"/>
        </w:rPr>
      </w:pPr>
    </w:p>
    <w:p>
      <w:pPr>
        <w:pStyle w:val="31"/>
        <w:outlineLvl w:val="2"/>
        <w:rPr>
          <w:rFonts w:hint="eastAsia" w:ascii="宋体" w:hAnsi="宋体" w:eastAsia="宋体" w:cs="宋体"/>
          <w:b/>
          <w:bCs/>
          <w:lang w:eastAsia="zh-CN"/>
        </w:rPr>
      </w:pPr>
      <w:bookmarkStart w:id="299" w:name="_bookmark100"/>
      <w:bookmarkEnd w:id="299"/>
      <w:bookmarkStart w:id="300" w:name="_Toc502"/>
      <w:r>
        <w:rPr>
          <w:rFonts w:hint="eastAsia" w:ascii="宋体" w:hAnsi="宋体" w:eastAsia="宋体" w:cs="宋体"/>
          <w:b/>
          <w:bCs/>
          <w:lang w:eastAsia="zh-CN"/>
        </w:rPr>
        <w:t>3.2详细评审</w:t>
      </w:r>
      <w:bookmarkEnd w:id="300"/>
    </w:p>
    <w:p>
      <w:pPr>
        <w:keepNext w:val="0"/>
        <w:keepLines w:val="0"/>
        <w:pageBreakBefore w:val="0"/>
        <w:widowControl w:val="0"/>
        <w:kinsoku/>
        <w:wordWrap/>
        <w:overflowPunct/>
        <w:topLinePunct w:val="0"/>
        <w:autoSpaceDE/>
        <w:autoSpaceDN/>
        <w:bidi w:val="0"/>
        <w:adjustRightInd/>
        <w:snapToGrid/>
        <w:spacing w:before="17" w:line="240" w:lineRule="auto"/>
        <w:textAlignment w:val="auto"/>
        <w:rPr>
          <w:rFonts w:ascii="宋体" w:hAnsi="宋体" w:eastAsia="宋体" w:cs="宋体"/>
          <w:sz w:val="25"/>
          <w:szCs w:val="25"/>
          <w:lang w:eastAsia="zh-CN"/>
        </w:rPr>
      </w:pPr>
    </w:p>
    <w:p>
      <w:pPr>
        <w:pStyle w:val="7"/>
        <w:spacing w:line="330" w:lineRule="auto"/>
        <w:ind w:right="211" w:firstLine="419"/>
        <w:jc w:val="both"/>
        <w:rPr>
          <w:lang w:eastAsia="zh-CN"/>
        </w:rPr>
      </w:pPr>
      <w:r>
        <w:rPr>
          <w:rFonts w:ascii="Times New Roman" w:hAnsi="Times New Roman" w:eastAsia="Times New Roman" w:cs="Times New Roman"/>
          <w:lang w:eastAsia="zh-CN"/>
        </w:rPr>
        <w:t>3.2.1</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2</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2</w:t>
      </w:r>
      <w:r>
        <w:rPr>
          <w:spacing w:val="-3"/>
          <w:lang w:eastAsia="zh-CN"/>
        </w:rPr>
        <w:t>款</w:t>
      </w:r>
      <w:r>
        <w:rPr>
          <w:lang w:eastAsia="zh-CN"/>
        </w:rPr>
        <w:t>规</w:t>
      </w:r>
      <w:r>
        <w:rPr>
          <w:spacing w:val="-3"/>
          <w:lang w:eastAsia="zh-CN"/>
        </w:rPr>
        <w:t>定</w:t>
      </w:r>
      <w:r>
        <w:rPr>
          <w:lang w:eastAsia="zh-CN"/>
        </w:rPr>
        <w:t>的</w:t>
      </w:r>
      <w:r>
        <w:rPr>
          <w:spacing w:val="-3"/>
          <w:lang w:eastAsia="zh-CN"/>
        </w:rPr>
        <w:t>评</w:t>
      </w:r>
      <w:r>
        <w:rPr>
          <w:lang w:eastAsia="zh-CN"/>
        </w:rPr>
        <w:t>标</w:t>
      </w:r>
      <w:r>
        <w:rPr>
          <w:spacing w:val="-3"/>
          <w:lang w:eastAsia="zh-CN"/>
        </w:rPr>
        <w:t>价格</w:t>
      </w:r>
      <w:r>
        <w:rPr>
          <w:lang w:eastAsia="zh-CN"/>
        </w:rPr>
        <w:t>调整</w:t>
      </w:r>
      <w:r>
        <w:rPr>
          <w:spacing w:val="-3"/>
          <w:lang w:eastAsia="zh-CN"/>
        </w:rPr>
        <w:t>方</w:t>
      </w:r>
      <w:r>
        <w:rPr>
          <w:lang w:eastAsia="zh-CN"/>
        </w:rPr>
        <w:t>法</w:t>
      </w:r>
      <w:r>
        <w:rPr>
          <w:spacing w:val="-3"/>
          <w:lang w:eastAsia="zh-CN"/>
        </w:rPr>
        <w:t>进</w:t>
      </w:r>
      <w:r>
        <w:rPr>
          <w:lang w:eastAsia="zh-CN"/>
        </w:rPr>
        <w:t>行</w:t>
      </w:r>
      <w:r>
        <w:rPr>
          <w:spacing w:val="-3"/>
          <w:lang w:eastAsia="zh-CN"/>
        </w:rPr>
        <w:t>必</w:t>
      </w:r>
      <w:r>
        <w:rPr>
          <w:lang w:eastAsia="zh-CN"/>
        </w:rPr>
        <w:t>要</w:t>
      </w:r>
      <w:r>
        <w:rPr>
          <w:spacing w:val="-3"/>
          <w:lang w:eastAsia="zh-CN"/>
        </w:rPr>
        <w:t>的</w:t>
      </w:r>
      <w:r>
        <w:rPr>
          <w:lang w:eastAsia="zh-CN"/>
        </w:rPr>
        <w:t>价</w:t>
      </w:r>
      <w:r>
        <w:rPr>
          <w:spacing w:val="-3"/>
          <w:lang w:eastAsia="zh-CN"/>
        </w:rPr>
        <w:t>格</w:t>
      </w:r>
      <w:r>
        <w:rPr>
          <w:lang w:eastAsia="zh-CN"/>
        </w:rPr>
        <w:t>调整</w:t>
      </w:r>
      <w:r>
        <w:rPr>
          <w:spacing w:val="-108"/>
          <w:lang w:eastAsia="zh-CN"/>
        </w:rPr>
        <w:t>，</w:t>
      </w:r>
      <w:r>
        <w:rPr>
          <w:lang w:eastAsia="zh-CN"/>
        </w:rPr>
        <w:t>并</w:t>
      </w:r>
      <w:r>
        <w:rPr>
          <w:spacing w:val="-3"/>
          <w:lang w:eastAsia="zh-CN"/>
        </w:rPr>
        <w:t>编</w:t>
      </w:r>
      <w:r>
        <w:rPr>
          <w:lang w:eastAsia="zh-CN"/>
        </w:rPr>
        <w:t>制</w:t>
      </w:r>
      <w:r>
        <w:rPr>
          <w:rFonts w:ascii="Times New Roman" w:hAnsi="Times New Roman" w:eastAsia="Times New Roman" w:cs="Times New Roman"/>
          <w:i/>
          <w:spacing w:val="-2"/>
          <w:lang w:eastAsia="zh-CN"/>
        </w:rPr>
        <w:t>“</w:t>
      </w:r>
      <w:r>
        <w:rPr>
          <w:lang w:eastAsia="zh-CN"/>
        </w:rPr>
        <w:t>标</w:t>
      </w:r>
      <w:r>
        <w:rPr>
          <w:spacing w:val="-2"/>
          <w:lang w:eastAsia="zh-CN"/>
        </w:rPr>
        <w:t>价比较表</w:t>
      </w:r>
      <w:r>
        <w:rPr>
          <w:rFonts w:ascii="Times New Roman" w:hAnsi="Times New Roman" w:eastAsia="Times New Roman" w:cs="Times New Roman"/>
          <w:i/>
          <w:spacing w:val="-3"/>
          <w:lang w:eastAsia="zh-CN"/>
        </w:rPr>
        <w:t>”</w:t>
      </w:r>
      <w:r>
        <w:rPr>
          <w:spacing w:val="-2"/>
          <w:lang w:eastAsia="zh-CN"/>
        </w:rPr>
        <w:t>。</w:t>
      </w:r>
    </w:p>
    <w:p>
      <w:pPr>
        <w:pStyle w:val="7"/>
        <w:spacing w:before="19" w:line="340" w:lineRule="auto"/>
        <w:ind w:right="211" w:firstLine="419"/>
        <w:jc w:val="both"/>
        <w:rPr>
          <w:lang w:eastAsia="zh-CN"/>
        </w:rPr>
      </w:pPr>
      <w:r>
        <w:rPr>
          <w:rFonts w:ascii="Times New Roman" w:hAnsi="Times New Roman" w:eastAsia="Times New Roman" w:cs="Times New Roman"/>
          <w:lang w:eastAsia="zh-CN"/>
        </w:rPr>
        <w:t>3.2.2</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其成</w:t>
      </w:r>
      <w:r>
        <w:rPr>
          <w:spacing w:val="-1"/>
          <w:lang w:eastAsia="zh-CN"/>
        </w:rPr>
        <w:t>本的，应当要求该投标人作出书面说明并提供相应的证明材料。投标人不能合理说明或者不能</w:t>
      </w:r>
      <w:r>
        <w:rPr>
          <w:spacing w:val="-2"/>
          <w:lang w:eastAsia="zh-CN"/>
        </w:rPr>
        <w:t>提供相应证明材料的，由评标委员会认定该投标人以低于成本报价竞标，并否决其投标。</w:t>
      </w:r>
    </w:p>
    <w:p>
      <w:pPr>
        <w:pStyle w:val="31"/>
        <w:outlineLvl w:val="2"/>
        <w:rPr>
          <w:rFonts w:hint="eastAsia" w:ascii="宋体" w:hAnsi="宋体" w:eastAsia="宋体" w:cs="宋体"/>
          <w:b/>
          <w:bCs/>
          <w:lang w:eastAsia="zh-CN"/>
        </w:rPr>
      </w:pPr>
      <w:bookmarkStart w:id="301" w:name="_bookmark101"/>
      <w:bookmarkEnd w:id="301"/>
      <w:bookmarkStart w:id="302" w:name="_Toc532"/>
      <w:r>
        <w:rPr>
          <w:rFonts w:hint="eastAsia" w:ascii="宋体" w:hAnsi="宋体" w:eastAsia="宋体" w:cs="宋体"/>
          <w:b/>
          <w:bCs/>
          <w:lang w:eastAsia="zh-CN"/>
        </w:rPr>
        <w:t>3.3投标文件的澄清</w:t>
      </w:r>
      <w:bookmarkEnd w:id="302"/>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25"/>
          <w:szCs w:val="25"/>
          <w:lang w:eastAsia="zh-CN"/>
        </w:rPr>
      </w:pPr>
    </w:p>
    <w:p>
      <w:pPr>
        <w:pStyle w:val="7"/>
        <w:spacing w:line="340" w:lineRule="auto"/>
        <w:ind w:right="211" w:firstLine="419"/>
        <w:jc w:val="both"/>
        <w:rPr>
          <w:lang w:eastAsia="zh-CN"/>
        </w:rPr>
      </w:pPr>
      <w:r>
        <w:rPr>
          <w:rFonts w:ascii="Times New Roman" w:hAnsi="Times New Roman" w:eastAsia="Times New Roman" w:cs="Times New Roman"/>
          <w:lang w:eastAsia="zh-CN"/>
        </w:rPr>
        <w:t>3.3.1</w:t>
      </w:r>
      <w:r>
        <w:rPr>
          <w:lang w:eastAsia="zh-CN"/>
        </w:rPr>
        <w:t>在</w:t>
      </w:r>
      <w:r>
        <w:rPr>
          <w:spacing w:val="-3"/>
          <w:lang w:eastAsia="zh-CN"/>
        </w:rPr>
        <w:t>评</w:t>
      </w:r>
      <w:r>
        <w:rPr>
          <w:lang w:eastAsia="zh-CN"/>
        </w:rPr>
        <w:t>标</w:t>
      </w:r>
      <w:r>
        <w:rPr>
          <w:spacing w:val="-3"/>
          <w:lang w:eastAsia="zh-CN"/>
        </w:rPr>
        <w:t>过</w:t>
      </w:r>
      <w:r>
        <w:rPr>
          <w:lang w:eastAsia="zh-CN"/>
        </w:rPr>
        <w:t>程中</w:t>
      </w:r>
      <w:r>
        <w:rPr>
          <w:spacing w:val="-41"/>
          <w:lang w:eastAsia="zh-CN"/>
        </w:rPr>
        <w:t>，</w:t>
      </w:r>
      <w:r>
        <w:rPr>
          <w:lang w:eastAsia="zh-CN"/>
        </w:rPr>
        <w:t>评</w:t>
      </w:r>
      <w:r>
        <w:rPr>
          <w:spacing w:val="-3"/>
          <w:lang w:eastAsia="zh-CN"/>
        </w:rPr>
        <w:t>标</w:t>
      </w:r>
      <w:r>
        <w:rPr>
          <w:lang w:eastAsia="zh-CN"/>
        </w:rPr>
        <w:t>委员</w:t>
      </w:r>
      <w:r>
        <w:rPr>
          <w:spacing w:val="-3"/>
          <w:lang w:eastAsia="zh-CN"/>
        </w:rPr>
        <w:t>会</w:t>
      </w:r>
      <w:r>
        <w:rPr>
          <w:lang w:eastAsia="zh-CN"/>
        </w:rPr>
        <w:t>可</w:t>
      </w:r>
      <w:r>
        <w:rPr>
          <w:spacing w:val="-3"/>
          <w:lang w:eastAsia="zh-CN"/>
        </w:rPr>
        <w:t>以</w:t>
      </w:r>
      <w:r>
        <w:rPr>
          <w:lang w:eastAsia="zh-CN"/>
        </w:rPr>
        <w:t>书</w:t>
      </w:r>
      <w:r>
        <w:rPr>
          <w:spacing w:val="-3"/>
          <w:lang w:eastAsia="zh-CN"/>
        </w:rPr>
        <w:t>面</w:t>
      </w:r>
      <w:r>
        <w:rPr>
          <w:lang w:eastAsia="zh-CN"/>
        </w:rPr>
        <w:t>形</w:t>
      </w:r>
      <w:r>
        <w:rPr>
          <w:spacing w:val="-3"/>
          <w:lang w:eastAsia="zh-CN"/>
        </w:rPr>
        <w:t>式</w:t>
      </w:r>
      <w:r>
        <w:rPr>
          <w:lang w:eastAsia="zh-CN"/>
        </w:rPr>
        <w:t>要</w:t>
      </w:r>
      <w:r>
        <w:rPr>
          <w:spacing w:val="-3"/>
          <w:lang w:eastAsia="zh-CN"/>
        </w:rPr>
        <w:t>求</w:t>
      </w:r>
      <w:r>
        <w:rPr>
          <w:lang w:eastAsia="zh-CN"/>
        </w:rPr>
        <w:t>投标</w:t>
      </w:r>
      <w:r>
        <w:rPr>
          <w:spacing w:val="-3"/>
          <w:lang w:eastAsia="zh-CN"/>
        </w:rPr>
        <w:t>人</w:t>
      </w:r>
      <w:r>
        <w:rPr>
          <w:lang w:eastAsia="zh-CN"/>
        </w:rPr>
        <w:t>对</w:t>
      </w:r>
      <w:r>
        <w:rPr>
          <w:spacing w:val="-3"/>
          <w:lang w:eastAsia="zh-CN"/>
        </w:rPr>
        <w:t>投</w:t>
      </w:r>
      <w:r>
        <w:rPr>
          <w:lang w:eastAsia="zh-CN"/>
        </w:rPr>
        <w:t>标</w:t>
      </w:r>
      <w:r>
        <w:rPr>
          <w:spacing w:val="-3"/>
          <w:lang w:eastAsia="zh-CN"/>
        </w:rPr>
        <w:t>文</w:t>
      </w:r>
      <w:r>
        <w:rPr>
          <w:lang w:eastAsia="zh-CN"/>
        </w:rPr>
        <w:t>件</w:t>
      </w:r>
      <w:r>
        <w:rPr>
          <w:spacing w:val="-3"/>
          <w:lang w:eastAsia="zh-CN"/>
        </w:rPr>
        <w:t>中</w:t>
      </w:r>
      <w:r>
        <w:rPr>
          <w:lang w:eastAsia="zh-CN"/>
        </w:rPr>
        <w:t>含</w:t>
      </w:r>
      <w:r>
        <w:rPr>
          <w:spacing w:val="-3"/>
          <w:lang w:eastAsia="zh-CN"/>
        </w:rPr>
        <w:t>义</w:t>
      </w:r>
      <w:r>
        <w:rPr>
          <w:lang w:eastAsia="zh-CN"/>
        </w:rPr>
        <w:t>不明</w:t>
      </w:r>
      <w:r>
        <w:rPr>
          <w:spacing w:val="-3"/>
          <w:lang w:eastAsia="zh-CN"/>
        </w:rPr>
        <w:t>确</w:t>
      </w:r>
      <w:r>
        <w:rPr>
          <w:spacing w:val="-39"/>
          <w:lang w:eastAsia="zh-CN"/>
        </w:rPr>
        <w:t>、</w:t>
      </w:r>
      <w:r>
        <w:rPr>
          <w:spacing w:val="-3"/>
          <w:lang w:eastAsia="zh-CN"/>
        </w:rPr>
        <w:t>对</w:t>
      </w:r>
      <w:r>
        <w:rPr>
          <w:lang w:eastAsia="zh-CN"/>
        </w:rPr>
        <w:t>同</w:t>
      </w:r>
      <w:r>
        <w:rPr>
          <w:spacing w:val="-1"/>
          <w:lang w:eastAsia="zh-CN"/>
        </w:rPr>
        <w:t>类问题表述不一致或者有明显文字和计算错误的内容作必要的澄清、说明或补正。澄清、说明</w:t>
      </w:r>
      <w:r>
        <w:rPr>
          <w:spacing w:val="-2"/>
          <w:lang w:eastAsia="zh-CN"/>
        </w:rPr>
        <w:t>或补正应以书面方式进行。评标委员会不接受投标人主动提出的澄清、说明或补正。</w:t>
      </w:r>
    </w:p>
    <w:p>
      <w:pPr>
        <w:pStyle w:val="7"/>
        <w:spacing w:before="35" w:line="330" w:lineRule="auto"/>
        <w:ind w:right="211" w:firstLine="419"/>
        <w:jc w:val="both"/>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 xml:space="preserve">构 </w:t>
      </w:r>
      <w:r>
        <w:rPr>
          <w:spacing w:val="-2"/>
          <w:lang w:eastAsia="zh-CN"/>
        </w:rPr>
        <w:t>成投标文件的组成部分。</w:t>
      </w:r>
    </w:p>
    <w:p>
      <w:pPr>
        <w:pStyle w:val="7"/>
        <w:spacing w:before="46" w:line="328" w:lineRule="auto"/>
        <w:ind w:firstLine="419"/>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清、</w:t>
      </w:r>
      <w:r>
        <w:rPr>
          <w:spacing w:val="-2"/>
          <w:lang w:eastAsia="zh-CN"/>
        </w:rPr>
        <w:t>说明或补正，直至满足评标委员会的要求。</w:t>
      </w:r>
    </w:p>
    <w:p>
      <w:pPr>
        <w:spacing w:before="8" w:line="180" w:lineRule="atLeast"/>
        <w:rPr>
          <w:rFonts w:ascii="宋体" w:hAnsi="宋体" w:eastAsia="宋体" w:cs="宋体"/>
          <w:sz w:val="13"/>
          <w:szCs w:val="13"/>
          <w:lang w:eastAsia="zh-CN"/>
        </w:rPr>
      </w:pPr>
    </w:p>
    <w:p>
      <w:pPr>
        <w:pStyle w:val="31"/>
        <w:outlineLvl w:val="2"/>
        <w:rPr>
          <w:rFonts w:hint="eastAsia" w:ascii="宋体" w:hAnsi="宋体" w:eastAsia="宋体" w:cs="宋体"/>
          <w:b/>
          <w:bCs/>
          <w:lang w:eastAsia="zh-CN"/>
        </w:rPr>
      </w:pPr>
      <w:bookmarkStart w:id="303" w:name="_bookmark102"/>
      <w:bookmarkEnd w:id="303"/>
      <w:bookmarkStart w:id="304" w:name="_Toc27365"/>
      <w:r>
        <w:rPr>
          <w:rFonts w:hint="eastAsia" w:ascii="宋体" w:hAnsi="宋体" w:eastAsia="宋体" w:cs="宋体"/>
          <w:b/>
          <w:bCs/>
          <w:lang w:eastAsia="zh-CN"/>
        </w:rPr>
        <w:t>3.4评标结果</w:t>
      </w:r>
      <w:bookmarkEnd w:id="304"/>
    </w:p>
    <w:p>
      <w:pPr>
        <w:pStyle w:val="7"/>
        <w:spacing w:before="248" w:line="336" w:lineRule="auto"/>
        <w:ind w:firstLine="316"/>
        <w:rPr>
          <w:lang w:eastAsia="zh-CN"/>
        </w:rPr>
      </w:pPr>
      <w:r>
        <w:rPr>
          <w:rFonts w:ascii="Times New Roman" w:hAnsi="Times New Roman" w:eastAsia="Times New Roman" w:cs="Times New Roman"/>
          <w:spacing w:val="-1"/>
          <w:lang w:eastAsia="zh-CN"/>
        </w:rPr>
        <w:t>3.4.1</w:t>
      </w:r>
      <w:r>
        <w:rPr>
          <w:lang w:eastAsia="zh-CN"/>
        </w:rPr>
        <w:t>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前附表授权直接确定中标人外，评标委员会按照经评审的价格</w:t>
      </w:r>
      <w:r>
        <w:rPr>
          <w:spacing w:val="-2"/>
          <w:lang w:eastAsia="zh-CN"/>
        </w:rPr>
        <w:t>由低到高的顺序推荐中标候选人，并标明排序。</w:t>
      </w:r>
    </w:p>
    <w:p>
      <w:pPr>
        <w:pStyle w:val="7"/>
        <w:spacing w:before="156"/>
        <w:ind w:left="417"/>
        <w:rPr>
          <w:lang w:eastAsia="zh-CN"/>
        </w:rPr>
      </w:pPr>
      <w:r>
        <w:rPr>
          <w:rFonts w:ascii="Times New Roman" w:hAnsi="Times New Roman" w:eastAsia="Times New Roman" w:cs="Times New Roman"/>
          <w:spacing w:val="-1"/>
          <w:lang w:eastAsia="zh-CN"/>
        </w:rPr>
        <w:t>3.4.2</w:t>
      </w:r>
      <w:r>
        <w:rPr>
          <w:spacing w:val="-2"/>
          <w:lang w:eastAsia="zh-CN"/>
        </w:rPr>
        <w:t>评标委员会完成评标后，应当向招标人提交书面评标报告和中标候选人名单。</w:t>
      </w:r>
    </w:p>
    <w:p>
      <w:pPr>
        <w:rPr>
          <w:lang w:eastAsia="zh-CN"/>
        </w:rPr>
        <w:sectPr>
          <w:footerReference r:id="rId15"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ascii="宋体" w:hAnsi="宋体" w:eastAsia="宋体" w:cs="宋体"/>
          <w:sz w:val="18"/>
          <w:szCs w:val="18"/>
          <w:lang w:eastAsia="zh-CN"/>
        </w:rPr>
      </w:pPr>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pPr>
      <w:bookmarkStart w:id="305" w:name="_bookmark103"/>
      <w:bookmarkEnd w:id="305"/>
      <w:bookmarkStart w:id="306" w:name="_Toc14113"/>
      <w:bookmarkStart w:id="307" w:name="_Toc32109"/>
      <w:r>
        <w:rPr>
          <w:rFonts w:hint="eastAsia" w:ascii="方正小标宋简体" w:hAnsi="方正小标宋简体" w:eastAsia="方正小标宋简体" w:cs="方正小标宋简体"/>
          <w:b w:val="0"/>
          <w:bCs w:val="0"/>
          <w:spacing w:val="2"/>
          <w:lang w:eastAsia="zh-CN"/>
        </w:rPr>
        <w:t>第四章　合同条款及格式</w:t>
      </w:r>
      <w:bookmarkEnd w:id="306"/>
      <w:bookmarkEnd w:id="307"/>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spacing w:line="443" w:lineRule="exact"/>
        <w:ind w:left="2973"/>
        <w:outlineLvl w:val="1"/>
        <w:rPr>
          <w:rFonts w:hint="eastAsia" w:ascii="黑体" w:hAnsi="黑体" w:eastAsia="黑体" w:cs="黑体"/>
          <w:spacing w:val="1"/>
          <w:lang w:eastAsia="zh-CN"/>
        </w:rPr>
      </w:pPr>
      <w:bookmarkStart w:id="308" w:name="_bookmark104"/>
      <w:bookmarkEnd w:id="308"/>
      <w:bookmarkStart w:id="309" w:name="_Toc14287"/>
      <w:r>
        <w:rPr>
          <w:rFonts w:hint="eastAsia" w:ascii="黑体" w:hAnsi="黑体" w:eastAsia="黑体" w:cs="黑体"/>
          <w:spacing w:val="1"/>
          <w:lang w:eastAsia="zh-CN"/>
        </w:rPr>
        <w:t>第一节　通用合同条款</w:t>
      </w:r>
      <w:bookmarkEnd w:id="309"/>
    </w:p>
    <w:p>
      <w:pPr>
        <w:spacing w:before="6" w:line="110" w:lineRule="atLeast"/>
        <w:rPr>
          <w:rFonts w:ascii="Microsoft JhengHei" w:hAnsi="Microsoft JhengHei" w:eastAsia="Microsoft JhengHei" w:cs="Microsoft JhengHei"/>
          <w:sz w:val="6"/>
          <w:szCs w:val="6"/>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4"/>
        <w:spacing w:line="456" w:lineRule="exact"/>
        <w:ind w:left="206"/>
        <w:rPr>
          <w:b w:val="0"/>
          <w:bCs w:val="0"/>
          <w:lang w:eastAsia="zh-CN"/>
        </w:rPr>
      </w:pPr>
      <w:bookmarkStart w:id="310" w:name="_bookmark105"/>
      <w:bookmarkEnd w:id="310"/>
      <w:bookmarkStart w:id="311" w:name="_Toc22865"/>
      <w:r>
        <w:rPr>
          <w:rFonts w:ascii="Times New Roman" w:hAnsi="Times New Roman" w:eastAsia="Times New Roman" w:cs="Times New Roman"/>
          <w:lang w:eastAsia="zh-CN"/>
        </w:rPr>
        <w:t>1.</w:t>
      </w:r>
      <w:r>
        <w:rPr>
          <w:spacing w:val="2"/>
          <w:lang w:eastAsia="zh-CN"/>
        </w:rPr>
        <w:t>一般约定</w:t>
      </w:r>
      <w:bookmarkEnd w:id="311"/>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lang w:eastAsia="zh-CN"/>
        </w:rPr>
      </w:pPr>
      <w:bookmarkStart w:id="312" w:name="_bookmark106"/>
      <w:bookmarkEnd w:id="312"/>
      <w:bookmarkStart w:id="313" w:name="_Toc20246"/>
      <w:r>
        <w:rPr>
          <w:rFonts w:ascii="Times New Roman" w:hAnsi="Times New Roman" w:eastAsia="Times New Roman" w:cs="Times New Roman"/>
          <w:lang w:eastAsia="zh-CN"/>
        </w:rPr>
        <w:t>1.1</w:t>
      </w:r>
      <w:r>
        <w:rPr>
          <w:lang w:eastAsia="zh-CN"/>
        </w:rPr>
        <w:t>词语定义</w:t>
      </w:r>
      <w:bookmarkEnd w:id="313"/>
    </w:p>
    <w:p>
      <w:pPr>
        <w:pStyle w:val="7"/>
        <w:spacing w:before="248"/>
        <w:ind w:left="520"/>
        <w:rPr>
          <w:lang w:eastAsia="zh-CN"/>
        </w:rPr>
      </w:pPr>
      <w:r>
        <w:rPr>
          <w:spacing w:val="-2"/>
          <w:lang w:eastAsia="zh-CN"/>
        </w:rPr>
        <w:t>除专用合同条款另有约定外，合同中的下列词语应具有本款所赋予的含义。</w:t>
      </w:r>
    </w:p>
    <w:p>
      <w:pPr>
        <w:pStyle w:val="6"/>
        <w:spacing w:before="67"/>
        <w:rPr>
          <w:rFonts w:ascii="Microsoft JhengHei" w:hAnsi="Microsoft JhengHei" w:eastAsia="Microsoft JhengHei" w:cs="Microsoft JhengHei"/>
          <w:b w:val="0"/>
          <w:bCs w:val="0"/>
          <w:lang w:eastAsia="zh-CN"/>
        </w:rPr>
      </w:pPr>
      <w:r>
        <w:rPr>
          <w:lang w:eastAsia="zh-CN"/>
        </w:rPr>
        <w:t>1.1.1</w:t>
      </w:r>
      <w:r>
        <w:rPr>
          <w:rFonts w:ascii="Microsoft JhengHei" w:hAnsi="Microsoft JhengHei" w:eastAsia="Microsoft JhengHei" w:cs="Microsoft JhengHei"/>
          <w:lang w:eastAsia="zh-CN"/>
        </w:rPr>
        <w:t>合同</w:t>
      </w:r>
    </w:p>
    <w:p>
      <w:pPr>
        <w:pStyle w:val="7"/>
        <w:spacing w:before="109" w:line="347" w:lineRule="auto"/>
        <w:ind w:right="213" w:firstLine="419"/>
        <w:jc w:val="both"/>
        <w:rPr>
          <w:lang w:eastAsia="zh-CN"/>
        </w:rPr>
      </w:pPr>
      <w:r>
        <w:rPr>
          <w:rFonts w:ascii="Times New Roman" w:hAnsi="Times New Roman" w:eastAsia="Times New Roman" w:cs="Times New Roman"/>
          <w:lang w:eastAsia="zh-CN"/>
        </w:rPr>
        <w:t>1.1.1.1</w:t>
      </w:r>
      <w:r>
        <w:rPr>
          <w:spacing w:val="-3"/>
          <w:lang w:eastAsia="zh-CN"/>
        </w:rPr>
        <w:t>合</w:t>
      </w:r>
      <w:r>
        <w:rPr>
          <w:lang w:eastAsia="zh-CN"/>
        </w:rPr>
        <w:t>同</w:t>
      </w:r>
      <w:r>
        <w:rPr>
          <w:spacing w:val="-3"/>
          <w:lang w:eastAsia="zh-CN"/>
        </w:rPr>
        <w:t>文</w:t>
      </w:r>
      <w:r>
        <w:rPr>
          <w:spacing w:val="-27"/>
          <w:lang w:eastAsia="zh-CN"/>
        </w:rPr>
        <w:t>件</w:t>
      </w:r>
      <w:r>
        <w:rPr>
          <w:lang w:eastAsia="zh-CN"/>
        </w:rPr>
        <w:t>（</w:t>
      </w:r>
      <w:r>
        <w:rPr>
          <w:spacing w:val="-3"/>
          <w:lang w:eastAsia="zh-CN"/>
        </w:rPr>
        <w:t>或</w:t>
      </w:r>
      <w:r>
        <w:rPr>
          <w:lang w:eastAsia="zh-CN"/>
        </w:rPr>
        <w:t>称</w:t>
      </w:r>
      <w:r>
        <w:rPr>
          <w:spacing w:val="-3"/>
          <w:lang w:eastAsia="zh-CN"/>
        </w:rPr>
        <w:t>合</w:t>
      </w:r>
      <w:r>
        <w:rPr>
          <w:lang w:eastAsia="zh-CN"/>
        </w:rPr>
        <w:t>同</w:t>
      </w:r>
      <w:r>
        <w:rPr>
          <w:spacing w:val="-106"/>
          <w:lang w:eastAsia="zh-CN"/>
        </w:rPr>
        <w:t>）</w:t>
      </w:r>
      <w:r>
        <w:rPr>
          <w:spacing w:val="-27"/>
          <w:lang w:eastAsia="zh-CN"/>
        </w:rPr>
        <w:t>：</w:t>
      </w:r>
      <w:r>
        <w:rPr>
          <w:spacing w:val="-3"/>
          <w:lang w:eastAsia="zh-CN"/>
        </w:rPr>
        <w:t>指</w:t>
      </w:r>
      <w:r>
        <w:rPr>
          <w:lang w:eastAsia="zh-CN"/>
        </w:rPr>
        <w:t>合</w:t>
      </w:r>
      <w:r>
        <w:rPr>
          <w:spacing w:val="-3"/>
          <w:lang w:eastAsia="zh-CN"/>
        </w:rPr>
        <w:t>同</w:t>
      </w:r>
      <w:r>
        <w:rPr>
          <w:lang w:eastAsia="zh-CN"/>
        </w:rPr>
        <w:t>协</w:t>
      </w:r>
      <w:r>
        <w:rPr>
          <w:spacing w:val="-3"/>
          <w:lang w:eastAsia="zh-CN"/>
        </w:rPr>
        <w:t>议</w:t>
      </w:r>
      <w:r>
        <w:rPr>
          <w:lang w:eastAsia="zh-CN"/>
        </w:rPr>
        <w:t>书</w:t>
      </w:r>
      <w:r>
        <w:rPr>
          <w:spacing w:val="-27"/>
          <w:lang w:eastAsia="zh-CN"/>
        </w:rPr>
        <w:t>、</w:t>
      </w:r>
      <w:r>
        <w:rPr>
          <w:spacing w:val="-3"/>
          <w:lang w:eastAsia="zh-CN"/>
        </w:rPr>
        <w:t>中标</w:t>
      </w:r>
      <w:r>
        <w:rPr>
          <w:lang w:eastAsia="zh-CN"/>
        </w:rPr>
        <w:t>通知</w:t>
      </w:r>
      <w:r>
        <w:rPr>
          <w:spacing w:val="-3"/>
          <w:lang w:eastAsia="zh-CN"/>
        </w:rPr>
        <w:t>书</w:t>
      </w:r>
      <w:r>
        <w:rPr>
          <w:spacing w:val="-27"/>
          <w:lang w:eastAsia="zh-CN"/>
        </w:rPr>
        <w:t>、</w:t>
      </w:r>
      <w:r>
        <w:rPr>
          <w:spacing w:val="-3"/>
          <w:lang w:eastAsia="zh-CN"/>
        </w:rPr>
        <w:t>投</w:t>
      </w:r>
      <w:r>
        <w:rPr>
          <w:lang w:eastAsia="zh-CN"/>
        </w:rPr>
        <w:t>标函</w:t>
      </w:r>
      <w:r>
        <w:rPr>
          <w:spacing w:val="-29"/>
          <w:lang w:eastAsia="zh-CN"/>
        </w:rPr>
        <w:t>、</w:t>
      </w:r>
      <w:r>
        <w:rPr>
          <w:lang w:eastAsia="zh-CN"/>
        </w:rPr>
        <w:t>商</w:t>
      </w:r>
      <w:r>
        <w:rPr>
          <w:spacing w:val="-3"/>
          <w:lang w:eastAsia="zh-CN"/>
        </w:rPr>
        <w:t>务和</w:t>
      </w:r>
      <w:r>
        <w:rPr>
          <w:lang w:eastAsia="zh-CN"/>
        </w:rPr>
        <w:t>技术</w:t>
      </w:r>
      <w:r>
        <w:rPr>
          <w:spacing w:val="-3"/>
          <w:lang w:eastAsia="zh-CN"/>
        </w:rPr>
        <w:t>偏</w:t>
      </w:r>
      <w:r>
        <w:rPr>
          <w:lang w:eastAsia="zh-CN"/>
        </w:rPr>
        <w:t>差</w:t>
      </w:r>
      <w:r>
        <w:rPr>
          <w:spacing w:val="-3"/>
          <w:lang w:eastAsia="zh-CN"/>
        </w:rPr>
        <w:t>表</w:t>
      </w:r>
      <w:r>
        <w:rPr>
          <w:lang w:eastAsia="zh-CN"/>
        </w:rPr>
        <w:t>、</w:t>
      </w:r>
      <w:r>
        <w:rPr>
          <w:spacing w:val="-1"/>
          <w:lang w:eastAsia="zh-CN"/>
        </w:rPr>
        <w:t>专用合同条款、通用合同条款、供货要求、分项报价表、中标设备技术性能指标的详细描述、</w:t>
      </w:r>
      <w:r>
        <w:rPr>
          <w:spacing w:val="-2"/>
          <w:lang w:eastAsia="zh-CN"/>
        </w:rPr>
        <w:t>技术服务和质保期服务计划，以及其他构成合同组成部分的文件。</w:t>
      </w:r>
    </w:p>
    <w:p>
      <w:pPr>
        <w:pStyle w:val="7"/>
        <w:spacing w:before="39"/>
        <w:ind w:left="520"/>
        <w:rPr>
          <w:lang w:eastAsia="zh-CN"/>
        </w:rPr>
      </w:pPr>
      <w:r>
        <w:rPr>
          <w:rFonts w:ascii="Times New Roman" w:hAnsi="Times New Roman" w:eastAsia="Times New Roman" w:cs="Times New Roman"/>
          <w:lang w:eastAsia="zh-CN"/>
        </w:rPr>
        <w:t>1.1.1.2</w:t>
      </w:r>
      <w:r>
        <w:rPr>
          <w:spacing w:val="-2"/>
          <w:lang w:eastAsia="zh-CN"/>
        </w:rPr>
        <w:t>合同协议书：指买方和卖方共同签署的合同协议书。</w:t>
      </w:r>
    </w:p>
    <w:p>
      <w:pPr>
        <w:pStyle w:val="7"/>
        <w:spacing w:before="117"/>
        <w:ind w:left="520"/>
        <w:rPr>
          <w:lang w:eastAsia="zh-CN"/>
        </w:rPr>
      </w:pPr>
      <w:r>
        <w:rPr>
          <w:rFonts w:ascii="Times New Roman" w:hAnsi="Times New Roman" w:eastAsia="Times New Roman" w:cs="Times New Roman"/>
          <w:lang w:eastAsia="zh-CN"/>
        </w:rPr>
        <w:t>1.1.1.3</w:t>
      </w:r>
      <w:r>
        <w:rPr>
          <w:spacing w:val="-2"/>
          <w:lang w:eastAsia="zh-CN"/>
        </w:rPr>
        <w:t>中标通知书：指买方通知卖方中标的函件。</w:t>
      </w:r>
    </w:p>
    <w:p>
      <w:pPr>
        <w:pStyle w:val="7"/>
        <w:spacing w:before="117"/>
        <w:ind w:left="520"/>
        <w:rPr>
          <w:lang w:eastAsia="zh-CN"/>
        </w:rPr>
      </w:pPr>
      <w:r>
        <w:rPr>
          <w:rFonts w:ascii="Times New Roman" w:hAnsi="Times New Roman" w:eastAsia="Times New Roman" w:cs="Times New Roman"/>
          <w:lang w:eastAsia="zh-CN"/>
        </w:rPr>
        <w:t>1.1.1.4</w:t>
      </w:r>
      <w:r>
        <w:rPr>
          <w:spacing w:val="-2"/>
          <w:lang w:eastAsia="zh-CN"/>
        </w:rPr>
        <w:t>投标函：指由卖方填写并签署的，名为“投标函”的函件。</w:t>
      </w:r>
    </w:p>
    <w:p>
      <w:pPr>
        <w:pStyle w:val="7"/>
        <w:spacing w:before="119"/>
        <w:ind w:left="520"/>
        <w:rPr>
          <w:lang w:eastAsia="zh-CN"/>
        </w:rPr>
      </w:pPr>
      <w:r>
        <w:rPr>
          <w:rFonts w:ascii="Times New Roman" w:hAnsi="Times New Roman" w:eastAsia="Times New Roman" w:cs="Times New Roman"/>
          <w:lang w:eastAsia="zh-CN"/>
        </w:rPr>
        <w:t>1.1.1.5</w:t>
      </w:r>
      <w:r>
        <w:rPr>
          <w:spacing w:val="-2"/>
          <w:lang w:eastAsia="zh-CN"/>
        </w:rPr>
        <w:t>商务和技术偏差表：指卖方投标文件中的商务和技术偏差表。</w:t>
      </w:r>
    </w:p>
    <w:p>
      <w:pPr>
        <w:pStyle w:val="7"/>
        <w:spacing w:before="117"/>
        <w:ind w:left="520"/>
        <w:rPr>
          <w:lang w:eastAsia="zh-CN"/>
        </w:rPr>
      </w:pPr>
      <w:r>
        <w:rPr>
          <w:rFonts w:ascii="Times New Roman" w:hAnsi="Times New Roman" w:eastAsia="Times New Roman" w:cs="Times New Roman"/>
          <w:lang w:eastAsia="zh-CN"/>
        </w:rPr>
        <w:t>1.1.1.6</w:t>
      </w:r>
      <w:r>
        <w:rPr>
          <w:spacing w:val="-2"/>
          <w:lang w:eastAsia="zh-CN"/>
        </w:rPr>
        <w:t>供货要求：指合同文件中名为“供货要求”的文件。</w:t>
      </w:r>
    </w:p>
    <w:p>
      <w:pPr>
        <w:pStyle w:val="7"/>
        <w:spacing w:before="117" w:line="336" w:lineRule="auto"/>
        <w:ind w:firstLine="419"/>
        <w:rPr>
          <w:lang w:eastAsia="zh-CN"/>
        </w:rPr>
      </w:pPr>
      <w:r>
        <w:rPr>
          <w:rFonts w:ascii="Times New Roman" w:hAnsi="Times New Roman" w:eastAsia="Times New Roman" w:cs="Times New Roman"/>
          <w:lang w:eastAsia="zh-CN"/>
        </w:rPr>
        <w:t>1.1.1.7</w:t>
      </w:r>
      <w:r>
        <w:rPr>
          <w:spacing w:val="-3"/>
          <w:lang w:eastAsia="zh-CN"/>
        </w:rPr>
        <w:t>中</w:t>
      </w:r>
      <w:r>
        <w:rPr>
          <w:lang w:eastAsia="zh-CN"/>
        </w:rPr>
        <w:t>标</w:t>
      </w:r>
      <w:r>
        <w:rPr>
          <w:spacing w:val="-3"/>
          <w:lang w:eastAsia="zh-CN"/>
        </w:rPr>
        <w:t>设</w:t>
      </w:r>
      <w:r>
        <w:rPr>
          <w:lang w:eastAsia="zh-CN"/>
        </w:rPr>
        <w:t>备</w:t>
      </w:r>
      <w:r>
        <w:rPr>
          <w:spacing w:val="-3"/>
          <w:lang w:eastAsia="zh-CN"/>
        </w:rPr>
        <w:t>技</w:t>
      </w:r>
      <w:r>
        <w:rPr>
          <w:lang w:eastAsia="zh-CN"/>
        </w:rPr>
        <w:t>术</w:t>
      </w:r>
      <w:r>
        <w:rPr>
          <w:spacing w:val="-3"/>
          <w:lang w:eastAsia="zh-CN"/>
        </w:rPr>
        <w:t>性能</w:t>
      </w:r>
      <w:r>
        <w:rPr>
          <w:lang w:eastAsia="zh-CN"/>
        </w:rPr>
        <w:t>指标</w:t>
      </w:r>
      <w:r>
        <w:rPr>
          <w:spacing w:val="-3"/>
          <w:lang w:eastAsia="zh-CN"/>
        </w:rPr>
        <w:t>的</w:t>
      </w:r>
      <w:r>
        <w:rPr>
          <w:lang w:eastAsia="zh-CN"/>
        </w:rPr>
        <w:t>详</w:t>
      </w:r>
      <w:r>
        <w:rPr>
          <w:spacing w:val="-3"/>
          <w:lang w:eastAsia="zh-CN"/>
        </w:rPr>
        <w:t>细</w:t>
      </w:r>
      <w:r>
        <w:rPr>
          <w:lang w:eastAsia="zh-CN"/>
        </w:rPr>
        <w:t>描</w:t>
      </w:r>
      <w:r>
        <w:rPr>
          <w:spacing w:val="-3"/>
          <w:lang w:eastAsia="zh-CN"/>
        </w:rPr>
        <w:t>述</w:t>
      </w:r>
      <w:r>
        <w:rPr>
          <w:spacing w:val="-25"/>
          <w:lang w:eastAsia="zh-CN"/>
        </w:rPr>
        <w:t>：</w:t>
      </w:r>
      <w:r>
        <w:rPr>
          <w:lang w:eastAsia="zh-CN"/>
        </w:rPr>
        <w:t>指</w:t>
      </w:r>
      <w:r>
        <w:rPr>
          <w:spacing w:val="-3"/>
          <w:lang w:eastAsia="zh-CN"/>
        </w:rPr>
        <w:t>卖方</w:t>
      </w:r>
      <w:r>
        <w:rPr>
          <w:lang w:eastAsia="zh-CN"/>
        </w:rPr>
        <w:t>投标</w:t>
      </w:r>
      <w:r>
        <w:rPr>
          <w:spacing w:val="-3"/>
          <w:lang w:eastAsia="zh-CN"/>
        </w:rPr>
        <w:t>文</w:t>
      </w:r>
      <w:r>
        <w:rPr>
          <w:lang w:eastAsia="zh-CN"/>
        </w:rPr>
        <w:t>件</w:t>
      </w:r>
      <w:r>
        <w:rPr>
          <w:spacing w:val="-3"/>
          <w:lang w:eastAsia="zh-CN"/>
        </w:rPr>
        <w:t>中</w:t>
      </w:r>
      <w:r>
        <w:rPr>
          <w:lang w:eastAsia="zh-CN"/>
        </w:rPr>
        <w:t>的</w:t>
      </w:r>
      <w:r>
        <w:rPr>
          <w:spacing w:val="-3"/>
          <w:lang w:eastAsia="zh-CN"/>
        </w:rPr>
        <w:t>投</w:t>
      </w:r>
      <w:r>
        <w:rPr>
          <w:lang w:eastAsia="zh-CN"/>
        </w:rPr>
        <w:t>标</w:t>
      </w:r>
      <w:r>
        <w:rPr>
          <w:spacing w:val="-3"/>
          <w:lang w:eastAsia="zh-CN"/>
        </w:rPr>
        <w:t>设</w:t>
      </w:r>
      <w:r>
        <w:rPr>
          <w:lang w:eastAsia="zh-CN"/>
        </w:rPr>
        <w:t>备</w:t>
      </w:r>
      <w:r>
        <w:rPr>
          <w:spacing w:val="-3"/>
          <w:lang w:eastAsia="zh-CN"/>
        </w:rPr>
        <w:t>技</w:t>
      </w:r>
      <w:r>
        <w:rPr>
          <w:lang w:eastAsia="zh-CN"/>
        </w:rPr>
        <w:t>术性</w:t>
      </w:r>
      <w:r>
        <w:rPr>
          <w:spacing w:val="-3"/>
          <w:lang w:eastAsia="zh-CN"/>
        </w:rPr>
        <w:t>能</w:t>
      </w:r>
      <w:r>
        <w:rPr>
          <w:lang w:eastAsia="zh-CN"/>
        </w:rPr>
        <w:t>指</w:t>
      </w:r>
      <w:r>
        <w:rPr>
          <w:spacing w:val="-3"/>
          <w:lang w:eastAsia="zh-CN"/>
        </w:rPr>
        <w:t>标</w:t>
      </w:r>
      <w:r>
        <w:rPr>
          <w:lang w:eastAsia="zh-CN"/>
        </w:rPr>
        <w:t>的</w:t>
      </w:r>
      <w:r>
        <w:rPr>
          <w:spacing w:val="-1"/>
          <w:lang w:eastAsia="zh-CN"/>
        </w:rPr>
        <w:t>详细描述。</w:t>
      </w:r>
    </w:p>
    <w:p>
      <w:pPr>
        <w:pStyle w:val="7"/>
        <w:spacing w:before="50"/>
        <w:ind w:left="520"/>
        <w:rPr>
          <w:lang w:eastAsia="zh-CN"/>
        </w:rPr>
      </w:pPr>
      <w:r>
        <w:rPr>
          <w:rFonts w:ascii="Times New Roman" w:hAnsi="Times New Roman" w:eastAsia="Times New Roman" w:cs="Times New Roman"/>
          <w:lang w:eastAsia="zh-CN"/>
        </w:rPr>
        <w:t>1.1.1.8</w:t>
      </w:r>
      <w:r>
        <w:rPr>
          <w:spacing w:val="-2"/>
          <w:lang w:eastAsia="zh-CN"/>
        </w:rPr>
        <w:t>技术服务和质保期服务计划：指卖方投标文件中的技术服务和质保期服务计划。</w:t>
      </w:r>
    </w:p>
    <w:p>
      <w:pPr>
        <w:pStyle w:val="7"/>
        <w:spacing w:before="117"/>
        <w:ind w:left="520"/>
        <w:rPr>
          <w:lang w:eastAsia="zh-CN"/>
        </w:rPr>
      </w:pPr>
      <w:r>
        <w:rPr>
          <w:rFonts w:ascii="Times New Roman" w:hAnsi="Times New Roman" w:eastAsia="Times New Roman" w:cs="Times New Roman"/>
          <w:lang w:eastAsia="zh-CN"/>
        </w:rPr>
        <w:t>1.1.1.9</w:t>
      </w:r>
      <w:r>
        <w:rPr>
          <w:spacing w:val="-2"/>
          <w:lang w:eastAsia="zh-CN"/>
        </w:rPr>
        <w:t>分项报价表：指卖方投标文件中的分项报价表。</w:t>
      </w:r>
    </w:p>
    <w:p>
      <w:pPr>
        <w:pStyle w:val="7"/>
        <w:spacing w:before="117"/>
        <w:ind w:left="520"/>
        <w:rPr>
          <w:lang w:eastAsia="zh-CN"/>
        </w:rPr>
      </w:pPr>
      <w:r>
        <w:rPr>
          <w:rFonts w:ascii="Times New Roman" w:hAnsi="Times New Roman" w:eastAsia="Times New Roman" w:cs="Times New Roman"/>
          <w:spacing w:val="-1"/>
          <w:lang w:eastAsia="zh-CN"/>
        </w:rPr>
        <w:t>1.1.1.10</w:t>
      </w:r>
      <w:r>
        <w:rPr>
          <w:spacing w:val="-2"/>
          <w:lang w:eastAsia="zh-CN"/>
        </w:rPr>
        <w:t>其他合同文件：指经合同双方当事人确认构成合同文件的其他文件。</w:t>
      </w:r>
    </w:p>
    <w:p>
      <w:pPr>
        <w:pStyle w:val="6"/>
        <w:spacing w:before="50"/>
        <w:rPr>
          <w:rFonts w:ascii="Microsoft JhengHei" w:hAnsi="Microsoft JhengHei" w:eastAsia="Microsoft JhengHei" w:cs="Microsoft JhengHei"/>
          <w:b w:val="0"/>
          <w:bCs w:val="0"/>
          <w:lang w:eastAsia="zh-CN"/>
        </w:rPr>
      </w:pPr>
      <w:r>
        <w:rPr>
          <w:lang w:eastAsia="zh-CN"/>
        </w:rPr>
        <w:t>1.1.2</w:t>
      </w:r>
      <w:r>
        <w:rPr>
          <w:rFonts w:ascii="Microsoft JhengHei" w:hAnsi="Microsoft JhengHei" w:eastAsia="Microsoft JhengHei" w:cs="Microsoft JhengHei"/>
          <w:lang w:eastAsia="zh-CN"/>
        </w:rPr>
        <w:t>合同当事人</w:t>
      </w:r>
    </w:p>
    <w:p>
      <w:pPr>
        <w:pStyle w:val="7"/>
        <w:spacing w:before="110"/>
        <w:ind w:left="520"/>
        <w:rPr>
          <w:lang w:eastAsia="zh-CN"/>
        </w:rPr>
      </w:pPr>
      <w:r>
        <w:rPr>
          <w:rFonts w:ascii="Times New Roman" w:hAnsi="Times New Roman" w:eastAsia="Times New Roman" w:cs="Times New Roman"/>
          <w:lang w:eastAsia="zh-CN"/>
        </w:rPr>
        <w:t>1.1.2.1</w:t>
      </w:r>
      <w:r>
        <w:rPr>
          <w:spacing w:val="-2"/>
          <w:lang w:eastAsia="zh-CN"/>
        </w:rPr>
        <w:t>合同当事人：指买方和（或）卖方。</w:t>
      </w:r>
    </w:p>
    <w:p>
      <w:pPr>
        <w:pStyle w:val="7"/>
        <w:spacing w:before="119" w:line="336" w:lineRule="auto"/>
        <w:ind w:firstLine="419"/>
        <w:rPr>
          <w:lang w:eastAsia="zh-CN"/>
        </w:rPr>
      </w:pPr>
      <w:r>
        <w:rPr>
          <w:rFonts w:ascii="Times New Roman" w:hAnsi="Times New Roman" w:eastAsia="Times New Roman" w:cs="Times New Roman"/>
          <w:lang w:eastAsia="zh-CN"/>
        </w:rPr>
        <w:t>1.1.2.2</w:t>
      </w:r>
      <w:r>
        <w:rPr>
          <w:spacing w:val="-3"/>
          <w:lang w:eastAsia="zh-CN"/>
        </w:rPr>
        <w:t>买</w:t>
      </w:r>
      <w:r>
        <w:rPr>
          <w:lang w:eastAsia="zh-CN"/>
        </w:rPr>
        <w:t>方</w:t>
      </w:r>
      <w:r>
        <w:rPr>
          <w:spacing w:val="-65"/>
          <w:lang w:eastAsia="zh-CN"/>
        </w:rPr>
        <w:t>：</w:t>
      </w:r>
      <w:r>
        <w:rPr>
          <w:spacing w:val="-3"/>
          <w:lang w:eastAsia="zh-CN"/>
        </w:rPr>
        <w:t>指</w:t>
      </w:r>
      <w:r>
        <w:rPr>
          <w:lang w:eastAsia="zh-CN"/>
        </w:rPr>
        <w:t>与</w:t>
      </w:r>
      <w:r>
        <w:rPr>
          <w:spacing w:val="-3"/>
          <w:lang w:eastAsia="zh-CN"/>
        </w:rPr>
        <w:t>卖</w:t>
      </w:r>
      <w:r>
        <w:rPr>
          <w:lang w:eastAsia="zh-CN"/>
        </w:rPr>
        <w:t>方</w:t>
      </w:r>
      <w:r>
        <w:rPr>
          <w:spacing w:val="-3"/>
          <w:lang w:eastAsia="zh-CN"/>
        </w:rPr>
        <w:t>签</w:t>
      </w:r>
      <w:r>
        <w:rPr>
          <w:lang w:eastAsia="zh-CN"/>
        </w:rPr>
        <w:t>订合</w:t>
      </w:r>
      <w:r>
        <w:rPr>
          <w:spacing w:val="-3"/>
          <w:lang w:eastAsia="zh-CN"/>
        </w:rPr>
        <w:t>同</w:t>
      </w:r>
      <w:r>
        <w:rPr>
          <w:lang w:eastAsia="zh-CN"/>
        </w:rPr>
        <w:t>协</w:t>
      </w:r>
      <w:r>
        <w:rPr>
          <w:spacing w:val="-3"/>
          <w:lang w:eastAsia="zh-CN"/>
        </w:rPr>
        <w:t>议</w:t>
      </w:r>
      <w:r>
        <w:rPr>
          <w:lang w:eastAsia="zh-CN"/>
        </w:rPr>
        <w:t>书</w:t>
      </w:r>
      <w:r>
        <w:rPr>
          <w:spacing w:val="-68"/>
          <w:lang w:eastAsia="zh-CN"/>
        </w:rPr>
        <w:t>，</w:t>
      </w:r>
      <w:r>
        <w:rPr>
          <w:lang w:eastAsia="zh-CN"/>
        </w:rPr>
        <w:t>购买</w:t>
      </w:r>
      <w:r>
        <w:rPr>
          <w:spacing w:val="-3"/>
          <w:lang w:eastAsia="zh-CN"/>
        </w:rPr>
        <w:t>合同</w:t>
      </w:r>
      <w:r>
        <w:rPr>
          <w:lang w:eastAsia="zh-CN"/>
        </w:rPr>
        <w:t>设备</w:t>
      </w:r>
      <w:r>
        <w:rPr>
          <w:spacing w:val="-3"/>
          <w:lang w:eastAsia="zh-CN"/>
        </w:rPr>
        <w:t>和</w:t>
      </w:r>
      <w:r>
        <w:rPr>
          <w:lang w:eastAsia="zh-CN"/>
        </w:rPr>
        <w:t>技</w:t>
      </w:r>
      <w:r>
        <w:rPr>
          <w:spacing w:val="-3"/>
          <w:lang w:eastAsia="zh-CN"/>
        </w:rPr>
        <w:t>术</w:t>
      </w:r>
      <w:r>
        <w:rPr>
          <w:lang w:eastAsia="zh-CN"/>
        </w:rPr>
        <w:t>服</w:t>
      </w:r>
      <w:r>
        <w:rPr>
          <w:spacing w:val="-3"/>
          <w:lang w:eastAsia="zh-CN"/>
        </w:rPr>
        <w:t>务</w:t>
      </w:r>
      <w:r>
        <w:rPr>
          <w:lang w:eastAsia="zh-CN"/>
        </w:rPr>
        <w:t>和</w:t>
      </w:r>
      <w:r>
        <w:rPr>
          <w:spacing w:val="-3"/>
          <w:lang w:eastAsia="zh-CN"/>
        </w:rPr>
        <w:t>质</w:t>
      </w:r>
      <w:r>
        <w:rPr>
          <w:lang w:eastAsia="zh-CN"/>
        </w:rPr>
        <w:t>保</w:t>
      </w:r>
      <w:r>
        <w:rPr>
          <w:spacing w:val="-3"/>
          <w:lang w:eastAsia="zh-CN"/>
        </w:rPr>
        <w:t>期</w:t>
      </w:r>
      <w:r>
        <w:rPr>
          <w:lang w:eastAsia="zh-CN"/>
        </w:rPr>
        <w:t>服</w:t>
      </w:r>
      <w:r>
        <w:rPr>
          <w:spacing w:val="-1"/>
          <w:lang w:eastAsia="zh-CN"/>
        </w:rPr>
        <w:t>务</w:t>
      </w:r>
      <w:r>
        <w:rPr>
          <w:spacing w:val="-3"/>
          <w:lang w:eastAsia="zh-CN"/>
        </w:rPr>
        <w:t>的</w:t>
      </w:r>
      <w:r>
        <w:rPr>
          <w:lang w:eastAsia="zh-CN"/>
        </w:rPr>
        <w:t>当</w:t>
      </w:r>
      <w:r>
        <w:rPr>
          <w:spacing w:val="-3"/>
          <w:lang w:eastAsia="zh-CN"/>
        </w:rPr>
        <w:t>事</w:t>
      </w:r>
      <w:r>
        <w:rPr>
          <w:lang w:eastAsia="zh-CN"/>
        </w:rPr>
        <w:t>人，</w:t>
      </w:r>
      <w:r>
        <w:rPr>
          <w:spacing w:val="-2"/>
          <w:lang w:eastAsia="zh-CN"/>
        </w:rPr>
        <w:t>及其合法继承人。</w:t>
      </w:r>
    </w:p>
    <w:p>
      <w:pPr>
        <w:pStyle w:val="7"/>
        <w:spacing w:before="48" w:line="336" w:lineRule="auto"/>
        <w:ind w:firstLine="419"/>
        <w:rPr>
          <w:lang w:eastAsia="zh-CN"/>
        </w:rPr>
      </w:pPr>
      <w:r>
        <w:rPr>
          <w:rFonts w:ascii="Times New Roman" w:hAnsi="Times New Roman" w:eastAsia="Times New Roman" w:cs="Times New Roman"/>
          <w:lang w:eastAsia="zh-CN"/>
        </w:rPr>
        <w:t>1.1.2.3</w:t>
      </w:r>
      <w:r>
        <w:rPr>
          <w:spacing w:val="-3"/>
          <w:lang w:eastAsia="zh-CN"/>
        </w:rPr>
        <w:t>卖</w:t>
      </w:r>
      <w:r>
        <w:rPr>
          <w:lang w:eastAsia="zh-CN"/>
        </w:rPr>
        <w:t>方</w:t>
      </w:r>
      <w:r>
        <w:rPr>
          <w:spacing w:val="-65"/>
          <w:lang w:eastAsia="zh-CN"/>
        </w:rPr>
        <w:t>：</w:t>
      </w:r>
      <w:r>
        <w:rPr>
          <w:spacing w:val="-3"/>
          <w:lang w:eastAsia="zh-CN"/>
        </w:rPr>
        <w:t>指</w:t>
      </w:r>
      <w:r>
        <w:rPr>
          <w:lang w:eastAsia="zh-CN"/>
        </w:rPr>
        <w:t>与</w:t>
      </w:r>
      <w:r>
        <w:rPr>
          <w:spacing w:val="-3"/>
          <w:lang w:eastAsia="zh-CN"/>
        </w:rPr>
        <w:t>买</w:t>
      </w:r>
      <w:r>
        <w:rPr>
          <w:lang w:eastAsia="zh-CN"/>
        </w:rPr>
        <w:t>方</w:t>
      </w:r>
      <w:r>
        <w:rPr>
          <w:spacing w:val="-3"/>
          <w:lang w:eastAsia="zh-CN"/>
        </w:rPr>
        <w:t>签</w:t>
      </w:r>
      <w:r>
        <w:rPr>
          <w:lang w:eastAsia="zh-CN"/>
        </w:rPr>
        <w:t>订合</w:t>
      </w:r>
      <w:r>
        <w:rPr>
          <w:spacing w:val="-3"/>
          <w:lang w:eastAsia="zh-CN"/>
        </w:rPr>
        <w:t>同</w:t>
      </w:r>
      <w:r>
        <w:rPr>
          <w:lang w:eastAsia="zh-CN"/>
        </w:rPr>
        <w:t>协</w:t>
      </w:r>
      <w:r>
        <w:rPr>
          <w:spacing w:val="-3"/>
          <w:lang w:eastAsia="zh-CN"/>
        </w:rPr>
        <w:t>议</w:t>
      </w:r>
      <w:r>
        <w:rPr>
          <w:lang w:eastAsia="zh-CN"/>
        </w:rPr>
        <w:t>书</w:t>
      </w:r>
      <w:r>
        <w:rPr>
          <w:spacing w:val="-68"/>
          <w:lang w:eastAsia="zh-CN"/>
        </w:rPr>
        <w:t>，</w:t>
      </w:r>
      <w:r>
        <w:rPr>
          <w:lang w:eastAsia="zh-CN"/>
        </w:rPr>
        <w:t>提供</w:t>
      </w:r>
      <w:r>
        <w:rPr>
          <w:spacing w:val="-3"/>
          <w:lang w:eastAsia="zh-CN"/>
        </w:rPr>
        <w:t>合同</w:t>
      </w:r>
      <w:r>
        <w:rPr>
          <w:lang w:eastAsia="zh-CN"/>
        </w:rPr>
        <w:t>设备</w:t>
      </w:r>
      <w:r>
        <w:rPr>
          <w:spacing w:val="-3"/>
          <w:lang w:eastAsia="zh-CN"/>
        </w:rPr>
        <w:t>和</w:t>
      </w:r>
      <w:r>
        <w:rPr>
          <w:lang w:eastAsia="zh-CN"/>
        </w:rPr>
        <w:t>技</w:t>
      </w:r>
      <w:r>
        <w:rPr>
          <w:spacing w:val="-3"/>
          <w:lang w:eastAsia="zh-CN"/>
        </w:rPr>
        <w:t>术</w:t>
      </w:r>
      <w:r>
        <w:rPr>
          <w:lang w:eastAsia="zh-CN"/>
        </w:rPr>
        <w:t>服</w:t>
      </w:r>
      <w:r>
        <w:rPr>
          <w:spacing w:val="-3"/>
          <w:lang w:eastAsia="zh-CN"/>
        </w:rPr>
        <w:t>务</w:t>
      </w:r>
      <w:r>
        <w:rPr>
          <w:lang w:eastAsia="zh-CN"/>
        </w:rPr>
        <w:t>和</w:t>
      </w:r>
      <w:r>
        <w:rPr>
          <w:spacing w:val="-3"/>
          <w:lang w:eastAsia="zh-CN"/>
        </w:rPr>
        <w:t>质</w:t>
      </w:r>
      <w:r>
        <w:rPr>
          <w:lang w:eastAsia="zh-CN"/>
        </w:rPr>
        <w:t>保</w:t>
      </w:r>
      <w:r>
        <w:rPr>
          <w:spacing w:val="-3"/>
          <w:lang w:eastAsia="zh-CN"/>
        </w:rPr>
        <w:t>期</w:t>
      </w:r>
      <w:r>
        <w:rPr>
          <w:lang w:eastAsia="zh-CN"/>
        </w:rPr>
        <w:t>服</w:t>
      </w:r>
      <w:r>
        <w:rPr>
          <w:spacing w:val="-1"/>
          <w:lang w:eastAsia="zh-CN"/>
        </w:rPr>
        <w:t>务</w:t>
      </w:r>
      <w:r>
        <w:rPr>
          <w:spacing w:val="-2"/>
          <w:lang w:eastAsia="zh-CN"/>
        </w:rPr>
        <w:t>的</w:t>
      </w:r>
      <w:r>
        <w:rPr>
          <w:lang w:eastAsia="zh-CN"/>
        </w:rPr>
        <w:t>当</w:t>
      </w:r>
      <w:r>
        <w:rPr>
          <w:spacing w:val="-3"/>
          <w:lang w:eastAsia="zh-CN"/>
        </w:rPr>
        <w:t>事</w:t>
      </w:r>
      <w:r>
        <w:rPr>
          <w:lang w:eastAsia="zh-CN"/>
        </w:rPr>
        <w:t>人，</w:t>
      </w:r>
      <w:r>
        <w:rPr>
          <w:spacing w:val="-2"/>
          <w:lang w:eastAsia="zh-CN"/>
        </w:rPr>
        <w:t>及其合法继承人。</w:t>
      </w:r>
    </w:p>
    <w:p>
      <w:pPr>
        <w:pStyle w:val="6"/>
        <w:spacing w:line="347" w:lineRule="exact"/>
        <w:rPr>
          <w:rFonts w:ascii="Microsoft JhengHei" w:hAnsi="Microsoft JhengHei" w:eastAsia="Microsoft JhengHei" w:cs="Microsoft JhengHei"/>
          <w:b w:val="0"/>
          <w:bCs w:val="0"/>
          <w:lang w:eastAsia="zh-CN"/>
        </w:rPr>
      </w:pPr>
      <w:r>
        <w:rPr>
          <w:lang w:eastAsia="zh-CN"/>
        </w:rPr>
        <w:t>1.1.3</w:t>
      </w:r>
      <w:r>
        <w:rPr>
          <w:rFonts w:ascii="Microsoft JhengHei" w:hAnsi="Microsoft JhengHei" w:eastAsia="Microsoft JhengHei" w:cs="Microsoft JhengHei"/>
          <w:lang w:eastAsia="zh-CN"/>
        </w:rPr>
        <w:t>合同价格</w:t>
      </w:r>
    </w:p>
    <w:p>
      <w:pPr>
        <w:pStyle w:val="7"/>
        <w:spacing w:before="111"/>
        <w:ind w:left="520"/>
        <w:rPr>
          <w:lang w:eastAsia="zh-CN"/>
        </w:rPr>
      </w:pPr>
      <w:r>
        <w:rPr>
          <w:rFonts w:ascii="Times New Roman" w:hAnsi="Times New Roman" w:eastAsia="Times New Roman" w:cs="Times New Roman"/>
          <w:lang w:eastAsia="zh-CN"/>
        </w:rPr>
        <w:t>1.1.3.1</w:t>
      </w:r>
      <w:r>
        <w:rPr>
          <w:spacing w:val="-2"/>
          <w:lang w:eastAsia="zh-CN"/>
        </w:rPr>
        <w:t>签约合同价：是签订合同时合同协议书中写明的合同总金额。</w:t>
      </w:r>
    </w:p>
    <w:p>
      <w:pPr>
        <w:pStyle w:val="7"/>
        <w:spacing w:before="117"/>
        <w:ind w:left="520"/>
        <w:rPr>
          <w:lang w:eastAsia="zh-CN"/>
        </w:rPr>
      </w:pPr>
      <w:r>
        <w:rPr>
          <w:rFonts w:ascii="Times New Roman" w:hAnsi="Times New Roman" w:eastAsia="Times New Roman" w:cs="Times New Roman"/>
          <w:lang w:eastAsia="zh-CN"/>
        </w:rPr>
        <w:t>1.1.3.2</w:t>
      </w:r>
      <w:r>
        <w:rPr>
          <w:spacing w:val="-2"/>
          <w:lang w:eastAsia="zh-CN"/>
        </w:rPr>
        <w:t>合同价格：指卖方按合同约定履行了全部合同义务后，买方应付给卖方的金额。</w:t>
      </w:r>
    </w:p>
    <w:p>
      <w:pPr>
        <w:pStyle w:val="7"/>
        <w:keepNext w:val="0"/>
        <w:keepLines w:val="0"/>
        <w:pageBreakBefore w:val="0"/>
        <w:widowControl w:val="0"/>
        <w:kinsoku/>
        <w:wordWrap/>
        <w:overflowPunct/>
        <w:topLinePunct w:val="0"/>
        <w:autoSpaceDE/>
        <w:autoSpaceDN/>
        <w:bidi w:val="0"/>
        <w:adjustRightInd/>
        <w:snapToGrid/>
        <w:spacing w:before="117"/>
        <w:ind w:left="0" w:firstLine="420" w:firstLineChars="200"/>
        <w:textAlignment w:val="auto"/>
        <w:rPr>
          <w:lang w:eastAsia="zh-CN"/>
        </w:rPr>
      </w:pPr>
      <w:r>
        <w:rPr>
          <w:rFonts w:ascii="Times New Roman" w:hAnsi="Times New Roman" w:eastAsia="Times New Roman" w:cs="Times New Roman"/>
          <w:lang w:eastAsia="zh-CN"/>
        </w:rPr>
        <w:t>1.1.4</w:t>
      </w:r>
      <w:r>
        <w:rPr>
          <w:lang w:eastAsia="zh-CN"/>
        </w:rPr>
        <w:t>合</w:t>
      </w:r>
      <w:r>
        <w:rPr>
          <w:spacing w:val="-3"/>
          <w:lang w:eastAsia="zh-CN"/>
        </w:rPr>
        <w:t>同</w:t>
      </w:r>
      <w:r>
        <w:rPr>
          <w:lang w:eastAsia="zh-CN"/>
        </w:rPr>
        <w:t>设备</w:t>
      </w:r>
      <w:r>
        <w:rPr>
          <w:spacing w:val="-60"/>
          <w:lang w:eastAsia="zh-CN"/>
        </w:rPr>
        <w:t>：</w:t>
      </w:r>
      <w:r>
        <w:rPr>
          <w:lang w:eastAsia="zh-CN"/>
        </w:rPr>
        <w:t>指</w:t>
      </w:r>
      <w:r>
        <w:rPr>
          <w:spacing w:val="-3"/>
          <w:lang w:eastAsia="zh-CN"/>
        </w:rPr>
        <w:t>卖</w:t>
      </w:r>
      <w:r>
        <w:rPr>
          <w:lang w:eastAsia="zh-CN"/>
        </w:rPr>
        <w:t>方</w:t>
      </w:r>
      <w:r>
        <w:rPr>
          <w:spacing w:val="-3"/>
          <w:lang w:eastAsia="zh-CN"/>
        </w:rPr>
        <w:t>按</w:t>
      </w:r>
      <w:r>
        <w:rPr>
          <w:lang w:eastAsia="zh-CN"/>
        </w:rPr>
        <w:t>合同</w:t>
      </w:r>
      <w:r>
        <w:rPr>
          <w:spacing w:val="-3"/>
          <w:lang w:eastAsia="zh-CN"/>
        </w:rPr>
        <w:t>约</w:t>
      </w:r>
      <w:r>
        <w:rPr>
          <w:lang w:eastAsia="zh-CN"/>
        </w:rPr>
        <w:t>定</w:t>
      </w:r>
      <w:r>
        <w:rPr>
          <w:spacing w:val="-3"/>
          <w:lang w:eastAsia="zh-CN"/>
        </w:rPr>
        <w:t>应</w:t>
      </w:r>
      <w:r>
        <w:rPr>
          <w:lang w:eastAsia="zh-CN"/>
        </w:rPr>
        <w:t>向</w:t>
      </w:r>
      <w:r>
        <w:rPr>
          <w:spacing w:val="-3"/>
          <w:lang w:eastAsia="zh-CN"/>
        </w:rPr>
        <w:t>买</w:t>
      </w:r>
      <w:r>
        <w:rPr>
          <w:lang w:eastAsia="zh-CN"/>
        </w:rPr>
        <w:t>方</w:t>
      </w:r>
      <w:r>
        <w:rPr>
          <w:spacing w:val="-3"/>
          <w:lang w:eastAsia="zh-CN"/>
        </w:rPr>
        <w:t>提</w:t>
      </w:r>
      <w:r>
        <w:rPr>
          <w:lang w:eastAsia="zh-CN"/>
        </w:rPr>
        <w:t>供</w:t>
      </w:r>
      <w:r>
        <w:rPr>
          <w:spacing w:val="-3"/>
          <w:lang w:eastAsia="zh-CN"/>
        </w:rPr>
        <w:t>的</w:t>
      </w:r>
      <w:r>
        <w:rPr>
          <w:lang w:eastAsia="zh-CN"/>
        </w:rPr>
        <w:t>设备</w:t>
      </w:r>
      <w:r>
        <w:rPr>
          <w:spacing w:val="-60"/>
          <w:lang w:eastAsia="zh-CN"/>
        </w:rPr>
        <w:t>、</w:t>
      </w:r>
      <w:r>
        <w:rPr>
          <w:lang w:eastAsia="zh-CN"/>
        </w:rPr>
        <w:t>装置</w:t>
      </w:r>
      <w:r>
        <w:rPr>
          <w:spacing w:val="-60"/>
          <w:lang w:eastAsia="zh-CN"/>
        </w:rPr>
        <w:t>、</w:t>
      </w:r>
      <w:r>
        <w:rPr>
          <w:lang w:eastAsia="zh-CN"/>
        </w:rPr>
        <w:t>备</w:t>
      </w:r>
      <w:r>
        <w:rPr>
          <w:spacing w:val="-3"/>
          <w:lang w:eastAsia="zh-CN"/>
        </w:rPr>
        <w:t>品</w:t>
      </w:r>
      <w:r>
        <w:rPr>
          <w:spacing w:val="-58"/>
          <w:lang w:eastAsia="zh-CN"/>
        </w:rPr>
        <w:t>、</w:t>
      </w:r>
      <w:r>
        <w:rPr>
          <w:spacing w:val="-3"/>
          <w:lang w:eastAsia="zh-CN"/>
        </w:rPr>
        <w:t>备</w:t>
      </w:r>
      <w:r>
        <w:rPr>
          <w:lang w:eastAsia="zh-CN"/>
        </w:rPr>
        <w:t>件</w:t>
      </w:r>
      <w:r>
        <w:rPr>
          <w:spacing w:val="-60"/>
          <w:lang w:eastAsia="zh-CN"/>
        </w:rPr>
        <w:t>、</w:t>
      </w:r>
      <w:r>
        <w:rPr>
          <w:lang w:eastAsia="zh-CN"/>
        </w:rPr>
        <w:t>易损</w:t>
      </w:r>
      <w:r>
        <w:rPr>
          <w:spacing w:val="-3"/>
          <w:lang w:eastAsia="zh-CN"/>
        </w:rPr>
        <w:t>易</w:t>
      </w:r>
      <w:r>
        <w:rPr>
          <w:lang w:eastAsia="zh-CN"/>
        </w:rPr>
        <w:t>耗</w:t>
      </w:r>
      <w:r>
        <w:rPr>
          <w:spacing w:val="-3"/>
          <w:lang w:eastAsia="zh-CN"/>
        </w:rPr>
        <w:t>件</w:t>
      </w:r>
      <w:r>
        <w:rPr>
          <w:lang w:eastAsia="zh-CN"/>
        </w:rPr>
        <w:t>、</w:t>
      </w:r>
      <w:r>
        <w:rPr>
          <w:spacing w:val="-2"/>
          <w:lang w:eastAsia="zh-CN"/>
        </w:rPr>
        <w:t>配套使用的软件或其他辅助电子应用程序及技术资料，或其中任何一部分。</w:t>
      </w:r>
    </w:p>
    <w:p>
      <w:pPr>
        <w:pStyle w:val="7"/>
        <w:spacing w:before="133" w:line="336" w:lineRule="auto"/>
        <w:ind w:right="109" w:firstLine="419"/>
        <w:rPr>
          <w:lang w:eastAsia="zh-CN"/>
        </w:rPr>
      </w:pPr>
      <w:r>
        <w:rPr>
          <w:rFonts w:ascii="Times New Roman" w:hAnsi="Times New Roman" w:eastAsia="Times New Roman" w:cs="Times New Roman"/>
          <w:lang w:eastAsia="zh-CN"/>
        </w:rPr>
        <w:t>1.1.5</w:t>
      </w:r>
      <w:r>
        <w:rPr>
          <w:spacing w:val="-1"/>
          <w:lang w:eastAsia="zh-CN"/>
        </w:rPr>
        <w:t>技术资料：指各种纸质及电子载体的与合同设备的设计、检验、安装、调试、考核、</w:t>
      </w:r>
      <w:r>
        <w:rPr>
          <w:spacing w:val="-2"/>
          <w:lang w:eastAsia="zh-CN"/>
        </w:rPr>
        <w:t>操作、维修以及保养等有关的技术指标、规格、图纸和说明文件。</w:t>
      </w:r>
    </w:p>
    <w:p>
      <w:pPr>
        <w:pStyle w:val="7"/>
        <w:spacing w:before="50" w:line="336" w:lineRule="auto"/>
        <w:ind w:right="211" w:firstLine="419"/>
        <w:jc w:val="both"/>
        <w:rPr>
          <w:lang w:eastAsia="zh-CN"/>
        </w:rPr>
      </w:pPr>
      <w:r>
        <w:rPr>
          <w:rFonts w:ascii="Times New Roman" w:hAnsi="Times New Roman" w:eastAsia="Times New Roman" w:cs="Times New Roman"/>
          <w:lang w:eastAsia="zh-CN"/>
        </w:rPr>
        <w:t>1.1.6</w:t>
      </w:r>
      <w:r>
        <w:rPr>
          <w:lang w:eastAsia="zh-CN"/>
        </w:rPr>
        <w:t>安装</w:t>
      </w:r>
      <w:r>
        <w:rPr>
          <w:spacing w:val="-41"/>
          <w:lang w:eastAsia="zh-CN"/>
        </w:rPr>
        <w:t>：</w:t>
      </w:r>
      <w:r>
        <w:rPr>
          <w:lang w:eastAsia="zh-CN"/>
        </w:rPr>
        <w:t>指</w:t>
      </w:r>
      <w:r>
        <w:rPr>
          <w:spacing w:val="-3"/>
          <w:lang w:eastAsia="zh-CN"/>
        </w:rPr>
        <w:t>对</w:t>
      </w:r>
      <w:r>
        <w:rPr>
          <w:lang w:eastAsia="zh-CN"/>
        </w:rPr>
        <w:t>合</w:t>
      </w:r>
      <w:r>
        <w:rPr>
          <w:spacing w:val="-3"/>
          <w:lang w:eastAsia="zh-CN"/>
        </w:rPr>
        <w:t>同</w:t>
      </w:r>
      <w:r>
        <w:rPr>
          <w:lang w:eastAsia="zh-CN"/>
        </w:rPr>
        <w:t>设</w:t>
      </w:r>
      <w:r>
        <w:rPr>
          <w:spacing w:val="-3"/>
          <w:lang w:eastAsia="zh-CN"/>
        </w:rPr>
        <w:t>备</w:t>
      </w:r>
      <w:r>
        <w:rPr>
          <w:lang w:eastAsia="zh-CN"/>
        </w:rPr>
        <w:t>进行</w:t>
      </w:r>
      <w:r>
        <w:rPr>
          <w:spacing w:val="-3"/>
          <w:lang w:eastAsia="zh-CN"/>
        </w:rPr>
        <w:t>的</w:t>
      </w:r>
      <w:r>
        <w:rPr>
          <w:lang w:eastAsia="zh-CN"/>
        </w:rPr>
        <w:t>组</w:t>
      </w:r>
      <w:r>
        <w:rPr>
          <w:spacing w:val="-3"/>
          <w:lang w:eastAsia="zh-CN"/>
        </w:rPr>
        <w:t>装</w:t>
      </w:r>
      <w:r>
        <w:rPr>
          <w:spacing w:val="-39"/>
          <w:lang w:eastAsia="zh-CN"/>
        </w:rPr>
        <w:t>、</w:t>
      </w:r>
      <w:r>
        <w:rPr>
          <w:spacing w:val="-3"/>
          <w:lang w:eastAsia="zh-CN"/>
        </w:rPr>
        <w:t>连</w:t>
      </w:r>
      <w:r>
        <w:rPr>
          <w:lang w:eastAsia="zh-CN"/>
        </w:rPr>
        <w:t>接</w:t>
      </w:r>
      <w:r>
        <w:rPr>
          <w:spacing w:val="-3"/>
          <w:lang w:eastAsia="zh-CN"/>
        </w:rPr>
        <w:t>以</w:t>
      </w:r>
      <w:r>
        <w:rPr>
          <w:lang w:eastAsia="zh-CN"/>
        </w:rPr>
        <w:t>及</w:t>
      </w:r>
      <w:r>
        <w:rPr>
          <w:spacing w:val="-3"/>
          <w:lang w:eastAsia="zh-CN"/>
        </w:rPr>
        <w:t>根</w:t>
      </w:r>
      <w:r>
        <w:rPr>
          <w:lang w:eastAsia="zh-CN"/>
        </w:rPr>
        <w:t>据需</w:t>
      </w:r>
      <w:r>
        <w:rPr>
          <w:spacing w:val="-3"/>
          <w:lang w:eastAsia="zh-CN"/>
        </w:rPr>
        <w:t>要</w:t>
      </w:r>
      <w:r>
        <w:rPr>
          <w:lang w:eastAsia="zh-CN"/>
        </w:rPr>
        <w:t>将</w:t>
      </w:r>
      <w:r>
        <w:rPr>
          <w:spacing w:val="-3"/>
          <w:lang w:eastAsia="zh-CN"/>
        </w:rPr>
        <w:t>合</w:t>
      </w:r>
      <w:r>
        <w:rPr>
          <w:lang w:eastAsia="zh-CN"/>
        </w:rPr>
        <w:t>同</w:t>
      </w:r>
      <w:r>
        <w:rPr>
          <w:spacing w:val="-3"/>
          <w:lang w:eastAsia="zh-CN"/>
        </w:rPr>
        <w:t>设</w:t>
      </w:r>
      <w:r>
        <w:rPr>
          <w:lang w:eastAsia="zh-CN"/>
        </w:rPr>
        <w:t>备</w:t>
      </w:r>
      <w:r>
        <w:rPr>
          <w:spacing w:val="-3"/>
          <w:lang w:eastAsia="zh-CN"/>
        </w:rPr>
        <w:t>固</w:t>
      </w:r>
      <w:r>
        <w:rPr>
          <w:lang w:eastAsia="zh-CN"/>
        </w:rPr>
        <w:t>定</w:t>
      </w:r>
      <w:r>
        <w:rPr>
          <w:spacing w:val="-3"/>
          <w:lang w:eastAsia="zh-CN"/>
        </w:rPr>
        <w:t>在</w:t>
      </w:r>
      <w:r>
        <w:rPr>
          <w:lang w:eastAsia="zh-CN"/>
        </w:rPr>
        <w:t>施工</w:t>
      </w:r>
      <w:r>
        <w:rPr>
          <w:spacing w:val="-3"/>
          <w:lang w:eastAsia="zh-CN"/>
        </w:rPr>
        <w:t>场</w:t>
      </w:r>
      <w:r>
        <w:rPr>
          <w:lang w:eastAsia="zh-CN"/>
        </w:rPr>
        <w:t>地</w:t>
      </w:r>
      <w:r>
        <w:rPr>
          <w:spacing w:val="-3"/>
          <w:lang w:eastAsia="zh-CN"/>
        </w:rPr>
        <w:t>内</w:t>
      </w:r>
      <w:r>
        <w:rPr>
          <w:lang w:eastAsia="zh-CN"/>
        </w:rPr>
        <w:t>一</w:t>
      </w:r>
      <w:r>
        <w:rPr>
          <w:spacing w:val="-2"/>
          <w:lang w:eastAsia="zh-CN"/>
        </w:rPr>
        <w:t>定的位置上，使其就位并与相关设备、工程实现连接。</w:t>
      </w:r>
    </w:p>
    <w:p>
      <w:pPr>
        <w:pStyle w:val="7"/>
        <w:spacing w:before="48"/>
        <w:ind w:left="520"/>
        <w:rPr>
          <w:lang w:eastAsia="zh-CN"/>
        </w:rPr>
      </w:pPr>
      <w:r>
        <w:rPr>
          <w:rFonts w:ascii="Times New Roman" w:hAnsi="Times New Roman" w:eastAsia="Times New Roman" w:cs="Times New Roman"/>
          <w:lang w:eastAsia="zh-CN"/>
        </w:rPr>
        <w:t>1.1.7</w:t>
      </w:r>
      <w:r>
        <w:rPr>
          <w:spacing w:val="-2"/>
          <w:lang w:eastAsia="zh-CN"/>
        </w:rPr>
        <w:t>调试：指在合同设备安装完成后，对合同设备所进行的调校和测试。</w:t>
      </w:r>
    </w:p>
    <w:p>
      <w:pPr>
        <w:pStyle w:val="7"/>
        <w:spacing w:before="117" w:line="339" w:lineRule="auto"/>
        <w:ind w:right="211" w:firstLine="419"/>
        <w:jc w:val="both"/>
        <w:rPr>
          <w:lang w:eastAsia="zh-CN"/>
        </w:rPr>
      </w:pPr>
      <w:r>
        <w:rPr>
          <w:rFonts w:ascii="Times New Roman" w:hAnsi="Times New Roman" w:eastAsia="Times New Roman" w:cs="Times New Roman"/>
          <w:lang w:eastAsia="zh-CN"/>
        </w:rPr>
        <w:t>1.1.8</w:t>
      </w:r>
      <w:r>
        <w:rPr>
          <w:lang w:eastAsia="zh-CN"/>
        </w:rPr>
        <w:t>考核</w:t>
      </w:r>
      <w:r>
        <w:rPr>
          <w:spacing w:val="-41"/>
          <w:lang w:eastAsia="zh-CN"/>
        </w:rPr>
        <w:t>：</w:t>
      </w:r>
      <w:r>
        <w:rPr>
          <w:lang w:eastAsia="zh-CN"/>
        </w:rPr>
        <w:t>指</w:t>
      </w:r>
      <w:r>
        <w:rPr>
          <w:spacing w:val="-3"/>
          <w:lang w:eastAsia="zh-CN"/>
        </w:rPr>
        <w:t>在</w:t>
      </w:r>
      <w:r>
        <w:rPr>
          <w:lang w:eastAsia="zh-CN"/>
        </w:rPr>
        <w:t>合</w:t>
      </w:r>
      <w:r>
        <w:rPr>
          <w:spacing w:val="-3"/>
          <w:lang w:eastAsia="zh-CN"/>
        </w:rPr>
        <w:t>同</w:t>
      </w:r>
      <w:r>
        <w:rPr>
          <w:lang w:eastAsia="zh-CN"/>
        </w:rPr>
        <w:t>设</w:t>
      </w:r>
      <w:r>
        <w:rPr>
          <w:spacing w:val="-3"/>
          <w:lang w:eastAsia="zh-CN"/>
        </w:rPr>
        <w:t>备</w:t>
      </w:r>
      <w:r>
        <w:rPr>
          <w:lang w:eastAsia="zh-CN"/>
        </w:rPr>
        <w:t>调试</w:t>
      </w:r>
      <w:r>
        <w:rPr>
          <w:spacing w:val="-3"/>
          <w:lang w:eastAsia="zh-CN"/>
        </w:rPr>
        <w:t>完</w:t>
      </w:r>
      <w:r>
        <w:rPr>
          <w:lang w:eastAsia="zh-CN"/>
        </w:rPr>
        <w:t>成</w:t>
      </w:r>
      <w:r>
        <w:rPr>
          <w:spacing w:val="-3"/>
          <w:lang w:eastAsia="zh-CN"/>
        </w:rPr>
        <w:t>后</w:t>
      </w:r>
      <w:r>
        <w:rPr>
          <w:spacing w:val="-39"/>
          <w:lang w:eastAsia="zh-CN"/>
        </w:rPr>
        <w:t>，</w:t>
      </w:r>
      <w:r>
        <w:rPr>
          <w:spacing w:val="-3"/>
          <w:lang w:eastAsia="zh-CN"/>
        </w:rPr>
        <w:t>对</w:t>
      </w:r>
      <w:r>
        <w:rPr>
          <w:lang w:eastAsia="zh-CN"/>
        </w:rPr>
        <w:t>合</w:t>
      </w:r>
      <w:r>
        <w:rPr>
          <w:spacing w:val="-3"/>
          <w:lang w:eastAsia="zh-CN"/>
        </w:rPr>
        <w:t>同</w:t>
      </w:r>
      <w:r>
        <w:rPr>
          <w:lang w:eastAsia="zh-CN"/>
        </w:rPr>
        <w:t>设</w:t>
      </w:r>
      <w:r>
        <w:rPr>
          <w:spacing w:val="-3"/>
          <w:lang w:eastAsia="zh-CN"/>
        </w:rPr>
        <w:t>备</w:t>
      </w:r>
      <w:r>
        <w:rPr>
          <w:lang w:eastAsia="zh-CN"/>
        </w:rPr>
        <w:t>进行</w:t>
      </w:r>
      <w:r>
        <w:rPr>
          <w:spacing w:val="-3"/>
          <w:lang w:eastAsia="zh-CN"/>
        </w:rPr>
        <w:t>的</w:t>
      </w:r>
      <w:r>
        <w:rPr>
          <w:lang w:eastAsia="zh-CN"/>
        </w:rPr>
        <w:t>用</w:t>
      </w:r>
      <w:r>
        <w:rPr>
          <w:spacing w:val="-3"/>
          <w:lang w:eastAsia="zh-CN"/>
        </w:rPr>
        <w:t>于</w:t>
      </w:r>
      <w:r>
        <w:rPr>
          <w:lang w:eastAsia="zh-CN"/>
        </w:rPr>
        <w:t>确</w:t>
      </w:r>
      <w:r>
        <w:rPr>
          <w:spacing w:val="-3"/>
          <w:lang w:eastAsia="zh-CN"/>
        </w:rPr>
        <w:t>定</w:t>
      </w:r>
      <w:r>
        <w:rPr>
          <w:lang w:eastAsia="zh-CN"/>
        </w:rPr>
        <w:t>其</w:t>
      </w:r>
      <w:r>
        <w:rPr>
          <w:spacing w:val="-3"/>
          <w:lang w:eastAsia="zh-CN"/>
        </w:rPr>
        <w:t>是</w:t>
      </w:r>
      <w:r>
        <w:rPr>
          <w:lang w:eastAsia="zh-CN"/>
        </w:rPr>
        <w:t>否</w:t>
      </w:r>
      <w:r>
        <w:rPr>
          <w:spacing w:val="-3"/>
          <w:lang w:eastAsia="zh-CN"/>
        </w:rPr>
        <w:t>达</w:t>
      </w:r>
      <w:r>
        <w:rPr>
          <w:lang w:eastAsia="zh-CN"/>
        </w:rPr>
        <w:t>到合</w:t>
      </w:r>
      <w:r>
        <w:rPr>
          <w:spacing w:val="-3"/>
          <w:lang w:eastAsia="zh-CN"/>
        </w:rPr>
        <w:t>同</w:t>
      </w:r>
      <w:r>
        <w:rPr>
          <w:lang w:eastAsia="zh-CN"/>
        </w:rPr>
        <w:t>约</w:t>
      </w:r>
      <w:r>
        <w:rPr>
          <w:spacing w:val="-3"/>
          <w:lang w:eastAsia="zh-CN"/>
        </w:rPr>
        <w:t>定</w:t>
      </w:r>
      <w:r>
        <w:rPr>
          <w:lang w:eastAsia="zh-CN"/>
        </w:rPr>
        <w:t>的</w:t>
      </w:r>
      <w:r>
        <w:rPr>
          <w:spacing w:val="-2"/>
          <w:lang w:eastAsia="zh-CN"/>
        </w:rPr>
        <w:t>技术性能考核指标的考核。</w:t>
      </w:r>
    </w:p>
    <w:p>
      <w:pPr>
        <w:pStyle w:val="7"/>
        <w:spacing w:before="46" w:line="336" w:lineRule="auto"/>
        <w:ind w:right="211" w:firstLine="419"/>
        <w:jc w:val="both"/>
        <w:rPr>
          <w:lang w:eastAsia="zh-CN"/>
        </w:rPr>
      </w:pPr>
      <w:r>
        <w:rPr>
          <w:rFonts w:ascii="Times New Roman" w:hAnsi="Times New Roman" w:eastAsia="Times New Roman" w:cs="Times New Roman"/>
          <w:lang w:eastAsia="zh-CN"/>
        </w:rPr>
        <w:t>1.1.9</w:t>
      </w:r>
      <w:r>
        <w:rPr>
          <w:lang w:eastAsia="zh-CN"/>
        </w:rPr>
        <w:t>验收</w:t>
      </w:r>
      <w:r>
        <w:rPr>
          <w:spacing w:val="-41"/>
          <w:lang w:eastAsia="zh-CN"/>
        </w:rPr>
        <w:t>：</w:t>
      </w:r>
      <w:r>
        <w:rPr>
          <w:lang w:eastAsia="zh-CN"/>
        </w:rPr>
        <w:t>指</w:t>
      </w:r>
      <w:r>
        <w:rPr>
          <w:spacing w:val="-3"/>
          <w:lang w:eastAsia="zh-CN"/>
        </w:rPr>
        <w:t>合</w:t>
      </w:r>
      <w:r>
        <w:rPr>
          <w:lang w:eastAsia="zh-CN"/>
        </w:rPr>
        <w:t>同</w:t>
      </w:r>
      <w:r>
        <w:rPr>
          <w:spacing w:val="-3"/>
          <w:lang w:eastAsia="zh-CN"/>
        </w:rPr>
        <w:t>设</w:t>
      </w:r>
      <w:r>
        <w:rPr>
          <w:lang w:eastAsia="zh-CN"/>
        </w:rPr>
        <w:t>备</w:t>
      </w:r>
      <w:r>
        <w:rPr>
          <w:spacing w:val="-3"/>
          <w:lang w:eastAsia="zh-CN"/>
        </w:rPr>
        <w:t>通</w:t>
      </w:r>
      <w:r>
        <w:rPr>
          <w:lang w:eastAsia="zh-CN"/>
        </w:rPr>
        <w:t>过考</w:t>
      </w:r>
      <w:r>
        <w:rPr>
          <w:spacing w:val="-3"/>
          <w:lang w:eastAsia="zh-CN"/>
        </w:rPr>
        <w:t>核</w:t>
      </w:r>
      <w:r>
        <w:rPr>
          <w:lang w:eastAsia="zh-CN"/>
        </w:rPr>
        <w:t>达</w:t>
      </w:r>
      <w:r>
        <w:rPr>
          <w:spacing w:val="-3"/>
          <w:lang w:eastAsia="zh-CN"/>
        </w:rPr>
        <w:t>到</w:t>
      </w:r>
      <w:r>
        <w:rPr>
          <w:lang w:eastAsia="zh-CN"/>
        </w:rPr>
        <w:t>合</w:t>
      </w:r>
      <w:r>
        <w:rPr>
          <w:spacing w:val="-3"/>
          <w:lang w:eastAsia="zh-CN"/>
        </w:rPr>
        <w:t>同</w:t>
      </w:r>
      <w:r>
        <w:rPr>
          <w:lang w:eastAsia="zh-CN"/>
        </w:rPr>
        <w:t>约</w:t>
      </w:r>
      <w:r>
        <w:rPr>
          <w:spacing w:val="-3"/>
          <w:lang w:eastAsia="zh-CN"/>
        </w:rPr>
        <w:t>定</w:t>
      </w:r>
      <w:r>
        <w:rPr>
          <w:lang w:eastAsia="zh-CN"/>
        </w:rPr>
        <w:t>的</w:t>
      </w:r>
      <w:r>
        <w:rPr>
          <w:spacing w:val="-3"/>
          <w:lang w:eastAsia="zh-CN"/>
        </w:rPr>
        <w:t>技</w:t>
      </w:r>
      <w:r>
        <w:rPr>
          <w:lang w:eastAsia="zh-CN"/>
        </w:rPr>
        <w:t>术性</w:t>
      </w:r>
      <w:r>
        <w:rPr>
          <w:spacing w:val="-3"/>
          <w:lang w:eastAsia="zh-CN"/>
        </w:rPr>
        <w:t>能</w:t>
      </w:r>
      <w:r>
        <w:rPr>
          <w:lang w:eastAsia="zh-CN"/>
        </w:rPr>
        <w:t>考</w:t>
      </w:r>
      <w:r>
        <w:rPr>
          <w:spacing w:val="-3"/>
          <w:lang w:eastAsia="zh-CN"/>
        </w:rPr>
        <w:t>核</w:t>
      </w:r>
      <w:r>
        <w:rPr>
          <w:lang w:eastAsia="zh-CN"/>
        </w:rPr>
        <w:t>指</w:t>
      </w:r>
      <w:r>
        <w:rPr>
          <w:spacing w:val="-3"/>
          <w:lang w:eastAsia="zh-CN"/>
        </w:rPr>
        <w:t>标</w:t>
      </w:r>
      <w:r>
        <w:rPr>
          <w:lang w:eastAsia="zh-CN"/>
        </w:rPr>
        <w:t>后</w:t>
      </w:r>
      <w:r>
        <w:rPr>
          <w:spacing w:val="-41"/>
          <w:lang w:eastAsia="zh-CN"/>
        </w:rPr>
        <w:t>，</w:t>
      </w:r>
      <w:r>
        <w:rPr>
          <w:lang w:eastAsia="zh-CN"/>
        </w:rPr>
        <w:t>买</w:t>
      </w:r>
      <w:r>
        <w:rPr>
          <w:spacing w:val="-3"/>
          <w:lang w:eastAsia="zh-CN"/>
        </w:rPr>
        <w:t>方</w:t>
      </w:r>
      <w:r>
        <w:rPr>
          <w:lang w:eastAsia="zh-CN"/>
        </w:rPr>
        <w:t>作出</w:t>
      </w:r>
      <w:r>
        <w:rPr>
          <w:spacing w:val="-3"/>
          <w:lang w:eastAsia="zh-CN"/>
        </w:rPr>
        <w:t>接</w:t>
      </w:r>
      <w:r>
        <w:rPr>
          <w:lang w:eastAsia="zh-CN"/>
        </w:rPr>
        <w:t>受</w:t>
      </w:r>
      <w:r>
        <w:rPr>
          <w:spacing w:val="-3"/>
          <w:lang w:eastAsia="zh-CN"/>
        </w:rPr>
        <w:t>合</w:t>
      </w:r>
      <w:r>
        <w:rPr>
          <w:lang w:eastAsia="zh-CN"/>
        </w:rPr>
        <w:t>同</w:t>
      </w:r>
      <w:r>
        <w:rPr>
          <w:spacing w:val="-1"/>
          <w:lang w:eastAsia="zh-CN"/>
        </w:rPr>
        <w:t>设备的确认。</w:t>
      </w:r>
    </w:p>
    <w:p>
      <w:pPr>
        <w:pStyle w:val="7"/>
        <w:spacing w:before="48" w:line="336" w:lineRule="auto"/>
        <w:ind w:right="211" w:firstLine="419"/>
        <w:jc w:val="both"/>
        <w:rPr>
          <w:lang w:eastAsia="zh-CN"/>
        </w:rPr>
      </w:pPr>
      <w:r>
        <w:rPr>
          <w:rFonts w:ascii="Times New Roman" w:hAnsi="Times New Roman" w:eastAsia="Times New Roman" w:cs="Times New Roman"/>
          <w:lang w:eastAsia="zh-CN"/>
        </w:rPr>
        <w:t>1.1.10</w:t>
      </w:r>
      <w:r>
        <w:rPr>
          <w:lang w:eastAsia="zh-CN"/>
        </w:rPr>
        <w:t>技</w:t>
      </w:r>
      <w:r>
        <w:rPr>
          <w:spacing w:val="-3"/>
          <w:lang w:eastAsia="zh-CN"/>
        </w:rPr>
        <w:t>术</w:t>
      </w:r>
      <w:r>
        <w:rPr>
          <w:lang w:eastAsia="zh-CN"/>
        </w:rPr>
        <w:t>服</w:t>
      </w:r>
      <w:r>
        <w:rPr>
          <w:spacing w:val="-3"/>
          <w:lang w:eastAsia="zh-CN"/>
        </w:rPr>
        <w:t>务</w:t>
      </w:r>
      <w:r>
        <w:rPr>
          <w:spacing w:val="-46"/>
          <w:lang w:eastAsia="zh-CN"/>
        </w:rPr>
        <w:t>：</w:t>
      </w:r>
      <w:r>
        <w:rPr>
          <w:spacing w:val="-3"/>
          <w:lang w:eastAsia="zh-CN"/>
        </w:rPr>
        <w:t>指</w:t>
      </w:r>
      <w:r>
        <w:rPr>
          <w:lang w:eastAsia="zh-CN"/>
        </w:rPr>
        <w:t>卖</w:t>
      </w:r>
      <w:r>
        <w:rPr>
          <w:spacing w:val="-3"/>
          <w:lang w:eastAsia="zh-CN"/>
        </w:rPr>
        <w:t>方</w:t>
      </w:r>
      <w:r>
        <w:rPr>
          <w:lang w:eastAsia="zh-CN"/>
        </w:rPr>
        <w:t>按合</w:t>
      </w:r>
      <w:r>
        <w:rPr>
          <w:spacing w:val="-3"/>
          <w:lang w:eastAsia="zh-CN"/>
        </w:rPr>
        <w:t>同</w:t>
      </w:r>
      <w:r>
        <w:rPr>
          <w:lang w:eastAsia="zh-CN"/>
        </w:rPr>
        <w:t>约</w:t>
      </w:r>
      <w:r>
        <w:rPr>
          <w:spacing w:val="-3"/>
          <w:lang w:eastAsia="zh-CN"/>
        </w:rPr>
        <w:t>定</w:t>
      </w:r>
      <w:r>
        <w:rPr>
          <w:spacing w:val="-46"/>
          <w:lang w:eastAsia="zh-CN"/>
        </w:rPr>
        <w:t>，</w:t>
      </w:r>
      <w:r>
        <w:rPr>
          <w:spacing w:val="-3"/>
          <w:lang w:eastAsia="zh-CN"/>
        </w:rPr>
        <w:t>在</w:t>
      </w:r>
      <w:r>
        <w:rPr>
          <w:lang w:eastAsia="zh-CN"/>
        </w:rPr>
        <w:t>合</w:t>
      </w:r>
      <w:r>
        <w:rPr>
          <w:spacing w:val="-3"/>
          <w:lang w:eastAsia="zh-CN"/>
        </w:rPr>
        <w:t>同</w:t>
      </w:r>
      <w:r>
        <w:rPr>
          <w:lang w:eastAsia="zh-CN"/>
        </w:rPr>
        <w:t>设</w:t>
      </w:r>
      <w:r>
        <w:rPr>
          <w:spacing w:val="-3"/>
          <w:lang w:eastAsia="zh-CN"/>
        </w:rPr>
        <w:t>备</w:t>
      </w:r>
      <w:r>
        <w:rPr>
          <w:lang w:eastAsia="zh-CN"/>
        </w:rPr>
        <w:t>验收</w:t>
      </w:r>
      <w:r>
        <w:rPr>
          <w:spacing w:val="-3"/>
          <w:lang w:eastAsia="zh-CN"/>
        </w:rPr>
        <w:t>前</w:t>
      </w:r>
      <w:r>
        <w:rPr>
          <w:spacing w:val="-46"/>
          <w:lang w:eastAsia="zh-CN"/>
        </w:rPr>
        <w:t>，</w:t>
      </w:r>
      <w:r>
        <w:rPr>
          <w:spacing w:val="-3"/>
          <w:lang w:eastAsia="zh-CN"/>
        </w:rPr>
        <w:t>向</w:t>
      </w:r>
      <w:r>
        <w:rPr>
          <w:lang w:eastAsia="zh-CN"/>
        </w:rPr>
        <w:t>买</w:t>
      </w:r>
      <w:r>
        <w:rPr>
          <w:spacing w:val="-3"/>
          <w:lang w:eastAsia="zh-CN"/>
        </w:rPr>
        <w:t>方</w:t>
      </w:r>
      <w:r>
        <w:rPr>
          <w:lang w:eastAsia="zh-CN"/>
        </w:rPr>
        <w:t>提</w:t>
      </w:r>
      <w:r>
        <w:rPr>
          <w:spacing w:val="-3"/>
          <w:lang w:eastAsia="zh-CN"/>
        </w:rPr>
        <w:t>供</w:t>
      </w:r>
      <w:r>
        <w:rPr>
          <w:lang w:eastAsia="zh-CN"/>
        </w:rPr>
        <w:t>的</w:t>
      </w:r>
      <w:r>
        <w:rPr>
          <w:spacing w:val="-3"/>
          <w:lang w:eastAsia="zh-CN"/>
        </w:rPr>
        <w:t>安</w:t>
      </w:r>
      <w:r>
        <w:rPr>
          <w:lang w:eastAsia="zh-CN"/>
        </w:rPr>
        <w:t>装</w:t>
      </w:r>
      <w:r>
        <w:rPr>
          <w:spacing w:val="-46"/>
          <w:lang w:eastAsia="zh-CN"/>
        </w:rPr>
        <w:t>、</w:t>
      </w:r>
      <w:r>
        <w:rPr>
          <w:spacing w:val="-3"/>
          <w:lang w:eastAsia="zh-CN"/>
        </w:rPr>
        <w:t>调</w:t>
      </w:r>
      <w:r>
        <w:rPr>
          <w:lang w:eastAsia="zh-CN"/>
        </w:rPr>
        <w:t>试</w:t>
      </w:r>
      <w:r>
        <w:rPr>
          <w:spacing w:val="-3"/>
          <w:lang w:eastAsia="zh-CN"/>
        </w:rPr>
        <w:t>服</w:t>
      </w:r>
      <w:r>
        <w:rPr>
          <w:lang w:eastAsia="zh-CN"/>
        </w:rPr>
        <w:t>务，</w:t>
      </w:r>
      <w:r>
        <w:rPr>
          <w:spacing w:val="-2"/>
          <w:lang w:eastAsia="zh-CN"/>
        </w:rPr>
        <w:t>或者在由买方负责的安装、调试、考核中对买方进行的技术指导、协助、监督和培训等。</w:t>
      </w:r>
    </w:p>
    <w:p>
      <w:pPr>
        <w:pStyle w:val="7"/>
        <w:spacing w:before="50" w:line="336" w:lineRule="auto"/>
        <w:ind w:right="217" w:firstLine="419"/>
        <w:jc w:val="both"/>
        <w:rPr>
          <w:lang w:eastAsia="zh-CN"/>
        </w:rPr>
      </w:pPr>
      <w:r>
        <w:rPr>
          <w:rFonts w:ascii="Times New Roman" w:hAnsi="Times New Roman" w:eastAsia="Times New Roman" w:cs="Times New Roman"/>
          <w:spacing w:val="-2"/>
          <w:lang w:eastAsia="zh-CN"/>
        </w:rPr>
        <w:t>1.1.11</w:t>
      </w:r>
      <w:r>
        <w:rPr>
          <w:spacing w:val="-1"/>
          <w:lang w:eastAsia="zh-CN"/>
        </w:rPr>
        <w:t>质量保证期：指合同设备验收后，卖方按合同约定保证合同设备适当、稳定运行，</w:t>
      </w:r>
      <w:r>
        <w:rPr>
          <w:spacing w:val="-2"/>
          <w:lang w:eastAsia="zh-CN"/>
        </w:rPr>
        <w:t>并负责消除合同设备故障的期限。</w:t>
      </w:r>
    </w:p>
    <w:p>
      <w:pPr>
        <w:pStyle w:val="7"/>
        <w:spacing w:before="48" w:line="337" w:lineRule="auto"/>
        <w:ind w:right="211" w:firstLine="419"/>
        <w:jc w:val="both"/>
        <w:rPr>
          <w:lang w:eastAsia="zh-CN"/>
        </w:rPr>
      </w:pPr>
      <w:r>
        <w:rPr>
          <w:rFonts w:ascii="Times New Roman" w:hAnsi="Times New Roman" w:eastAsia="Times New Roman" w:cs="Times New Roman"/>
          <w:lang w:eastAsia="zh-CN"/>
        </w:rPr>
        <w:t>1.1.12</w:t>
      </w:r>
      <w:r>
        <w:rPr>
          <w:lang w:eastAsia="zh-CN"/>
        </w:rPr>
        <w:t>质</w:t>
      </w:r>
      <w:r>
        <w:rPr>
          <w:spacing w:val="-3"/>
          <w:lang w:eastAsia="zh-CN"/>
        </w:rPr>
        <w:t>保</w:t>
      </w:r>
      <w:r>
        <w:rPr>
          <w:lang w:eastAsia="zh-CN"/>
        </w:rPr>
        <w:t>期</w:t>
      </w:r>
      <w:r>
        <w:rPr>
          <w:spacing w:val="-3"/>
          <w:lang w:eastAsia="zh-CN"/>
        </w:rPr>
        <w:t>服</w:t>
      </w:r>
      <w:r>
        <w:rPr>
          <w:lang w:eastAsia="zh-CN"/>
        </w:rPr>
        <w:t>务</w:t>
      </w:r>
      <w:r>
        <w:rPr>
          <w:spacing w:val="-63"/>
          <w:lang w:eastAsia="zh-CN"/>
        </w:rPr>
        <w:t>：</w:t>
      </w:r>
      <w:r>
        <w:rPr>
          <w:lang w:eastAsia="zh-CN"/>
        </w:rPr>
        <w:t>指</w:t>
      </w:r>
      <w:r>
        <w:rPr>
          <w:spacing w:val="-3"/>
          <w:lang w:eastAsia="zh-CN"/>
        </w:rPr>
        <w:t>在</w:t>
      </w:r>
      <w:r>
        <w:rPr>
          <w:lang w:eastAsia="zh-CN"/>
        </w:rPr>
        <w:t>质量</w:t>
      </w:r>
      <w:r>
        <w:rPr>
          <w:spacing w:val="-3"/>
          <w:lang w:eastAsia="zh-CN"/>
        </w:rPr>
        <w:t>保</w:t>
      </w:r>
      <w:r>
        <w:rPr>
          <w:lang w:eastAsia="zh-CN"/>
        </w:rPr>
        <w:t>证</w:t>
      </w:r>
      <w:r>
        <w:rPr>
          <w:spacing w:val="-3"/>
          <w:lang w:eastAsia="zh-CN"/>
        </w:rPr>
        <w:t>期</w:t>
      </w:r>
      <w:r>
        <w:rPr>
          <w:lang w:eastAsia="zh-CN"/>
        </w:rPr>
        <w:t>内</w:t>
      </w:r>
      <w:r>
        <w:rPr>
          <w:spacing w:val="-63"/>
          <w:lang w:eastAsia="zh-CN"/>
        </w:rPr>
        <w:t>，</w:t>
      </w:r>
      <w:r>
        <w:rPr>
          <w:lang w:eastAsia="zh-CN"/>
        </w:rPr>
        <w:t>卖</w:t>
      </w:r>
      <w:r>
        <w:rPr>
          <w:spacing w:val="-3"/>
          <w:lang w:eastAsia="zh-CN"/>
        </w:rPr>
        <w:t>方</w:t>
      </w:r>
      <w:r>
        <w:rPr>
          <w:lang w:eastAsia="zh-CN"/>
        </w:rPr>
        <w:t>向</w:t>
      </w:r>
      <w:r>
        <w:rPr>
          <w:spacing w:val="-3"/>
          <w:lang w:eastAsia="zh-CN"/>
        </w:rPr>
        <w:t>买</w:t>
      </w:r>
      <w:r>
        <w:rPr>
          <w:lang w:eastAsia="zh-CN"/>
        </w:rPr>
        <w:t>方提</w:t>
      </w:r>
      <w:r>
        <w:rPr>
          <w:spacing w:val="-3"/>
          <w:lang w:eastAsia="zh-CN"/>
        </w:rPr>
        <w:t>供</w:t>
      </w:r>
      <w:r>
        <w:rPr>
          <w:lang w:eastAsia="zh-CN"/>
        </w:rPr>
        <w:t>的</w:t>
      </w:r>
      <w:r>
        <w:rPr>
          <w:spacing w:val="-3"/>
          <w:lang w:eastAsia="zh-CN"/>
        </w:rPr>
        <w:t>合</w:t>
      </w:r>
      <w:r>
        <w:rPr>
          <w:lang w:eastAsia="zh-CN"/>
        </w:rPr>
        <w:t>同</w:t>
      </w:r>
      <w:r>
        <w:rPr>
          <w:spacing w:val="-3"/>
          <w:lang w:eastAsia="zh-CN"/>
        </w:rPr>
        <w:t>设</w:t>
      </w:r>
      <w:r>
        <w:rPr>
          <w:lang w:eastAsia="zh-CN"/>
        </w:rPr>
        <w:t>备</w:t>
      </w:r>
      <w:r>
        <w:rPr>
          <w:spacing w:val="-3"/>
          <w:lang w:eastAsia="zh-CN"/>
        </w:rPr>
        <w:t>维</w:t>
      </w:r>
      <w:r>
        <w:rPr>
          <w:lang w:eastAsia="zh-CN"/>
        </w:rPr>
        <w:t>护</w:t>
      </w:r>
      <w:r>
        <w:rPr>
          <w:spacing w:val="-3"/>
          <w:lang w:eastAsia="zh-CN"/>
        </w:rPr>
        <w:t>服</w:t>
      </w:r>
      <w:r>
        <w:rPr>
          <w:lang w:eastAsia="zh-CN"/>
        </w:rPr>
        <w:t>务</w:t>
      </w:r>
      <w:r>
        <w:rPr>
          <w:spacing w:val="-60"/>
          <w:lang w:eastAsia="zh-CN"/>
        </w:rPr>
        <w:t>、</w:t>
      </w:r>
      <w:r>
        <w:rPr>
          <w:spacing w:val="-3"/>
          <w:lang w:eastAsia="zh-CN"/>
        </w:rPr>
        <w:t>咨</w:t>
      </w:r>
      <w:r>
        <w:rPr>
          <w:lang w:eastAsia="zh-CN"/>
        </w:rPr>
        <w:t>询</w:t>
      </w:r>
      <w:r>
        <w:rPr>
          <w:spacing w:val="-3"/>
          <w:lang w:eastAsia="zh-CN"/>
        </w:rPr>
        <w:t>服务</w:t>
      </w:r>
      <w:r>
        <w:rPr>
          <w:lang w:eastAsia="zh-CN"/>
        </w:rPr>
        <w:t>、</w:t>
      </w:r>
      <w:r>
        <w:rPr>
          <w:spacing w:val="-2"/>
          <w:lang w:eastAsia="zh-CN"/>
        </w:rPr>
        <w:t>技术指导、协助以及对出现故障的合同设备进行修理或更换的服务。</w:t>
      </w:r>
    </w:p>
    <w:p>
      <w:pPr>
        <w:pStyle w:val="6"/>
        <w:spacing w:line="347" w:lineRule="exact"/>
        <w:rPr>
          <w:rFonts w:ascii="Microsoft JhengHei" w:hAnsi="Microsoft JhengHei" w:eastAsia="Microsoft JhengHei" w:cs="Microsoft JhengHei"/>
          <w:b w:val="0"/>
          <w:bCs w:val="0"/>
          <w:lang w:eastAsia="zh-CN"/>
        </w:rPr>
      </w:pPr>
      <w:r>
        <w:rPr>
          <w:lang w:eastAsia="zh-CN"/>
        </w:rPr>
        <w:t>1.1.13</w:t>
      </w:r>
      <w:r>
        <w:rPr>
          <w:rFonts w:ascii="Microsoft JhengHei" w:hAnsi="Microsoft JhengHei" w:eastAsia="Microsoft JhengHei" w:cs="Microsoft JhengHei"/>
          <w:lang w:eastAsia="zh-CN"/>
        </w:rPr>
        <w:t>工程</w:t>
      </w:r>
    </w:p>
    <w:p>
      <w:pPr>
        <w:pStyle w:val="7"/>
        <w:spacing w:before="111"/>
        <w:ind w:left="520"/>
        <w:rPr>
          <w:lang w:eastAsia="zh-CN"/>
        </w:rPr>
      </w:pPr>
      <w:r>
        <w:rPr>
          <w:rFonts w:ascii="Times New Roman" w:hAnsi="Times New Roman" w:eastAsia="Times New Roman" w:cs="Times New Roman"/>
          <w:spacing w:val="-1"/>
          <w:lang w:eastAsia="zh-CN"/>
        </w:rPr>
        <w:t>1.1.13.1</w:t>
      </w:r>
      <w:r>
        <w:rPr>
          <w:spacing w:val="-2"/>
          <w:lang w:eastAsia="zh-CN"/>
        </w:rPr>
        <w:t>工程：指在专用合同条款中指明的，安装运行合同设备的工程。</w:t>
      </w:r>
    </w:p>
    <w:p>
      <w:pPr>
        <w:pStyle w:val="7"/>
        <w:spacing w:before="117"/>
        <w:ind w:left="520"/>
        <w:rPr>
          <w:lang w:eastAsia="zh-CN"/>
        </w:rPr>
      </w:pPr>
      <w:r>
        <w:rPr>
          <w:rFonts w:ascii="Times New Roman" w:hAnsi="Times New Roman" w:eastAsia="Times New Roman" w:cs="Times New Roman"/>
          <w:lang w:eastAsia="zh-CN"/>
        </w:rPr>
        <w:t>1.1.13</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2  </w:t>
      </w:r>
      <w:r>
        <w:rPr>
          <w:spacing w:val="-3"/>
          <w:lang w:eastAsia="zh-CN"/>
        </w:rPr>
        <w:t>施</w:t>
      </w:r>
      <w:r>
        <w:rPr>
          <w:lang w:eastAsia="zh-CN"/>
        </w:rPr>
        <w:t>工</w:t>
      </w:r>
      <w:r>
        <w:rPr>
          <w:spacing w:val="-3"/>
          <w:lang w:eastAsia="zh-CN"/>
        </w:rPr>
        <w:t>场</w:t>
      </w:r>
      <w:r>
        <w:rPr>
          <w:lang w:eastAsia="zh-CN"/>
        </w:rPr>
        <w:t>地</w:t>
      </w:r>
      <w:r>
        <w:rPr>
          <w:spacing w:val="-3"/>
          <w:lang w:eastAsia="zh-CN"/>
        </w:rPr>
        <w:t>（</w:t>
      </w:r>
      <w:r>
        <w:rPr>
          <w:lang w:eastAsia="zh-CN"/>
        </w:rPr>
        <w:t>或</w:t>
      </w:r>
      <w:r>
        <w:rPr>
          <w:spacing w:val="-3"/>
          <w:lang w:eastAsia="zh-CN"/>
        </w:rPr>
        <w:t>称</w:t>
      </w:r>
      <w:r>
        <w:rPr>
          <w:lang w:eastAsia="zh-CN"/>
        </w:rPr>
        <w:t>工地</w:t>
      </w:r>
      <w:r>
        <w:rPr>
          <w:spacing w:val="-3"/>
          <w:lang w:eastAsia="zh-CN"/>
        </w:rPr>
        <w:t>、</w:t>
      </w:r>
      <w:r>
        <w:rPr>
          <w:lang w:eastAsia="zh-CN"/>
        </w:rPr>
        <w:t>施</w:t>
      </w:r>
      <w:r>
        <w:rPr>
          <w:spacing w:val="-3"/>
          <w:lang w:eastAsia="zh-CN"/>
        </w:rPr>
        <w:t>工</w:t>
      </w:r>
      <w:r>
        <w:rPr>
          <w:lang w:eastAsia="zh-CN"/>
        </w:rPr>
        <w:t>现</w:t>
      </w:r>
      <w:r>
        <w:rPr>
          <w:spacing w:val="-3"/>
          <w:lang w:eastAsia="zh-CN"/>
        </w:rPr>
        <w:t>场</w:t>
      </w:r>
      <w:r>
        <w:rPr>
          <w:spacing w:val="-106"/>
          <w:lang w:eastAsia="zh-CN"/>
        </w:rPr>
        <w:t>）</w:t>
      </w:r>
      <w:r>
        <w:rPr>
          <w:spacing w:val="-3"/>
          <w:lang w:eastAsia="zh-CN"/>
        </w:rPr>
        <w:t>：</w:t>
      </w:r>
      <w:r>
        <w:rPr>
          <w:lang w:eastAsia="zh-CN"/>
        </w:rPr>
        <w:t>指</w:t>
      </w:r>
      <w:r>
        <w:rPr>
          <w:spacing w:val="-3"/>
          <w:lang w:eastAsia="zh-CN"/>
        </w:rPr>
        <w:t>专用</w:t>
      </w:r>
      <w:r>
        <w:rPr>
          <w:lang w:eastAsia="zh-CN"/>
        </w:rPr>
        <w:t>合同</w:t>
      </w:r>
      <w:r>
        <w:rPr>
          <w:spacing w:val="-3"/>
          <w:lang w:eastAsia="zh-CN"/>
        </w:rPr>
        <w:t>条</w:t>
      </w:r>
      <w:r>
        <w:rPr>
          <w:lang w:eastAsia="zh-CN"/>
        </w:rPr>
        <w:t>款</w:t>
      </w:r>
      <w:r>
        <w:rPr>
          <w:spacing w:val="-3"/>
          <w:lang w:eastAsia="zh-CN"/>
        </w:rPr>
        <w:t>中</w:t>
      </w:r>
      <w:r>
        <w:rPr>
          <w:lang w:eastAsia="zh-CN"/>
        </w:rPr>
        <w:t>指</w:t>
      </w:r>
      <w:r>
        <w:rPr>
          <w:spacing w:val="-3"/>
          <w:lang w:eastAsia="zh-CN"/>
        </w:rPr>
        <w:t>明</w:t>
      </w:r>
      <w:r>
        <w:rPr>
          <w:lang w:eastAsia="zh-CN"/>
        </w:rPr>
        <w:t>的</w:t>
      </w:r>
      <w:r>
        <w:rPr>
          <w:spacing w:val="-3"/>
          <w:lang w:eastAsia="zh-CN"/>
        </w:rPr>
        <w:t>工</w:t>
      </w:r>
      <w:r>
        <w:rPr>
          <w:lang w:eastAsia="zh-CN"/>
        </w:rPr>
        <w:t>程</w:t>
      </w:r>
      <w:r>
        <w:rPr>
          <w:spacing w:val="-3"/>
          <w:lang w:eastAsia="zh-CN"/>
        </w:rPr>
        <w:t>所</w:t>
      </w:r>
      <w:r>
        <w:rPr>
          <w:lang w:eastAsia="zh-CN"/>
        </w:rPr>
        <w:t>在场</w:t>
      </w:r>
      <w:r>
        <w:rPr>
          <w:spacing w:val="-3"/>
          <w:lang w:eastAsia="zh-CN"/>
        </w:rPr>
        <w:t>所</w:t>
      </w:r>
      <w:r>
        <w:rPr>
          <w:lang w:eastAsia="zh-CN"/>
        </w:rPr>
        <w:t>。</w:t>
      </w:r>
    </w:p>
    <w:p>
      <w:pPr>
        <w:pStyle w:val="7"/>
        <w:spacing w:before="117" w:line="347" w:lineRule="auto"/>
        <w:ind w:right="211" w:firstLine="419"/>
        <w:jc w:val="both"/>
        <w:rPr>
          <w:lang w:eastAsia="zh-CN"/>
        </w:rPr>
      </w:pPr>
      <w:r>
        <w:rPr>
          <w:rFonts w:ascii="Times New Roman" w:hAnsi="Times New Roman" w:eastAsia="Times New Roman" w:cs="Times New Roman"/>
          <w:lang w:eastAsia="zh-CN"/>
        </w:rPr>
        <w:t>1.1.14</w:t>
      </w:r>
      <w:r>
        <w:rPr>
          <w:spacing w:val="-58"/>
          <w:lang w:eastAsia="zh-CN"/>
        </w:rPr>
        <w:t>天</w:t>
      </w:r>
      <w:r>
        <w:rPr>
          <w:spacing w:val="-3"/>
          <w:lang w:eastAsia="zh-CN"/>
        </w:rPr>
        <w:t>（</w:t>
      </w:r>
      <w:r>
        <w:rPr>
          <w:lang w:eastAsia="zh-CN"/>
        </w:rPr>
        <w:t>或</w:t>
      </w:r>
      <w:r>
        <w:rPr>
          <w:spacing w:val="-3"/>
          <w:lang w:eastAsia="zh-CN"/>
        </w:rPr>
        <w:t>称</w:t>
      </w:r>
      <w:r>
        <w:rPr>
          <w:lang w:eastAsia="zh-CN"/>
        </w:rPr>
        <w:t>日</w:t>
      </w:r>
      <w:r>
        <w:rPr>
          <w:spacing w:val="-106"/>
          <w:lang w:eastAsia="zh-CN"/>
        </w:rPr>
        <w:t>）</w:t>
      </w:r>
      <w:r>
        <w:rPr>
          <w:spacing w:val="-60"/>
          <w:lang w:eastAsia="zh-CN"/>
        </w:rPr>
        <w:t>：</w:t>
      </w:r>
      <w:r>
        <w:rPr>
          <w:lang w:eastAsia="zh-CN"/>
        </w:rPr>
        <w:t>除</w:t>
      </w:r>
      <w:r>
        <w:rPr>
          <w:spacing w:val="-3"/>
          <w:lang w:eastAsia="zh-CN"/>
        </w:rPr>
        <w:t>特</w:t>
      </w:r>
      <w:r>
        <w:rPr>
          <w:lang w:eastAsia="zh-CN"/>
        </w:rPr>
        <w:t>别指</w:t>
      </w:r>
      <w:r>
        <w:rPr>
          <w:spacing w:val="-3"/>
          <w:lang w:eastAsia="zh-CN"/>
        </w:rPr>
        <w:t>明</w:t>
      </w:r>
      <w:r>
        <w:rPr>
          <w:lang w:eastAsia="zh-CN"/>
        </w:rPr>
        <w:t>外</w:t>
      </w:r>
      <w:r>
        <w:rPr>
          <w:spacing w:val="-60"/>
          <w:lang w:eastAsia="zh-CN"/>
        </w:rPr>
        <w:t>，</w:t>
      </w:r>
      <w:r>
        <w:rPr>
          <w:lang w:eastAsia="zh-CN"/>
        </w:rPr>
        <w:t>指</w:t>
      </w:r>
      <w:r>
        <w:rPr>
          <w:spacing w:val="-3"/>
          <w:lang w:eastAsia="zh-CN"/>
        </w:rPr>
        <w:t>日</w:t>
      </w:r>
      <w:r>
        <w:rPr>
          <w:lang w:eastAsia="zh-CN"/>
        </w:rPr>
        <w:t>历天</w:t>
      </w:r>
      <w:r>
        <w:rPr>
          <w:spacing w:val="-60"/>
          <w:lang w:eastAsia="zh-CN"/>
        </w:rPr>
        <w:t>。</w:t>
      </w:r>
      <w:r>
        <w:rPr>
          <w:lang w:eastAsia="zh-CN"/>
        </w:rPr>
        <w:t>合</w:t>
      </w:r>
      <w:r>
        <w:rPr>
          <w:spacing w:val="-3"/>
          <w:lang w:eastAsia="zh-CN"/>
        </w:rPr>
        <w:t>同</w:t>
      </w:r>
      <w:r>
        <w:rPr>
          <w:lang w:eastAsia="zh-CN"/>
        </w:rPr>
        <w:t>中按</w:t>
      </w:r>
      <w:r>
        <w:rPr>
          <w:spacing w:val="-3"/>
          <w:lang w:eastAsia="zh-CN"/>
        </w:rPr>
        <w:t>天</w:t>
      </w:r>
      <w:r>
        <w:rPr>
          <w:lang w:eastAsia="zh-CN"/>
        </w:rPr>
        <w:t>计</w:t>
      </w:r>
      <w:r>
        <w:rPr>
          <w:spacing w:val="-3"/>
          <w:lang w:eastAsia="zh-CN"/>
        </w:rPr>
        <w:t>算</w:t>
      </w:r>
      <w:r>
        <w:rPr>
          <w:lang w:eastAsia="zh-CN"/>
        </w:rPr>
        <w:t>时</w:t>
      </w:r>
      <w:r>
        <w:rPr>
          <w:spacing w:val="-3"/>
          <w:lang w:eastAsia="zh-CN"/>
        </w:rPr>
        <w:t>间</w:t>
      </w:r>
      <w:r>
        <w:rPr>
          <w:lang w:eastAsia="zh-CN"/>
        </w:rPr>
        <w:t>的</w:t>
      </w:r>
      <w:r>
        <w:rPr>
          <w:spacing w:val="-60"/>
          <w:lang w:eastAsia="zh-CN"/>
        </w:rPr>
        <w:t>，</w:t>
      </w:r>
      <w:r>
        <w:rPr>
          <w:lang w:eastAsia="zh-CN"/>
        </w:rPr>
        <w:t>开</w:t>
      </w:r>
      <w:r>
        <w:rPr>
          <w:spacing w:val="-3"/>
          <w:lang w:eastAsia="zh-CN"/>
        </w:rPr>
        <w:t>始</w:t>
      </w:r>
      <w:r>
        <w:rPr>
          <w:lang w:eastAsia="zh-CN"/>
        </w:rPr>
        <w:t>当天</w:t>
      </w:r>
      <w:r>
        <w:rPr>
          <w:spacing w:val="-3"/>
          <w:lang w:eastAsia="zh-CN"/>
        </w:rPr>
        <w:t>不</w:t>
      </w:r>
      <w:r>
        <w:rPr>
          <w:lang w:eastAsia="zh-CN"/>
        </w:rPr>
        <w:t>计</w:t>
      </w:r>
      <w:r>
        <w:rPr>
          <w:spacing w:val="-3"/>
          <w:lang w:eastAsia="zh-CN"/>
        </w:rPr>
        <w:t>入</w:t>
      </w:r>
      <w:r>
        <w:rPr>
          <w:lang w:eastAsia="zh-CN"/>
        </w:rPr>
        <w:t>，</w:t>
      </w:r>
      <w:r>
        <w:rPr>
          <w:spacing w:val="-1"/>
          <w:lang w:eastAsia="zh-CN"/>
        </w:rPr>
        <w:t>从次日开始计算。合同约定的期间的最后一天是星期日或者其他法定休假日的，以休假日的次</w:t>
      </w:r>
      <w:r>
        <w:rPr>
          <w:spacing w:val="-2"/>
          <w:lang w:eastAsia="zh-CN"/>
        </w:rPr>
        <w:t>日为期间的最后一天。</w:t>
      </w:r>
    </w:p>
    <w:p>
      <w:pPr>
        <w:pStyle w:val="7"/>
        <w:spacing w:before="39" w:line="346" w:lineRule="auto"/>
        <w:ind w:right="211" w:firstLine="419"/>
        <w:jc w:val="both"/>
        <w:rPr>
          <w:lang w:eastAsia="zh-CN"/>
        </w:rPr>
      </w:pPr>
      <w:r>
        <w:rPr>
          <w:rFonts w:ascii="Times New Roman" w:hAnsi="Times New Roman" w:eastAsia="Times New Roman" w:cs="Times New Roman"/>
          <w:lang w:eastAsia="zh-CN"/>
        </w:rPr>
        <w:t>1.1.15</w:t>
      </w:r>
      <w:r>
        <w:rPr>
          <w:lang w:eastAsia="zh-CN"/>
        </w:rPr>
        <w:t>月</w:t>
      </w:r>
      <w:r>
        <w:rPr>
          <w:spacing w:val="-48"/>
          <w:lang w:eastAsia="zh-CN"/>
        </w:rPr>
        <w:t>：</w:t>
      </w:r>
      <w:r>
        <w:rPr>
          <w:lang w:eastAsia="zh-CN"/>
        </w:rPr>
        <w:t>按</w:t>
      </w:r>
      <w:r>
        <w:rPr>
          <w:spacing w:val="-3"/>
          <w:lang w:eastAsia="zh-CN"/>
        </w:rPr>
        <w:t>照</w:t>
      </w:r>
      <w:r>
        <w:rPr>
          <w:lang w:eastAsia="zh-CN"/>
        </w:rPr>
        <w:t>公</w:t>
      </w:r>
      <w:r>
        <w:rPr>
          <w:spacing w:val="-3"/>
          <w:lang w:eastAsia="zh-CN"/>
        </w:rPr>
        <w:t>历</w:t>
      </w:r>
      <w:r>
        <w:rPr>
          <w:lang w:eastAsia="zh-CN"/>
        </w:rPr>
        <w:t>月</w:t>
      </w:r>
      <w:r>
        <w:rPr>
          <w:spacing w:val="-3"/>
          <w:lang w:eastAsia="zh-CN"/>
        </w:rPr>
        <w:t>计</w:t>
      </w:r>
      <w:r>
        <w:rPr>
          <w:lang w:eastAsia="zh-CN"/>
        </w:rPr>
        <w:t>算</w:t>
      </w:r>
      <w:r>
        <w:rPr>
          <w:spacing w:val="-46"/>
          <w:lang w:eastAsia="zh-CN"/>
        </w:rPr>
        <w:t>。</w:t>
      </w:r>
      <w:r>
        <w:rPr>
          <w:spacing w:val="-3"/>
          <w:lang w:eastAsia="zh-CN"/>
        </w:rPr>
        <w:t>合</w:t>
      </w:r>
      <w:r>
        <w:rPr>
          <w:lang w:eastAsia="zh-CN"/>
        </w:rPr>
        <w:t>同</w:t>
      </w:r>
      <w:r>
        <w:rPr>
          <w:spacing w:val="-3"/>
          <w:lang w:eastAsia="zh-CN"/>
        </w:rPr>
        <w:t>中</w:t>
      </w:r>
      <w:r>
        <w:rPr>
          <w:lang w:eastAsia="zh-CN"/>
        </w:rPr>
        <w:t>按</w:t>
      </w:r>
      <w:r>
        <w:rPr>
          <w:spacing w:val="-3"/>
          <w:lang w:eastAsia="zh-CN"/>
        </w:rPr>
        <w:t>月</w:t>
      </w:r>
      <w:r>
        <w:rPr>
          <w:lang w:eastAsia="zh-CN"/>
        </w:rPr>
        <w:t>计</w:t>
      </w:r>
      <w:r>
        <w:rPr>
          <w:spacing w:val="-3"/>
          <w:lang w:eastAsia="zh-CN"/>
        </w:rPr>
        <w:t>算</w:t>
      </w:r>
      <w:r>
        <w:rPr>
          <w:lang w:eastAsia="zh-CN"/>
        </w:rPr>
        <w:t>时</w:t>
      </w:r>
      <w:r>
        <w:rPr>
          <w:spacing w:val="-3"/>
          <w:lang w:eastAsia="zh-CN"/>
        </w:rPr>
        <w:t>间</w:t>
      </w:r>
      <w:r>
        <w:rPr>
          <w:lang w:eastAsia="zh-CN"/>
        </w:rPr>
        <w:t>的</w:t>
      </w:r>
      <w:r>
        <w:rPr>
          <w:spacing w:val="-46"/>
          <w:lang w:eastAsia="zh-CN"/>
        </w:rPr>
        <w:t>，</w:t>
      </w:r>
      <w:r>
        <w:rPr>
          <w:spacing w:val="-3"/>
          <w:lang w:eastAsia="zh-CN"/>
        </w:rPr>
        <w:t>开</w:t>
      </w:r>
      <w:r>
        <w:rPr>
          <w:lang w:eastAsia="zh-CN"/>
        </w:rPr>
        <w:t>始</w:t>
      </w:r>
      <w:r>
        <w:rPr>
          <w:spacing w:val="-3"/>
          <w:lang w:eastAsia="zh-CN"/>
        </w:rPr>
        <w:t>当</w:t>
      </w:r>
      <w:r>
        <w:rPr>
          <w:lang w:eastAsia="zh-CN"/>
        </w:rPr>
        <w:t>天</w:t>
      </w:r>
      <w:r>
        <w:rPr>
          <w:spacing w:val="-3"/>
          <w:lang w:eastAsia="zh-CN"/>
        </w:rPr>
        <w:t>不</w:t>
      </w:r>
      <w:r>
        <w:rPr>
          <w:lang w:eastAsia="zh-CN"/>
        </w:rPr>
        <w:t>计入</w:t>
      </w:r>
      <w:r>
        <w:rPr>
          <w:spacing w:val="-48"/>
          <w:lang w:eastAsia="zh-CN"/>
        </w:rPr>
        <w:t>，</w:t>
      </w:r>
      <w:r>
        <w:rPr>
          <w:lang w:eastAsia="zh-CN"/>
        </w:rPr>
        <w:t>从</w:t>
      </w:r>
      <w:r>
        <w:rPr>
          <w:spacing w:val="-3"/>
          <w:lang w:eastAsia="zh-CN"/>
        </w:rPr>
        <w:t>次</w:t>
      </w:r>
      <w:r>
        <w:rPr>
          <w:lang w:eastAsia="zh-CN"/>
        </w:rPr>
        <w:t>日开</w:t>
      </w:r>
      <w:r>
        <w:rPr>
          <w:spacing w:val="-3"/>
          <w:lang w:eastAsia="zh-CN"/>
        </w:rPr>
        <w:t>始</w:t>
      </w:r>
      <w:r>
        <w:rPr>
          <w:lang w:eastAsia="zh-CN"/>
        </w:rPr>
        <w:t>计</w:t>
      </w:r>
      <w:r>
        <w:rPr>
          <w:spacing w:val="-3"/>
          <w:lang w:eastAsia="zh-CN"/>
        </w:rPr>
        <w:t>算</w:t>
      </w:r>
      <w:r>
        <w:rPr>
          <w:lang w:eastAsia="zh-CN"/>
        </w:rPr>
        <w:t>。</w:t>
      </w:r>
      <w:r>
        <w:rPr>
          <w:spacing w:val="-1"/>
          <w:lang w:eastAsia="zh-CN"/>
        </w:rPr>
        <w:t>合同约定的期间的最后一天是星期日或者其他法定休假日的，以休假日的次日为期间的最后一</w:t>
      </w:r>
      <w:r>
        <w:rPr>
          <w:lang w:eastAsia="zh-CN"/>
        </w:rPr>
        <w:t>天。</w:t>
      </w:r>
    </w:p>
    <w:p>
      <w:pPr>
        <w:pStyle w:val="7"/>
        <w:spacing w:before="40" w:line="338" w:lineRule="auto"/>
        <w:ind w:right="214" w:firstLine="419"/>
        <w:jc w:val="both"/>
        <w:rPr>
          <w:lang w:eastAsia="zh-CN"/>
        </w:rPr>
      </w:pPr>
      <w:r>
        <w:rPr>
          <w:rFonts w:ascii="Times New Roman" w:hAnsi="Times New Roman" w:eastAsia="Times New Roman" w:cs="Times New Roman"/>
          <w:lang w:eastAsia="zh-CN"/>
        </w:rPr>
        <w:t>1.1.16</w:t>
      </w:r>
      <w:r>
        <w:rPr>
          <w:spacing w:val="-1"/>
          <w:lang w:eastAsia="zh-CN"/>
        </w:rPr>
        <w:t>书面形式：指合同文件、信件和数据电文（包括电报、电传、传真、电子数据交换</w:t>
      </w:r>
      <w:r>
        <w:rPr>
          <w:spacing w:val="-2"/>
          <w:lang w:eastAsia="zh-CN"/>
        </w:rPr>
        <w:t>和电子邮件）等可以有形地表现所载内容的形式。</w:t>
      </w:r>
    </w:p>
    <w:p>
      <w:pPr>
        <w:spacing w:before="14"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14" w:name="_bookmark107"/>
      <w:bookmarkEnd w:id="314"/>
      <w:bookmarkStart w:id="315" w:name="_Toc20505"/>
      <w:r>
        <w:rPr>
          <w:rFonts w:hint="eastAsia" w:ascii="宋体" w:hAnsi="宋体" w:eastAsia="宋体" w:cs="宋体"/>
          <w:b/>
          <w:bCs/>
          <w:lang w:eastAsia="zh-CN"/>
        </w:rPr>
        <w:t>1.2语言文字</w:t>
      </w:r>
      <w:bookmarkEnd w:id="315"/>
    </w:p>
    <w:p>
      <w:pPr>
        <w:pStyle w:val="7"/>
        <w:spacing w:before="248"/>
        <w:ind w:left="520"/>
        <w:rPr>
          <w:spacing w:val="-2"/>
          <w:lang w:eastAsia="zh-CN"/>
        </w:rPr>
      </w:pPr>
      <w:r>
        <w:rPr>
          <w:spacing w:val="-2"/>
          <w:lang w:eastAsia="zh-CN"/>
        </w:rPr>
        <w:t>合同使用的语言文字为中文。专用术语使用外文的，应附有中文注释。</w:t>
      </w:r>
      <w:bookmarkStart w:id="316" w:name="_bookmark108"/>
      <w:bookmarkEnd w:id="316"/>
    </w:p>
    <w:p>
      <w:pPr>
        <w:pStyle w:val="31"/>
        <w:keepNext w:val="0"/>
        <w:keepLines w:val="0"/>
        <w:pageBreakBefore w:val="0"/>
        <w:widowControl w:val="0"/>
        <w:kinsoku/>
        <w:wordWrap/>
        <w:overflowPunct/>
        <w:topLinePunct w:val="0"/>
        <w:autoSpaceDE/>
        <w:autoSpaceDN/>
        <w:bidi w:val="0"/>
        <w:adjustRightInd/>
        <w:snapToGrid/>
        <w:spacing w:before="160" w:beforeLines="50"/>
        <w:ind w:left="238"/>
        <w:textAlignment w:val="auto"/>
        <w:outlineLvl w:val="2"/>
        <w:rPr>
          <w:rFonts w:hint="eastAsia" w:ascii="宋体" w:hAnsi="宋体" w:eastAsia="宋体" w:cs="宋体"/>
          <w:b/>
          <w:bCs/>
          <w:lang w:eastAsia="zh-CN"/>
        </w:rPr>
      </w:pPr>
      <w:bookmarkStart w:id="317" w:name="_Toc4749"/>
      <w:r>
        <w:rPr>
          <w:rFonts w:hint="eastAsia" w:ascii="宋体" w:hAnsi="宋体" w:eastAsia="宋体" w:cs="宋体"/>
          <w:b/>
          <w:bCs/>
          <w:lang w:eastAsia="zh-CN"/>
        </w:rPr>
        <w:t>1.3合同文件的优先顺序</w:t>
      </w:r>
      <w:bookmarkEnd w:id="317"/>
    </w:p>
    <w:p>
      <w:pPr>
        <w:pStyle w:val="7"/>
        <w:spacing w:before="248" w:line="356" w:lineRule="auto"/>
        <w:ind w:right="113" w:firstLine="419"/>
        <w:rPr>
          <w:lang w:eastAsia="zh-CN"/>
        </w:rPr>
      </w:pPr>
      <w:r>
        <w:rPr>
          <w:spacing w:val="-1"/>
          <w:lang w:eastAsia="zh-CN"/>
        </w:rPr>
        <w:t>组成合同的各项文件应互相解释，互为说明。除专用合同条款另有约定外，解释合同文件</w:t>
      </w:r>
      <w:r>
        <w:rPr>
          <w:spacing w:val="-2"/>
          <w:lang w:eastAsia="zh-CN"/>
        </w:rPr>
        <w:t>的优先顺序如下：</w:t>
      </w:r>
    </w:p>
    <w:p>
      <w:pPr>
        <w:pStyle w:val="7"/>
        <w:spacing w:before="31"/>
        <w:ind w:left="520"/>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）合同协议书；</w:t>
      </w:r>
    </w:p>
    <w:p>
      <w:pPr>
        <w:pStyle w:val="7"/>
        <w:spacing w:before="117"/>
        <w:ind w:left="52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）中标通知书；</w:t>
      </w:r>
    </w:p>
    <w:p>
      <w:pPr>
        <w:pStyle w:val="7"/>
        <w:spacing w:before="117"/>
        <w:ind w:left="520"/>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）投标函；</w:t>
      </w:r>
    </w:p>
    <w:p>
      <w:pPr>
        <w:pStyle w:val="7"/>
        <w:spacing w:before="119"/>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）商务和技术偏差表；</w:t>
      </w:r>
    </w:p>
    <w:p>
      <w:pPr>
        <w:pStyle w:val="7"/>
        <w:spacing w:before="118"/>
        <w:ind w:left="52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）专用合同条款；</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）通用合同条款；</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）供货要求；</w:t>
      </w:r>
    </w:p>
    <w:p>
      <w:pPr>
        <w:pStyle w:val="7"/>
        <w:spacing w:before="119"/>
        <w:ind w:left="520"/>
        <w:rPr>
          <w:lang w:eastAsia="zh-CN"/>
        </w:rPr>
      </w:pPr>
      <w:r>
        <w:rPr>
          <w:spacing w:val="-1"/>
          <w:lang w:eastAsia="zh-CN"/>
        </w:rPr>
        <w:t>（</w:t>
      </w:r>
      <w:r>
        <w:rPr>
          <w:rFonts w:ascii="Times New Roman" w:hAnsi="Times New Roman" w:eastAsia="Times New Roman" w:cs="Times New Roman"/>
          <w:spacing w:val="-1"/>
          <w:lang w:eastAsia="zh-CN"/>
        </w:rPr>
        <w:t>8</w:t>
      </w:r>
      <w:r>
        <w:rPr>
          <w:spacing w:val="-1"/>
          <w:lang w:eastAsia="zh-CN"/>
        </w:rPr>
        <w:t>）分项报价表；</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）中标设备技术性能指标的详细描述；</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）技术服务和质保期服务计划；</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）其他合同文件。</w:t>
      </w:r>
    </w:p>
    <w:p>
      <w:pPr>
        <w:pStyle w:val="31"/>
        <w:outlineLvl w:val="2"/>
        <w:rPr>
          <w:rFonts w:hint="eastAsia" w:ascii="宋体" w:hAnsi="宋体" w:eastAsia="宋体" w:cs="宋体"/>
          <w:b/>
          <w:bCs/>
          <w:lang w:eastAsia="zh-CN"/>
        </w:rPr>
      </w:pPr>
    </w:p>
    <w:p>
      <w:pPr>
        <w:pStyle w:val="31"/>
        <w:outlineLvl w:val="2"/>
        <w:rPr>
          <w:rFonts w:hint="eastAsia" w:ascii="宋体" w:hAnsi="宋体" w:eastAsia="宋体" w:cs="宋体"/>
          <w:b/>
          <w:bCs/>
          <w:lang w:eastAsia="zh-CN"/>
        </w:rPr>
      </w:pPr>
      <w:bookmarkStart w:id="318" w:name="_bookmark109"/>
      <w:bookmarkEnd w:id="318"/>
      <w:bookmarkStart w:id="319" w:name="_Toc30052"/>
      <w:r>
        <w:rPr>
          <w:rFonts w:hint="eastAsia" w:ascii="宋体" w:hAnsi="宋体" w:eastAsia="宋体" w:cs="宋体"/>
          <w:b/>
          <w:bCs/>
          <w:lang w:eastAsia="zh-CN"/>
        </w:rPr>
        <w:t>1.4合同的生效及变更</w:t>
      </w:r>
      <w:bookmarkEnd w:id="319"/>
    </w:p>
    <w:p>
      <w:pPr>
        <w:pStyle w:val="7"/>
        <w:spacing w:before="248" w:line="338" w:lineRule="auto"/>
        <w:ind w:right="113" w:firstLine="419"/>
        <w:rPr>
          <w:lang w:eastAsia="zh-CN"/>
        </w:rPr>
      </w:pPr>
      <w:r>
        <w:rPr>
          <w:rFonts w:ascii="Times New Roman" w:hAnsi="Times New Roman" w:eastAsia="Times New Roman" w:cs="Times New Roman"/>
          <w:lang w:eastAsia="zh-CN"/>
        </w:rPr>
        <w:t>1.4.1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7"/>
          <w:lang w:eastAsia="zh-CN"/>
        </w:rPr>
        <w:t>，</w:t>
      </w:r>
      <w:r>
        <w:rPr>
          <w:lang w:eastAsia="zh-CN"/>
        </w:rPr>
        <w:t>买</w:t>
      </w:r>
      <w:r>
        <w:rPr>
          <w:spacing w:val="-3"/>
          <w:lang w:eastAsia="zh-CN"/>
        </w:rPr>
        <w:t>方</w:t>
      </w:r>
      <w:r>
        <w:rPr>
          <w:lang w:eastAsia="zh-CN"/>
        </w:rPr>
        <w:t>和</w:t>
      </w:r>
      <w:r>
        <w:rPr>
          <w:spacing w:val="-3"/>
          <w:lang w:eastAsia="zh-CN"/>
        </w:rPr>
        <w:t>卖</w:t>
      </w:r>
      <w:r>
        <w:rPr>
          <w:lang w:eastAsia="zh-CN"/>
        </w:rPr>
        <w:t>方</w:t>
      </w:r>
      <w:r>
        <w:rPr>
          <w:spacing w:val="-3"/>
          <w:lang w:eastAsia="zh-CN"/>
        </w:rPr>
        <w:t>的法</w:t>
      </w:r>
      <w:r>
        <w:rPr>
          <w:lang w:eastAsia="zh-CN"/>
        </w:rPr>
        <w:t>定代</w:t>
      </w:r>
      <w:r>
        <w:rPr>
          <w:spacing w:val="-3"/>
          <w:lang w:eastAsia="zh-CN"/>
        </w:rPr>
        <w:t>表</w:t>
      </w:r>
      <w:r>
        <w:rPr>
          <w:spacing w:val="-27"/>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27"/>
          <w:lang w:eastAsia="zh-CN"/>
        </w:rPr>
        <w:t>）</w:t>
      </w:r>
      <w:r>
        <w:rPr>
          <w:lang w:eastAsia="zh-CN"/>
        </w:rPr>
        <w:t>或其</w:t>
      </w:r>
      <w:r>
        <w:rPr>
          <w:spacing w:val="-3"/>
          <w:lang w:eastAsia="zh-CN"/>
        </w:rPr>
        <w:t>授</w:t>
      </w:r>
      <w:r>
        <w:rPr>
          <w:lang w:eastAsia="zh-CN"/>
        </w:rPr>
        <w:t>权</w:t>
      </w:r>
      <w:r>
        <w:rPr>
          <w:spacing w:val="-3"/>
          <w:lang w:eastAsia="zh-CN"/>
        </w:rPr>
        <w:t>代</w:t>
      </w:r>
      <w:r>
        <w:rPr>
          <w:lang w:eastAsia="zh-CN"/>
        </w:rPr>
        <w:t>表</w:t>
      </w:r>
      <w:r>
        <w:rPr>
          <w:spacing w:val="-2"/>
          <w:lang w:eastAsia="zh-CN"/>
        </w:rPr>
        <w:t>在合同协议书上签字并加盖单位章后，合同生效。</w:t>
      </w:r>
    </w:p>
    <w:p>
      <w:pPr>
        <w:pStyle w:val="7"/>
        <w:spacing w:before="46" w:line="336" w:lineRule="auto"/>
        <w:ind w:right="113" w:firstLine="419"/>
        <w:rPr>
          <w:lang w:eastAsia="zh-CN"/>
        </w:rPr>
      </w:pPr>
      <w:r>
        <w:rPr>
          <w:rFonts w:ascii="Times New Roman" w:hAnsi="Times New Roman" w:eastAsia="Times New Roman" w:cs="Times New Roman"/>
          <w:lang w:eastAsia="zh-CN"/>
        </w:rPr>
        <w:t>1.4.2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7"/>
          <w:lang w:eastAsia="zh-CN"/>
        </w:rPr>
        <w:t>，</w:t>
      </w:r>
      <w:r>
        <w:rPr>
          <w:lang w:eastAsia="zh-CN"/>
        </w:rPr>
        <w:t>在</w:t>
      </w:r>
      <w:r>
        <w:rPr>
          <w:spacing w:val="-3"/>
          <w:lang w:eastAsia="zh-CN"/>
        </w:rPr>
        <w:t>合</w:t>
      </w:r>
      <w:r>
        <w:rPr>
          <w:lang w:eastAsia="zh-CN"/>
        </w:rPr>
        <w:t>同</w:t>
      </w:r>
      <w:r>
        <w:rPr>
          <w:spacing w:val="-3"/>
          <w:lang w:eastAsia="zh-CN"/>
        </w:rPr>
        <w:t>履</w:t>
      </w:r>
      <w:r>
        <w:rPr>
          <w:lang w:eastAsia="zh-CN"/>
        </w:rPr>
        <w:t>行</w:t>
      </w:r>
      <w:r>
        <w:rPr>
          <w:spacing w:val="-3"/>
          <w:lang w:eastAsia="zh-CN"/>
        </w:rPr>
        <w:t>过程</w:t>
      </w:r>
      <w:r>
        <w:rPr>
          <w:lang w:eastAsia="zh-CN"/>
        </w:rPr>
        <w:t>中</w:t>
      </w:r>
      <w:r>
        <w:rPr>
          <w:spacing w:val="-27"/>
          <w:lang w:eastAsia="zh-CN"/>
        </w:rPr>
        <w:t>，</w:t>
      </w:r>
      <w:r>
        <w:rPr>
          <w:lang w:eastAsia="zh-CN"/>
        </w:rPr>
        <w:t>如</w:t>
      </w:r>
      <w:r>
        <w:rPr>
          <w:spacing w:val="-3"/>
          <w:lang w:eastAsia="zh-CN"/>
        </w:rPr>
        <w:t>需</w:t>
      </w:r>
      <w:r>
        <w:rPr>
          <w:lang w:eastAsia="zh-CN"/>
        </w:rPr>
        <w:t>对</w:t>
      </w:r>
      <w:r>
        <w:rPr>
          <w:spacing w:val="-3"/>
          <w:lang w:eastAsia="zh-CN"/>
        </w:rPr>
        <w:t>合</w:t>
      </w:r>
      <w:r>
        <w:rPr>
          <w:lang w:eastAsia="zh-CN"/>
        </w:rPr>
        <w:t>同</w:t>
      </w:r>
      <w:r>
        <w:rPr>
          <w:spacing w:val="-3"/>
          <w:lang w:eastAsia="zh-CN"/>
        </w:rPr>
        <w:t>进</w:t>
      </w:r>
      <w:r>
        <w:rPr>
          <w:lang w:eastAsia="zh-CN"/>
        </w:rPr>
        <w:t>行</w:t>
      </w:r>
      <w:r>
        <w:rPr>
          <w:spacing w:val="-3"/>
          <w:lang w:eastAsia="zh-CN"/>
        </w:rPr>
        <w:t>变更</w:t>
      </w:r>
      <w:r>
        <w:rPr>
          <w:spacing w:val="-25"/>
          <w:lang w:eastAsia="zh-CN"/>
        </w:rPr>
        <w:t>，</w:t>
      </w:r>
      <w:r>
        <w:rPr>
          <w:spacing w:val="-3"/>
          <w:lang w:eastAsia="zh-CN"/>
        </w:rPr>
        <w:t>双</w:t>
      </w:r>
      <w:r>
        <w:rPr>
          <w:lang w:eastAsia="zh-CN"/>
        </w:rPr>
        <w:t>方</w:t>
      </w:r>
      <w:r>
        <w:rPr>
          <w:spacing w:val="-3"/>
          <w:lang w:eastAsia="zh-CN"/>
        </w:rPr>
        <w:t>应</w:t>
      </w:r>
      <w:r>
        <w:rPr>
          <w:lang w:eastAsia="zh-CN"/>
        </w:rPr>
        <w:t>签订</w:t>
      </w:r>
      <w:r>
        <w:rPr>
          <w:spacing w:val="-2"/>
          <w:lang w:eastAsia="zh-CN"/>
        </w:rPr>
        <w:t>书面协议，并经双方法定代表人（单位负责人）或其授权代表签字并加盖单位章后生效。</w:t>
      </w:r>
    </w:p>
    <w:p>
      <w:pPr>
        <w:spacing w:before="15"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20" w:name="_bookmark110"/>
      <w:bookmarkEnd w:id="320"/>
      <w:bookmarkStart w:id="321" w:name="_Toc7734"/>
      <w:r>
        <w:rPr>
          <w:rFonts w:hint="eastAsia" w:ascii="宋体" w:hAnsi="宋体" w:eastAsia="宋体" w:cs="宋体"/>
          <w:b/>
          <w:bCs/>
          <w:lang w:eastAsia="zh-CN"/>
        </w:rPr>
        <w:t>1.5联络</w:t>
      </w:r>
      <w:bookmarkEnd w:id="321"/>
    </w:p>
    <w:p>
      <w:pPr>
        <w:rPr>
          <w:rFonts w:hint="eastAsia" w:ascii="宋体" w:hAnsi="宋体" w:eastAsia="宋体" w:cs="宋体"/>
          <w:b/>
          <w:bCs/>
          <w:lang w:eastAsia="zh-CN"/>
        </w:rPr>
      </w:pPr>
      <w:r>
        <w:rPr>
          <w:rFonts w:hint="eastAsia" w:ascii="宋体" w:hAnsi="宋体" w:eastAsia="宋体" w:cs="宋体"/>
          <w:b/>
          <w:bCs/>
          <w:lang w:eastAsia="zh-CN"/>
        </w:rPr>
        <w:br w:type="page"/>
      </w:r>
    </w:p>
    <w:p>
      <w:pPr>
        <w:pStyle w:val="7"/>
        <w:spacing w:before="248" w:line="336" w:lineRule="auto"/>
        <w:ind w:right="111" w:firstLine="419"/>
        <w:jc w:val="both"/>
        <w:rPr>
          <w:lang w:val="en-US" w:eastAsia="zh-CN"/>
        </w:rPr>
      </w:pPr>
      <w:bookmarkStart w:id="322" w:name="_Toc18492"/>
      <w:bookmarkStart w:id="323" w:name="_Toc24564"/>
      <w:r>
        <w:rPr>
          <w:lang w:val="en-US" w:eastAsia="zh-CN"/>
        </w:rPr>
        <w:t>1.5.1买卖双方应就合同履行中有关的事项及时进行联络，重要事项应通过书面形式进行联络或确认。合同履行过程中的任何联络及相关文件的签署，均应通过专用合同条款指定的联系人和联系方式进行。合同履行过程中，双方可以书面形式增加或变更指定联系人。</w:t>
      </w:r>
      <w:bookmarkEnd w:id="322"/>
      <w:bookmarkEnd w:id="323"/>
    </w:p>
    <w:p>
      <w:pPr>
        <w:pStyle w:val="7"/>
        <w:spacing w:before="248" w:line="336" w:lineRule="auto"/>
        <w:ind w:right="111" w:firstLine="419"/>
        <w:jc w:val="both"/>
        <w:rPr>
          <w:lang w:val="en-US" w:eastAsia="zh-CN"/>
        </w:rPr>
      </w:pPr>
      <w:bookmarkStart w:id="324" w:name="_Toc22762"/>
      <w:bookmarkStart w:id="325" w:name="_Toc31114"/>
      <w:r>
        <w:rPr>
          <w:lang w:val="en-US" w:eastAsia="zh-CN"/>
        </w:rPr>
        <w:t>1.5.2合同履行中或与合同有关的任何联络，送达到第1.5.1项指定的联系人即视为送达。</w:t>
      </w:r>
      <w:bookmarkEnd w:id="324"/>
      <w:bookmarkEnd w:id="325"/>
    </w:p>
    <w:p>
      <w:pPr>
        <w:pStyle w:val="7"/>
        <w:spacing w:before="248" w:line="336" w:lineRule="auto"/>
        <w:ind w:right="111" w:firstLine="419"/>
        <w:jc w:val="both"/>
        <w:rPr>
          <w:lang w:eastAsia="zh-CN"/>
        </w:rPr>
      </w:pPr>
      <w:r>
        <w:rPr>
          <w:lang w:eastAsia="zh-CN"/>
        </w:rPr>
        <w:t>1.5.3买方可以安排监理等相关人员作为买方人员，与卖方进行联络或参加合同设备的监造（如有）、交货前检验（如有）、开箱</w:t>
      </w:r>
      <w:r>
        <w:rPr>
          <w:lang w:val="en-US" w:eastAsia="zh-CN"/>
        </w:rPr>
        <w:t>检验</w:t>
      </w:r>
      <w:r>
        <w:rPr>
          <w:lang w:eastAsia="zh-CN"/>
        </w:rPr>
        <w:t>、安装、调试、考核、验收等，但应按照第1.5.1 项的约</w:t>
      </w:r>
      <w:r>
        <w:rPr>
          <w:spacing w:val="-2"/>
          <w:lang w:eastAsia="zh-CN"/>
        </w:rPr>
        <w:t>定事先书面通知卖方。</w:t>
      </w:r>
    </w:p>
    <w:p>
      <w:pPr>
        <w:pStyle w:val="31"/>
        <w:outlineLvl w:val="2"/>
        <w:rPr>
          <w:rFonts w:hint="eastAsia" w:ascii="宋体" w:hAnsi="宋体" w:eastAsia="宋体" w:cs="宋体"/>
          <w:b/>
          <w:bCs/>
          <w:lang w:eastAsia="zh-CN"/>
        </w:rPr>
      </w:pPr>
      <w:bookmarkStart w:id="326" w:name="_bookmark111"/>
      <w:bookmarkEnd w:id="326"/>
      <w:bookmarkStart w:id="327" w:name="_Toc32750"/>
      <w:r>
        <w:rPr>
          <w:rFonts w:hint="eastAsia" w:ascii="宋体" w:hAnsi="宋体" w:eastAsia="宋体" w:cs="宋体"/>
          <w:b/>
          <w:bCs/>
          <w:lang w:eastAsia="zh-CN"/>
        </w:rPr>
        <w:t>1.6联合体</w:t>
      </w:r>
      <w:bookmarkEnd w:id="327"/>
    </w:p>
    <w:p>
      <w:pPr>
        <w:pStyle w:val="7"/>
        <w:spacing w:before="248" w:line="336" w:lineRule="auto"/>
        <w:ind w:right="111" w:firstLine="419"/>
        <w:jc w:val="both"/>
        <w:rPr>
          <w:lang w:eastAsia="zh-CN"/>
        </w:rPr>
      </w:pPr>
      <w:r>
        <w:rPr>
          <w:rFonts w:ascii="Times New Roman" w:hAnsi="Times New Roman" w:eastAsia="Times New Roman" w:cs="Times New Roman"/>
          <w:lang w:eastAsia="zh-CN"/>
        </w:rPr>
        <w:t>1.6.1</w:t>
      </w:r>
      <w:r>
        <w:rPr>
          <w:lang w:eastAsia="zh-CN"/>
        </w:rPr>
        <w:t>卖</w:t>
      </w:r>
      <w:r>
        <w:rPr>
          <w:spacing w:val="-3"/>
          <w:lang w:eastAsia="zh-CN"/>
        </w:rPr>
        <w:t>方</w:t>
      </w:r>
      <w:r>
        <w:rPr>
          <w:lang w:eastAsia="zh-CN"/>
        </w:rPr>
        <w:t>为</w:t>
      </w:r>
      <w:r>
        <w:rPr>
          <w:spacing w:val="-3"/>
          <w:lang w:eastAsia="zh-CN"/>
        </w:rPr>
        <w:t>联</w:t>
      </w:r>
      <w:r>
        <w:rPr>
          <w:lang w:eastAsia="zh-CN"/>
        </w:rPr>
        <w:t>合</w:t>
      </w:r>
      <w:r>
        <w:rPr>
          <w:spacing w:val="-3"/>
          <w:lang w:eastAsia="zh-CN"/>
        </w:rPr>
        <w:t>体</w:t>
      </w:r>
      <w:r>
        <w:rPr>
          <w:lang w:eastAsia="zh-CN"/>
        </w:rPr>
        <w:t>的</w:t>
      </w:r>
      <w:r>
        <w:rPr>
          <w:spacing w:val="-39"/>
          <w:lang w:eastAsia="zh-CN"/>
        </w:rPr>
        <w:t>，</w:t>
      </w:r>
      <w:r>
        <w:rPr>
          <w:spacing w:val="-3"/>
          <w:lang w:eastAsia="zh-CN"/>
        </w:rPr>
        <w:t>联</w:t>
      </w:r>
      <w:r>
        <w:rPr>
          <w:lang w:eastAsia="zh-CN"/>
        </w:rPr>
        <w:t>合体</w:t>
      </w:r>
      <w:r>
        <w:rPr>
          <w:spacing w:val="-3"/>
          <w:lang w:eastAsia="zh-CN"/>
        </w:rPr>
        <w:t>各</w:t>
      </w:r>
      <w:r>
        <w:rPr>
          <w:lang w:eastAsia="zh-CN"/>
        </w:rPr>
        <w:t>方</w:t>
      </w:r>
      <w:r>
        <w:rPr>
          <w:spacing w:val="-3"/>
          <w:lang w:eastAsia="zh-CN"/>
        </w:rPr>
        <w:t>应</w:t>
      </w:r>
      <w:r>
        <w:rPr>
          <w:lang w:eastAsia="zh-CN"/>
        </w:rPr>
        <w:t>当</w:t>
      </w:r>
      <w:r>
        <w:rPr>
          <w:spacing w:val="-3"/>
          <w:lang w:eastAsia="zh-CN"/>
        </w:rPr>
        <w:t>共</w:t>
      </w:r>
      <w:r>
        <w:rPr>
          <w:lang w:eastAsia="zh-CN"/>
        </w:rPr>
        <w:t>同</w:t>
      </w:r>
      <w:r>
        <w:rPr>
          <w:spacing w:val="-3"/>
          <w:lang w:eastAsia="zh-CN"/>
        </w:rPr>
        <w:t>与</w:t>
      </w:r>
      <w:r>
        <w:rPr>
          <w:lang w:eastAsia="zh-CN"/>
        </w:rPr>
        <w:t>买</w:t>
      </w:r>
      <w:r>
        <w:rPr>
          <w:spacing w:val="-3"/>
          <w:lang w:eastAsia="zh-CN"/>
        </w:rPr>
        <w:t>方</w:t>
      </w:r>
      <w:r>
        <w:rPr>
          <w:lang w:eastAsia="zh-CN"/>
        </w:rPr>
        <w:t>签订</w:t>
      </w:r>
      <w:r>
        <w:rPr>
          <w:spacing w:val="-3"/>
          <w:lang w:eastAsia="zh-CN"/>
        </w:rPr>
        <w:t>合</w:t>
      </w:r>
      <w:r>
        <w:rPr>
          <w:lang w:eastAsia="zh-CN"/>
        </w:rPr>
        <w:t>同</w:t>
      </w:r>
      <w:r>
        <w:rPr>
          <w:spacing w:val="-41"/>
          <w:lang w:eastAsia="zh-CN"/>
        </w:rPr>
        <w:t>，</w:t>
      </w:r>
      <w:r>
        <w:rPr>
          <w:lang w:eastAsia="zh-CN"/>
        </w:rPr>
        <w:t>并</w:t>
      </w:r>
      <w:r>
        <w:rPr>
          <w:spacing w:val="-3"/>
          <w:lang w:eastAsia="zh-CN"/>
        </w:rPr>
        <w:t>向</w:t>
      </w:r>
      <w:r>
        <w:rPr>
          <w:lang w:eastAsia="zh-CN"/>
        </w:rPr>
        <w:t>买</w:t>
      </w:r>
      <w:r>
        <w:rPr>
          <w:spacing w:val="-3"/>
          <w:lang w:eastAsia="zh-CN"/>
        </w:rPr>
        <w:t>方</w:t>
      </w:r>
      <w:r>
        <w:rPr>
          <w:lang w:eastAsia="zh-CN"/>
        </w:rPr>
        <w:t>为</w:t>
      </w:r>
      <w:r>
        <w:rPr>
          <w:spacing w:val="-3"/>
          <w:lang w:eastAsia="zh-CN"/>
        </w:rPr>
        <w:t>履</w:t>
      </w:r>
      <w:r>
        <w:rPr>
          <w:lang w:eastAsia="zh-CN"/>
        </w:rPr>
        <w:t>行合</w:t>
      </w:r>
      <w:r>
        <w:rPr>
          <w:spacing w:val="-3"/>
          <w:lang w:eastAsia="zh-CN"/>
        </w:rPr>
        <w:t>同</w:t>
      </w:r>
      <w:r>
        <w:rPr>
          <w:lang w:eastAsia="zh-CN"/>
        </w:rPr>
        <w:t>承</w:t>
      </w:r>
      <w:r>
        <w:rPr>
          <w:spacing w:val="-3"/>
          <w:lang w:eastAsia="zh-CN"/>
        </w:rPr>
        <w:t>担</w:t>
      </w:r>
      <w:r>
        <w:rPr>
          <w:lang w:eastAsia="zh-CN"/>
        </w:rPr>
        <w:t>连</w:t>
      </w:r>
      <w:r>
        <w:rPr>
          <w:spacing w:val="-1"/>
          <w:lang w:eastAsia="zh-CN"/>
        </w:rPr>
        <w:t>带责任。</w:t>
      </w:r>
    </w:p>
    <w:p>
      <w:pPr>
        <w:pStyle w:val="7"/>
        <w:spacing w:before="48" w:line="336" w:lineRule="auto"/>
        <w:ind w:right="113" w:firstLine="419"/>
        <w:jc w:val="both"/>
        <w:rPr>
          <w:lang w:eastAsia="zh-CN"/>
        </w:rPr>
      </w:pPr>
      <w:r>
        <w:rPr>
          <w:rFonts w:ascii="Times New Roman" w:hAnsi="Times New Roman" w:eastAsia="Times New Roman" w:cs="Times New Roman"/>
          <w:lang w:eastAsia="zh-CN"/>
        </w:rPr>
        <w:t>1.6.2</w:t>
      </w:r>
      <w:r>
        <w:rPr>
          <w:lang w:eastAsia="zh-CN"/>
        </w:rPr>
        <w:t>在</w:t>
      </w:r>
      <w:r>
        <w:rPr>
          <w:spacing w:val="-3"/>
          <w:lang w:eastAsia="zh-CN"/>
        </w:rPr>
        <w:t>合</w:t>
      </w:r>
      <w:r>
        <w:rPr>
          <w:lang w:eastAsia="zh-CN"/>
        </w:rPr>
        <w:t>同</w:t>
      </w:r>
      <w:r>
        <w:rPr>
          <w:spacing w:val="-3"/>
          <w:lang w:eastAsia="zh-CN"/>
        </w:rPr>
        <w:t>履</w:t>
      </w:r>
      <w:r>
        <w:rPr>
          <w:lang w:eastAsia="zh-CN"/>
        </w:rPr>
        <w:t>行</w:t>
      </w:r>
      <w:r>
        <w:rPr>
          <w:spacing w:val="-3"/>
          <w:lang w:eastAsia="zh-CN"/>
        </w:rPr>
        <w:t>过</w:t>
      </w:r>
      <w:r>
        <w:rPr>
          <w:lang w:eastAsia="zh-CN"/>
        </w:rPr>
        <w:t>程</w:t>
      </w:r>
      <w:r>
        <w:rPr>
          <w:spacing w:val="-3"/>
          <w:lang w:eastAsia="zh-CN"/>
        </w:rPr>
        <w:t>中</w:t>
      </w:r>
      <w:r>
        <w:rPr>
          <w:spacing w:val="-27"/>
          <w:lang w:eastAsia="zh-CN"/>
        </w:rPr>
        <w:t>，</w:t>
      </w:r>
      <w:r>
        <w:rPr>
          <w:lang w:eastAsia="zh-CN"/>
        </w:rPr>
        <w:t>未经</w:t>
      </w:r>
      <w:r>
        <w:rPr>
          <w:spacing w:val="-3"/>
          <w:lang w:eastAsia="zh-CN"/>
        </w:rPr>
        <w:t>买</w:t>
      </w:r>
      <w:r>
        <w:rPr>
          <w:lang w:eastAsia="zh-CN"/>
        </w:rPr>
        <w:t>方</w:t>
      </w:r>
      <w:r>
        <w:rPr>
          <w:spacing w:val="-3"/>
          <w:lang w:eastAsia="zh-CN"/>
        </w:rPr>
        <w:t>同意</w:t>
      </w:r>
      <w:r>
        <w:rPr>
          <w:spacing w:val="-25"/>
          <w:lang w:eastAsia="zh-CN"/>
        </w:rPr>
        <w:t>，</w:t>
      </w:r>
      <w:r>
        <w:rPr>
          <w:spacing w:val="-3"/>
          <w:lang w:eastAsia="zh-CN"/>
        </w:rPr>
        <w:t>不</w:t>
      </w:r>
      <w:r>
        <w:rPr>
          <w:lang w:eastAsia="zh-CN"/>
        </w:rPr>
        <w:t>得</w:t>
      </w:r>
      <w:r>
        <w:rPr>
          <w:spacing w:val="-3"/>
          <w:lang w:eastAsia="zh-CN"/>
        </w:rPr>
        <w:t>修改</w:t>
      </w:r>
      <w:r>
        <w:rPr>
          <w:lang w:eastAsia="zh-CN"/>
        </w:rPr>
        <w:t>联合</w:t>
      </w:r>
      <w:r>
        <w:rPr>
          <w:spacing w:val="-3"/>
          <w:lang w:eastAsia="zh-CN"/>
        </w:rPr>
        <w:t>体</w:t>
      </w:r>
      <w:r>
        <w:rPr>
          <w:lang w:eastAsia="zh-CN"/>
        </w:rPr>
        <w:t>协</w:t>
      </w:r>
      <w:r>
        <w:rPr>
          <w:spacing w:val="-3"/>
          <w:lang w:eastAsia="zh-CN"/>
        </w:rPr>
        <w:t>议</w:t>
      </w:r>
      <w:r>
        <w:rPr>
          <w:spacing w:val="-27"/>
          <w:lang w:eastAsia="zh-CN"/>
        </w:rPr>
        <w:t>。</w:t>
      </w:r>
      <w:r>
        <w:rPr>
          <w:lang w:eastAsia="zh-CN"/>
        </w:rPr>
        <w:t>联</w:t>
      </w:r>
      <w:r>
        <w:rPr>
          <w:spacing w:val="-3"/>
          <w:lang w:eastAsia="zh-CN"/>
        </w:rPr>
        <w:t>合</w:t>
      </w:r>
      <w:r>
        <w:rPr>
          <w:lang w:eastAsia="zh-CN"/>
        </w:rPr>
        <w:t>体</w:t>
      </w:r>
      <w:r>
        <w:rPr>
          <w:spacing w:val="-3"/>
          <w:lang w:eastAsia="zh-CN"/>
        </w:rPr>
        <w:t>协议</w:t>
      </w:r>
      <w:r>
        <w:rPr>
          <w:lang w:eastAsia="zh-CN"/>
        </w:rPr>
        <w:t>中关</w:t>
      </w:r>
      <w:r>
        <w:rPr>
          <w:spacing w:val="-3"/>
          <w:lang w:eastAsia="zh-CN"/>
        </w:rPr>
        <w:t>于</w:t>
      </w:r>
      <w:r>
        <w:rPr>
          <w:lang w:eastAsia="zh-CN"/>
        </w:rPr>
        <w:t>联</w:t>
      </w:r>
      <w:r>
        <w:rPr>
          <w:spacing w:val="-3"/>
          <w:lang w:eastAsia="zh-CN"/>
        </w:rPr>
        <w:t>合</w:t>
      </w:r>
      <w:r>
        <w:rPr>
          <w:lang w:eastAsia="zh-CN"/>
        </w:rPr>
        <w:t>体</w:t>
      </w:r>
      <w:r>
        <w:rPr>
          <w:spacing w:val="-2"/>
          <w:lang w:eastAsia="zh-CN"/>
        </w:rPr>
        <w:t>成员间权利义务的划分，并不影响或减损联合体各方应就履行合同向买方承担的连带责任。</w:t>
      </w:r>
    </w:p>
    <w:p>
      <w:pPr>
        <w:pStyle w:val="7"/>
        <w:spacing w:before="48" w:line="350" w:lineRule="auto"/>
        <w:ind w:right="113" w:firstLine="419"/>
        <w:jc w:val="both"/>
        <w:rPr>
          <w:lang w:eastAsia="zh-CN"/>
        </w:rPr>
      </w:pPr>
      <w:r>
        <w:rPr>
          <w:rFonts w:ascii="Times New Roman" w:hAnsi="Times New Roman" w:eastAsia="Times New Roman" w:cs="Times New Roman"/>
          <w:lang w:eastAsia="zh-CN"/>
        </w:rPr>
        <w:t>1.6.3</w:t>
      </w:r>
      <w:r>
        <w:rPr>
          <w:lang w:eastAsia="zh-CN"/>
        </w:rPr>
        <w:t>联</w:t>
      </w:r>
      <w:r>
        <w:rPr>
          <w:spacing w:val="-3"/>
          <w:lang w:eastAsia="zh-CN"/>
        </w:rPr>
        <w:t>合</w:t>
      </w:r>
      <w:r>
        <w:rPr>
          <w:lang w:eastAsia="zh-CN"/>
        </w:rPr>
        <w:t>体</w:t>
      </w:r>
      <w:r>
        <w:rPr>
          <w:spacing w:val="-3"/>
          <w:lang w:eastAsia="zh-CN"/>
        </w:rPr>
        <w:t>牵</w:t>
      </w:r>
      <w:r>
        <w:rPr>
          <w:lang w:eastAsia="zh-CN"/>
        </w:rPr>
        <w:t>头</w:t>
      </w:r>
      <w:r>
        <w:rPr>
          <w:spacing w:val="-3"/>
          <w:lang w:eastAsia="zh-CN"/>
        </w:rPr>
        <w:t>人</w:t>
      </w:r>
      <w:r>
        <w:rPr>
          <w:lang w:eastAsia="zh-CN"/>
        </w:rPr>
        <w:t>代</w:t>
      </w:r>
      <w:r>
        <w:rPr>
          <w:spacing w:val="-3"/>
          <w:lang w:eastAsia="zh-CN"/>
        </w:rPr>
        <w:t>表联</w:t>
      </w:r>
      <w:r>
        <w:rPr>
          <w:lang w:eastAsia="zh-CN"/>
        </w:rPr>
        <w:t>合体</w:t>
      </w:r>
      <w:r>
        <w:rPr>
          <w:spacing w:val="-3"/>
          <w:lang w:eastAsia="zh-CN"/>
        </w:rPr>
        <w:t>与</w:t>
      </w:r>
      <w:r>
        <w:rPr>
          <w:lang w:eastAsia="zh-CN"/>
        </w:rPr>
        <w:t>买</w:t>
      </w:r>
      <w:r>
        <w:rPr>
          <w:spacing w:val="-3"/>
          <w:lang w:eastAsia="zh-CN"/>
        </w:rPr>
        <w:t>方</w:t>
      </w:r>
      <w:r>
        <w:rPr>
          <w:lang w:eastAsia="zh-CN"/>
        </w:rPr>
        <w:t>联</w:t>
      </w:r>
      <w:r>
        <w:rPr>
          <w:spacing w:val="-3"/>
          <w:lang w:eastAsia="zh-CN"/>
        </w:rPr>
        <w:t>系</w:t>
      </w:r>
      <w:r>
        <w:rPr>
          <w:spacing w:val="-39"/>
          <w:lang w:eastAsia="zh-CN"/>
        </w:rPr>
        <w:t>，</w:t>
      </w:r>
      <w:r>
        <w:rPr>
          <w:spacing w:val="-3"/>
          <w:lang w:eastAsia="zh-CN"/>
        </w:rPr>
        <w:t>并</w:t>
      </w:r>
      <w:r>
        <w:rPr>
          <w:lang w:eastAsia="zh-CN"/>
        </w:rPr>
        <w:t>接</w:t>
      </w:r>
      <w:r>
        <w:rPr>
          <w:spacing w:val="-3"/>
          <w:lang w:eastAsia="zh-CN"/>
        </w:rPr>
        <w:t>受</w:t>
      </w:r>
      <w:r>
        <w:rPr>
          <w:lang w:eastAsia="zh-CN"/>
        </w:rPr>
        <w:t>指示</w:t>
      </w:r>
      <w:r>
        <w:rPr>
          <w:spacing w:val="-41"/>
          <w:lang w:eastAsia="zh-CN"/>
        </w:rPr>
        <w:t>，</w:t>
      </w:r>
      <w:r>
        <w:rPr>
          <w:lang w:eastAsia="zh-CN"/>
        </w:rPr>
        <w:t>负</w:t>
      </w:r>
      <w:r>
        <w:rPr>
          <w:spacing w:val="-3"/>
          <w:lang w:eastAsia="zh-CN"/>
        </w:rPr>
        <w:t>责</w:t>
      </w:r>
      <w:r>
        <w:rPr>
          <w:lang w:eastAsia="zh-CN"/>
        </w:rPr>
        <w:t>组</w:t>
      </w:r>
      <w:r>
        <w:rPr>
          <w:spacing w:val="-3"/>
          <w:lang w:eastAsia="zh-CN"/>
        </w:rPr>
        <w:t>织</w:t>
      </w:r>
      <w:r>
        <w:rPr>
          <w:lang w:eastAsia="zh-CN"/>
        </w:rPr>
        <w:t>联</w:t>
      </w:r>
      <w:r>
        <w:rPr>
          <w:spacing w:val="-3"/>
          <w:lang w:eastAsia="zh-CN"/>
        </w:rPr>
        <w:t>合</w:t>
      </w:r>
      <w:r>
        <w:rPr>
          <w:lang w:eastAsia="zh-CN"/>
        </w:rPr>
        <w:t>体</w:t>
      </w:r>
      <w:r>
        <w:rPr>
          <w:spacing w:val="-3"/>
          <w:lang w:eastAsia="zh-CN"/>
        </w:rPr>
        <w:t>各</w:t>
      </w:r>
      <w:r>
        <w:rPr>
          <w:lang w:eastAsia="zh-CN"/>
        </w:rPr>
        <w:t>成员</w:t>
      </w:r>
      <w:r>
        <w:rPr>
          <w:spacing w:val="-3"/>
          <w:lang w:eastAsia="zh-CN"/>
        </w:rPr>
        <w:t>全</w:t>
      </w:r>
      <w:r>
        <w:rPr>
          <w:lang w:eastAsia="zh-CN"/>
        </w:rPr>
        <w:t>面</w:t>
      </w:r>
      <w:r>
        <w:rPr>
          <w:spacing w:val="-3"/>
          <w:lang w:eastAsia="zh-CN"/>
        </w:rPr>
        <w:t>履</w:t>
      </w:r>
      <w:r>
        <w:rPr>
          <w:lang w:eastAsia="zh-CN"/>
        </w:rPr>
        <w:t>行</w:t>
      </w:r>
      <w:r>
        <w:rPr>
          <w:spacing w:val="-1"/>
          <w:lang w:eastAsia="zh-CN"/>
        </w:rPr>
        <w:t>合同。除非专用合同条款另有约定，牵头人在履行合同中的所有行为均视为已获得联合体各方的授权。买方可将合同价款全部支付给牵头人并视为其已适当履行了付款义务。如牵头人的行</w:t>
      </w:r>
      <w:r>
        <w:rPr>
          <w:spacing w:val="-2"/>
          <w:lang w:eastAsia="zh-CN"/>
        </w:rPr>
        <w:t>为将构成对合同内容的变更，则牵头人须事先获得联合体各方的特别授权。</w:t>
      </w:r>
    </w:p>
    <w:p>
      <w:pPr>
        <w:spacing w:before="3"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28" w:name="_bookmark112"/>
      <w:bookmarkEnd w:id="328"/>
      <w:bookmarkStart w:id="329" w:name="_Toc5550"/>
      <w:r>
        <w:rPr>
          <w:rFonts w:hint="eastAsia" w:ascii="宋体" w:hAnsi="宋体" w:eastAsia="宋体" w:cs="宋体"/>
          <w:b/>
          <w:bCs/>
          <w:lang w:eastAsia="zh-CN"/>
        </w:rPr>
        <w:t>1.7转让</w:t>
      </w:r>
      <w:bookmarkEnd w:id="329"/>
    </w:p>
    <w:p>
      <w:pPr>
        <w:pStyle w:val="7"/>
        <w:keepNext w:val="0"/>
        <w:keepLines w:val="0"/>
        <w:pageBreakBefore w:val="0"/>
        <w:widowControl w:val="0"/>
        <w:kinsoku/>
        <w:wordWrap/>
        <w:overflowPunct/>
        <w:topLinePunct w:val="0"/>
        <w:autoSpaceDE/>
        <w:autoSpaceDN/>
        <w:bidi w:val="0"/>
        <w:adjustRightInd/>
        <w:snapToGrid/>
        <w:spacing w:before="248"/>
        <w:ind w:left="0" w:firstLine="412" w:firstLineChars="200"/>
        <w:textAlignment w:val="auto"/>
        <w:rPr>
          <w:lang w:eastAsia="zh-CN"/>
        </w:rPr>
      </w:pPr>
      <w:r>
        <w:rPr>
          <w:spacing w:val="-2"/>
          <w:lang w:eastAsia="zh-CN"/>
        </w:rPr>
        <w:t>未经对方当事人书面同意，合同任何一方均不得转让其在合同项下的权利和（或）义务。</w:t>
      </w:r>
    </w:p>
    <w:p>
      <w:pPr>
        <w:spacing w:before="15" w:line="260" w:lineRule="atLeast"/>
        <w:rPr>
          <w:rFonts w:ascii="宋体" w:hAnsi="宋体" w:eastAsia="宋体" w:cs="宋体"/>
          <w:sz w:val="19"/>
          <w:szCs w:val="19"/>
          <w:lang w:eastAsia="zh-CN"/>
        </w:rPr>
      </w:pPr>
    </w:p>
    <w:p>
      <w:pPr>
        <w:pStyle w:val="4"/>
        <w:rPr>
          <w:b w:val="0"/>
          <w:bCs w:val="0"/>
          <w:lang w:eastAsia="zh-CN"/>
        </w:rPr>
      </w:pPr>
      <w:bookmarkStart w:id="330" w:name="_bookmark113"/>
      <w:bookmarkEnd w:id="330"/>
      <w:bookmarkStart w:id="331" w:name="_Toc30053"/>
      <w:r>
        <w:rPr>
          <w:rFonts w:ascii="Times New Roman" w:hAnsi="Times New Roman" w:eastAsia="Times New Roman" w:cs="Times New Roman"/>
          <w:lang w:eastAsia="zh-CN"/>
        </w:rPr>
        <w:t>2.</w:t>
      </w:r>
      <w:r>
        <w:rPr>
          <w:spacing w:val="2"/>
          <w:lang w:eastAsia="zh-CN"/>
        </w:rPr>
        <w:t>合同范围</w:t>
      </w:r>
      <w:bookmarkEnd w:id="331"/>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56" w:lineRule="auto"/>
        <w:ind w:right="113" w:firstLine="419"/>
        <w:jc w:val="both"/>
        <w:rPr>
          <w:lang w:eastAsia="zh-CN"/>
        </w:rPr>
      </w:pPr>
      <w:r>
        <w:rPr>
          <w:spacing w:val="-1"/>
          <w:lang w:eastAsia="zh-CN"/>
        </w:rPr>
        <w:t>卖方应根据供货要求、中标设备技术性能指标的详细描述、技术服务和质保期服务计划等</w:t>
      </w:r>
      <w:r>
        <w:rPr>
          <w:spacing w:val="-2"/>
          <w:lang w:eastAsia="zh-CN"/>
        </w:rPr>
        <w:t>合同文件的约定向买方提供合同设备、技术服务和质保期服务。</w:t>
      </w:r>
    </w:p>
    <w:p>
      <w:pPr>
        <w:pStyle w:val="4"/>
        <w:spacing w:before="170"/>
        <w:rPr>
          <w:b w:val="0"/>
          <w:bCs w:val="0"/>
          <w:lang w:eastAsia="zh-CN"/>
        </w:rPr>
      </w:pPr>
      <w:bookmarkStart w:id="332" w:name="_bookmark114"/>
      <w:bookmarkEnd w:id="332"/>
      <w:bookmarkStart w:id="333" w:name="_Toc15948"/>
      <w:r>
        <w:rPr>
          <w:rFonts w:ascii="Times New Roman" w:hAnsi="Times New Roman" w:eastAsia="Times New Roman" w:cs="Times New Roman"/>
          <w:lang w:eastAsia="zh-CN"/>
        </w:rPr>
        <w:t>3.</w:t>
      </w:r>
      <w:r>
        <w:rPr>
          <w:spacing w:val="1"/>
          <w:lang w:eastAsia="zh-CN"/>
        </w:rPr>
        <w:t>合同价格与支付</w:t>
      </w:r>
      <w:bookmarkEnd w:id="333"/>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334" w:name="_bookmark115"/>
      <w:bookmarkEnd w:id="334"/>
      <w:bookmarkStart w:id="335" w:name="_Toc2717"/>
      <w:r>
        <w:rPr>
          <w:rFonts w:hint="eastAsia" w:ascii="宋体" w:hAnsi="宋体" w:eastAsia="宋体" w:cs="宋体"/>
          <w:b/>
          <w:bCs/>
          <w:lang w:eastAsia="zh-CN"/>
        </w:rPr>
        <w:t>3.1合同价格</w:t>
      </w:r>
      <w:bookmarkEnd w:id="335"/>
    </w:p>
    <w:p>
      <w:pPr>
        <w:pStyle w:val="7"/>
        <w:spacing w:before="249" w:line="336" w:lineRule="auto"/>
        <w:ind w:right="111" w:firstLine="419"/>
        <w:jc w:val="both"/>
        <w:rPr>
          <w:lang w:eastAsia="zh-CN"/>
        </w:rPr>
      </w:pPr>
      <w:r>
        <w:rPr>
          <w:rFonts w:ascii="Times New Roman" w:hAnsi="Times New Roman" w:eastAsia="Times New Roman" w:cs="Times New Roman"/>
          <w:lang w:eastAsia="zh-CN"/>
        </w:rPr>
        <w:t>3.1.1</w:t>
      </w:r>
      <w:r>
        <w:rPr>
          <w:lang w:eastAsia="zh-CN"/>
        </w:rPr>
        <w:t>合</w:t>
      </w:r>
      <w:r>
        <w:rPr>
          <w:spacing w:val="-3"/>
          <w:lang w:eastAsia="zh-CN"/>
        </w:rPr>
        <w:t>同</w:t>
      </w:r>
      <w:r>
        <w:rPr>
          <w:lang w:eastAsia="zh-CN"/>
        </w:rPr>
        <w:t>协</w:t>
      </w:r>
      <w:r>
        <w:rPr>
          <w:spacing w:val="-3"/>
          <w:lang w:eastAsia="zh-CN"/>
        </w:rPr>
        <w:t>议</w:t>
      </w:r>
      <w:r>
        <w:rPr>
          <w:lang w:eastAsia="zh-CN"/>
        </w:rPr>
        <w:t>书</w:t>
      </w:r>
      <w:r>
        <w:rPr>
          <w:spacing w:val="-3"/>
          <w:lang w:eastAsia="zh-CN"/>
        </w:rPr>
        <w:t>中</w:t>
      </w:r>
      <w:r>
        <w:rPr>
          <w:lang w:eastAsia="zh-CN"/>
        </w:rPr>
        <w:t>载</w:t>
      </w:r>
      <w:r>
        <w:rPr>
          <w:spacing w:val="-3"/>
          <w:lang w:eastAsia="zh-CN"/>
        </w:rPr>
        <w:t>明的</w:t>
      </w:r>
      <w:r>
        <w:rPr>
          <w:lang w:eastAsia="zh-CN"/>
        </w:rPr>
        <w:t>签约</w:t>
      </w:r>
      <w:r>
        <w:rPr>
          <w:spacing w:val="-3"/>
          <w:lang w:eastAsia="zh-CN"/>
        </w:rPr>
        <w:t>合</w:t>
      </w:r>
      <w:r>
        <w:rPr>
          <w:lang w:eastAsia="zh-CN"/>
        </w:rPr>
        <w:t>同</w:t>
      </w:r>
      <w:r>
        <w:rPr>
          <w:spacing w:val="-3"/>
          <w:lang w:eastAsia="zh-CN"/>
        </w:rPr>
        <w:t>价</w:t>
      </w:r>
      <w:r>
        <w:rPr>
          <w:lang w:eastAsia="zh-CN"/>
        </w:rPr>
        <w:t>包</w:t>
      </w:r>
      <w:r>
        <w:rPr>
          <w:spacing w:val="-3"/>
          <w:lang w:eastAsia="zh-CN"/>
        </w:rPr>
        <w:t>括</w:t>
      </w:r>
      <w:r>
        <w:rPr>
          <w:lang w:eastAsia="zh-CN"/>
        </w:rPr>
        <w:t>卖</w:t>
      </w:r>
      <w:r>
        <w:rPr>
          <w:spacing w:val="-3"/>
          <w:lang w:eastAsia="zh-CN"/>
        </w:rPr>
        <w:t>方</w:t>
      </w:r>
      <w:r>
        <w:rPr>
          <w:lang w:eastAsia="zh-CN"/>
        </w:rPr>
        <w:t>为</w:t>
      </w:r>
      <w:r>
        <w:rPr>
          <w:spacing w:val="-3"/>
          <w:lang w:eastAsia="zh-CN"/>
        </w:rPr>
        <w:t>完</w:t>
      </w:r>
      <w:r>
        <w:rPr>
          <w:lang w:eastAsia="zh-CN"/>
        </w:rPr>
        <w:t>成合</w:t>
      </w:r>
      <w:r>
        <w:rPr>
          <w:spacing w:val="-3"/>
          <w:lang w:eastAsia="zh-CN"/>
        </w:rPr>
        <w:t>同</w:t>
      </w:r>
      <w:r>
        <w:rPr>
          <w:lang w:eastAsia="zh-CN"/>
        </w:rPr>
        <w:t>全</w:t>
      </w:r>
      <w:r>
        <w:rPr>
          <w:spacing w:val="-3"/>
          <w:lang w:eastAsia="zh-CN"/>
        </w:rPr>
        <w:t>部</w:t>
      </w:r>
      <w:r>
        <w:rPr>
          <w:lang w:eastAsia="zh-CN"/>
        </w:rPr>
        <w:t>义</w:t>
      </w:r>
      <w:r>
        <w:rPr>
          <w:spacing w:val="-3"/>
          <w:lang w:eastAsia="zh-CN"/>
        </w:rPr>
        <w:t>务</w:t>
      </w:r>
      <w:r>
        <w:rPr>
          <w:lang w:eastAsia="zh-CN"/>
        </w:rPr>
        <w:t>应</w:t>
      </w:r>
      <w:r>
        <w:rPr>
          <w:spacing w:val="-3"/>
          <w:lang w:eastAsia="zh-CN"/>
        </w:rPr>
        <w:t>承</w:t>
      </w:r>
      <w:r>
        <w:rPr>
          <w:lang w:eastAsia="zh-CN"/>
        </w:rPr>
        <w:t>担</w:t>
      </w:r>
      <w:r>
        <w:rPr>
          <w:spacing w:val="-3"/>
          <w:lang w:eastAsia="zh-CN"/>
        </w:rPr>
        <w:t>的</w:t>
      </w:r>
      <w:r>
        <w:rPr>
          <w:lang w:eastAsia="zh-CN"/>
        </w:rPr>
        <w:t>一切</w:t>
      </w:r>
      <w:r>
        <w:rPr>
          <w:spacing w:val="-3"/>
          <w:lang w:eastAsia="zh-CN"/>
        </w:rPr>
        <w:t>成本</w:t>
      </w:r>
      <w:r>
        <w:rPr>
          <w:spacing w:val="-75"/>
          <w:lang w:eastAsia="zh-CN"/>
        </w:rPr>
        <w:t>、</w:t>
      </w:r>
      <w:r>
        <w:rPr>
          <w:lang w:eastAsia="zh-CN"/>
        </w:rPr>
        <w:t>费</w:t>
      </w:r>
      <w:r>
        <w:rPr>
          <w:spacing w:val="-2"/>
          <w:lang w:eastAsia="zh-CN"/>
        </w:rPr>
        <w:t>用和支出以及卖方的合理利润。</w:t>
      </w:r>
    </w:p>
    <w:p>
      <w:pPr>
        <w:pStyle w:val="7"/>
        <w:spacing w:before="48"/>
        <w:ind w:left="520"/>
        <w:rPr>
          <w:lang w:eastAsia="zh-CN"/>
        </w:rPr>
      </w:pPr>
      <w:r>
        <w:rPr>
          <w:rFonts w:ascii="Times New Roman" w:hAnsi="Times New Roman" w:eastAsia="Times New Roman" w:cs="Times New Roman"/>
          <w:lang w:eastAsia="zh-CN"/>
        </w:rPr>
        <w:t>3.1.2</w:t>
      </w:r>
      <w:r>
        <w:rPr>
          <w:spacing w:val="-2"/>
          <w:lang w:eastAsia="zh-CN"/>
        </w:rPr>
        <w:t>除专用合同条款另有约定外，签约合同价为固定价格。</w:t>
      </w:r>
    </w:p>
    <w:p>
      <w:pPr>
        <w:spacing w:before="4" w:line="140" w:lineRule="atLeast"/>
        <w:rPr>
          <w:rFonts w:ascii="宋体" w:hAnsi="宋体" w:eastAsia="宋体" w:cs="宋体"/>
          <w:sz w:val="10"/>
          <w:szCs w:val="10"/>
          <w:lang w:eastAsia="zh-CN"/>
        </w:rPr>
      </w:pPr>
    </w:p>
    <w:p>
      <w:pPr>
        <w:spacing w:line="220" w:lineRule="atLeast"/>
        <w:rPr>
          <w:rFonts w:ascii="宋体" w:hAnsi="宋体" w:eastAsia="宋体" w:cs="宋体"/>
          <w:sz w:val="16"/>
          <w:szCs w:val="16"/>
          <w:lang w:eastAsia="zh-CN"/>
        </w:rPr>
      </w:pPr>
    </w:p>
    <w:p>
      <w:pPr>
        <w:pStyle w:val="31"/>
        <w:outlineLvl w:val="2"/>
        <w:rPr>
          <w:rFonts w:hint="eastAsia" w:ascii="宋体" w:hAnsi="宋体" w:eastAsia="宋体" w:cs="宋体"/>
          <w:b/>
          <w:bCs/>
          <w:lang w:eastAsia="zh-CN"/>
        </w:rPr>
      </w:pPr>
      <w:bookmarkStart w:id="336" w:name="_bookmark116"/>
      <w:bookmarkEnd w:id="336"/>
      <w:bookmarkStart w:id="337" w:name="_Toc21257"/>
      <w:r>
        <w:rPr>
          <w:rFonts w:hint="eastAsia" w:ascii="宋体" w:hAnsi="宋体" w:eastAsia="宋体" w:cs="宋体"/>
          <w:b/>
          <w:bCs/>
          <w:lang w:eastAsia="zh-CN"/>
        </w:rPr>
        <w:t>3.2合同价款的支付</w:t>
      </w:r>
      <w:bookmarkEnd w:id="337"/>
    </w:p>
    <w:p>
      <w:pPr>
        <w:pStyle w:val="7"/>
        <w:spacing w:before="248"/>
        <w:ind w:left="520"/>
        <w:rPr>
          <w:lang w:eastAsia="zh-CN"/>
        </w:rPr>
      </w:pPr>
      <w:r>
        <w:rPr>
          <w:spacing w:val="-2"/>
          <w:lang w:eastAsia="zh-CN"/>
        </w:rPr>
        <w:t>除专用合同条款另有约定外，买方应通过以下方式和比例向卖方支付合同价款：</w:t>
      </w:r>
    </w:p>
    <w:p>
      <w:pPr>
        <w:pStyle w:val="7"/>
        <w:keepNext w:val="0"/>
        <w:keepLines w:val="0"/>
        <w:pageBreakBefore w:val="0"/>
        <w:widowControl w:val="0"/>
        <w:kinsoku/>
        <w:wordWrap/>
        <w:overflowPunct/>
        <w:topLinePunct w:val="0"/>
        <w:autoSpaceDE/>
        <w:autoSpaceDN/>
        <w:bidi w:val="0"/>
        <w:adjustRightInd/>
        <w:snapToGrid/>
        <w:spacing w:before="133" w:line="339" w:lineRule="auto"/>
        <w:ind w:left="0" w:right="0" w:firstLine="420" w:firstLineChars="200"/>
        <w:textAlignment w:val="auto"/>
        <w:rPr>
          <w:lang w:eastAsia="zh-CN"/>
        </w:rPr>
      </w:pPr>
      <w:r>
        <w:rPr>
          <w:rFonts w:ascii="Times New Roman" w:hAnsi="Times New Roman" w:eastAsia="Times New Roman" w:cs="Times New Roman"/>
          <w:lang w:eastAsia="zh-CN"/>
        </w:rPr>
        <w:t>3.2.1</w:t>
      </w:r>
      <w:r>
        <w:rPr>
          <w:spacing w:val="-1"/>
          <w:lang w:eastAsia="zh-CN"/>
        </w:rPr>
        <w:t>预付款合同生效后，买方在收到卖方开具的注明应付预付款金额的财务收据正本一份并经审核无</w:t>
      </w:r>
      <w:r>
        <w:rPr>
          <w:lang w:eastAsia="zh-CN"/>
        </w:rPr>
        <w:t>误后</w:t>
      </w:r>
      <w:r>
        <w:rPr>
          <w:rFonts w:ascii="Times New Roman" w:hAnsi="Times New Roman" w:eastAsia="Times New Roman" w:cs="Times New Roman"/>
          <w:spacing w:val="-2"/>
          <w:lang w:eastAsia="zh-CN"/>
        </w:rPr>
        <w:t>28</w:t>
      </w:r>
      <w:r>
        <w:rPr>
          <w:spacing w:val="-2"/>
          <w:lang w:eastAsia="zh-CN"/>
        </w:rPr>
        <w:t>日内，向卖方支付签约合同价的</w:t>
      </w:r>
      <w:r>
        <w:rPr>
          <w:rFonts w:ascii="Times New Roman" w:hAnsi="Times New Roman" w:eastAsia="Times New Roman" w:cs="Times New Roman"/>
          <w:spacing w:val="-2"/>
          <w:lang w:eastAsia="zh-CN"/>
        </w:rPr>
        <w:t>10%</w:t>
      </w:r>
      <w:r>
        <w:rPr>
          <w:spacing w:val="-2"/>
          <w:lang w:eastAsia="zh-CN"/>
        </w:rPr>
        <w:t>作为预付款。</w:t>
      </w:r>
    </w:p>
    <w:p>
      <w:pPr>
        <w:pStyle w:val="7"/>
        <w:spacing w:before="6" w:line="356" w:lineRule="auto"/>
        <w:ind w:firstLine="419"/>
        <w:rPr>
          <w:lang w:eastAsia="zh-CN"/>
        </w:rPr>
      </w:pPr>
      <w:r>
        <w:rPr>
          <w:spacing w:val="-1"/>
          <w:lang w:eastAsia="zh-CN"/>
        </w:rPr>
        <w:t>买方支付预付款后，如卖方未履行合同义务，则买方有权收回预付款；如卖方依约履行了</w:t>
      </w:r>
      <w:r>
        <w:rPr>
          <w:spacing w:val="-2"/>
          <w:lang w:eastAsia="zh-CN"/>
        </w:rPr>
        <w:t>合同义务，则预付款抵作合同价款。</w:t>
      </w:r>
    </w:p>
    <w:p>
      <w:pPr>
        <w:pStyle w:val="7"/>
        <w:keepNext w:val="0"/>
        <w:keepLines w:val="0"/>
        <w:pageBreakBefore w:val="0"/>
        <w:widowControl w:val="0"/>
        <w:kinsoku/>
        <w:wordWrap/>
        <w:overflowPunct/>
        <w:topLinePunct w:val="0"/>
        <w:autoSpaceDE/>
        <w:autoSpaceDN/>
        <w:bidi w:val="0"/>
        <w:adjustRightInd/>
        <w:snapToGrid/>
        <w:spacing w:before="31" w:line="339" w:lineRule="auto"/>
        <w:ind w:left="0" w:firstLine="420" w:firstLineChars="200"/>
        <w:textAlignment w:val="auto"/>
        <w:rPr>
          <w:lang w:eastAsia="zh-CN"/>
        </w:rPr>
      </w:pPr>
      <w:r>
        <w:rPr>
          <w:rFonts w:ascii="Times New Roman" w:hAnsi="Times New Roman" w:eastAsia="Times New Roman" w:cs="Times New Roman"/>
          <w:lang w:eastAsia="zh-CN"/>
        </w:rPr>
        <w:t>3.2.2</w:t>
      </w:r>
      <w:r>
        <w:rPr>
          <w:spacing w:val="-1"/>
          <w:lang w:eastAsia="zh-CN"/>
        </w:rPr>
        <w:t>交货款卖方按合同约定交付全部合同设备后，买方在收到卖方提交的下列全部单据并经审核无误</w:t>
      </w:r>
      <w:r>
        <w:rPr>
          <w:lang w:eastAsia="zh-CN"/>
        </w:rPr>
        <w:t>后</w:t>
      </w:r>
      <w:r>
        <w:rPr>
          <w:rFonts w:ascii="Times New Roman" w:hAnsi="Times New Roman" w:eastAsia="Times New Roman" w:cs="Times New Roman"/>
          <w:lang w:eastAsia="zh-CN"/>
        </w:rPr>
        <w:t>28</w:t>
      </w:r>
      <w:r>
        <w:rPr>
          <w:spacing w:val="-2"/>
          <w:lang w:eastAsia="zh-CN"/>
        </w:rPr>
        <w:t>日内，向卖方支付合同价格的</w:t>
      </w:r>
      <w:r>
        <w:rPr>
          <w:rFonts w:ascii="Times New Roman" w:hAnsi="Times New Roman" w:eastAsia="Times New Roman" w:cs="Times New Roman"/>
          <w:spacing w:val="-1"/>
          <w:lang w:eastAsia="zh-CN"/>
        </w:rPr>
        <w:t>60%</w:t>
      </w:r>
      <w:r>
        <w:rPr>
          <w:spacing w:val="-1"/>
          <w:lang w:eastAsia="zh-CN"/>
        </w:rPr>
        <w:t>：</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）卖方出具的交货清单正本一份；</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）买方签署的收货清单正本一份；</w:t>
      </w:r>
    </w:p>
    <w:p>
      <w:pPr>
        <w:pStyle w:val="7"/>
        <w:spacing w:before="120"/>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）制造商出具的出厂质量合格证正本一份；</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）合同价格</w:t>
      </w:r>
      <w:r>
        <w:rPr>
          <w:rFonts w:ascii="Times New Roman" w:hAnsi="Times New Roman" w:eastAsia="Times New Roman" w:cs="Times New Roman"/>
          <w:spacing w:val="-2"/>
          <w:lang w:eastAsia="zh-CN"/>
        </w:rPr>
        <w:t>100%</w:t>
      </w:r>
      <w:r>
        <w:rPr>
          <w:spacing w:val="-2"/>
          <w:lang w:eastAsia="zh-CN"/>
        </w:rPr>
        <w:t>金额的增值税发票正本一份。</w:t>
      </w:r>
    </w:p>
    <w:p>
      <w:pPr>
        <w:pStyle w:val="7"/>
        <w:keepNext w:val="0"/>
        <w:keepLines w:val="0"/>
        <w:pageBreakBefore w:val="0"/>
        <w:widowControl w:val="0"/>
        <w:kinsoku/>
        <w:wordWrap/>
        <w:overflowPunct/>
        <w:topLinePunct w:val="0"/>
        <w:autoSpaceDE/>
        <w:autoSpaceDN/>
        <w:bidi w:val="0"/>
        <w:adjustRightInd/>
        <w:snapToGrid/>
        <w:spacing w:before="117" w:line="336" w:lineRule="auto"/>
        <w:ind w:left="0" w:firstLine="420" w:firstLineChars="200"/>
        <w:textAlignment w:val="auto"/>
        <w:rPr>
          <w:lang w:eastAsia="zh-CN"/>
        </w:rPr>
      </w:pPr>
      <w:r>
        <w:rPr>
          <w:rFonts w:ascii="Times New Roman" w:hAnsi="Times New Roman" w:eastAsia="Times New Roman" w:cs="Times New Roman"/>
          <w:lang w:eastAsia="zh-CN"/>
        </w:rPr>
        <w:t>3.2.3</w:t>
      </w:r>
      <w:r>
        <w:rPr>
          <w:spacing w:val="-1"/>
          <w:lang w:eastAsia="zh-CN"/>
        </w:rPr>
        <w:t>验收款买方在收到卖方提交的买卖双方签署的合同设备验收证书或已生效的验收款支付函正本一</w:t>
      </w:r>
      <w:r>
        <w:rPr>
          <w:spacing w:val="-2"/>
          <w:lang w:eastAsia="zh-CN"/>
        </w:rPr>
        <w:t>份并经审核无误后</w:t>
      </w:r>
      <w:r>
        <w:rPr>
          <w:rFonts w:ascii="Times New Roman" w:hAnsi="Times New Roman" w:eastAsia="Times New Roman" w:cs="Times New Roman"/>
          <w:spacing w:val="-2"/>
          <w:lang w:eastAsia="zh-CN"/>
        </w:rPr>
        <w:t>28</w:t>
      </w:r>
      <w:r>
        <w:rPr>
          <w:spacing w:val="-2"/>
          <w:lang w:eastAsia="zh-CN"/>
        </w:rPr>
        <w:t>日内，向卖方支付合同价格的</w:t>
      </w:r>
      <w:r>
        <w:rPr>
          <w:rFonts w:ascii="Times New Roman" w:hAnsi="Times New Roman" w:eastAsia="Times New Roman" w:cs="Times New Roman"/>
          <w:spacing w:val="-1"/>
          <w:lang w:eastAsia="zh-CN"/>
        </w:rPr>
        <w:t>25%</w:t>
      </w:r>
      <w:r>
        <w:rPr>
          <w:spacing w:val="-1"/>
          <w:lang w:eastAsia="zh-CN"/>
        </w:rPr>
        <w:t>。</w:t>
      </w:r>
    </w:p>
    <w:p>
      <w:pPr>
        <w:pStyle w:val="7"/>
        <w:keepNext w:val="0"/>
        <w:keepLines w:val="0"/>
        <w:pageBreakBefore w:val="0"/>
        <w:widowControl w:val="0"/>
        <w:kinsoku/>
        <w:wordWrap/>
        <w:overflowPunct/>
        <w:topLinePunct w:val="0"/>
        <w:autoSpaceDE/>
        <w:autoSpaceDN/>
        <w:bidi w:val="0"/>
        <w:adjustRightInd/>
        <w:snapToGrid/>
        <w:spacing w:before="119" w:line="336" w:lineRule="auto"/>
        <w:ind w:left="0" w:firstLine="420" w:firstLineChars="200"/>
        <w:textAlignment w:val="auto"/>
        <w:rPr>
          <w:lang w:eastAsia="zh-CN"/>
        </w:rPr>
      </w:pPr>
      <w:r>
        <w:rPr>
          <w:rFonts w:ascii="Times New Roman" w:hAnsi="Times New Roman" w:eastAsia="Times New Roman" w:cs="Times New Roman"/>
          <w:lang w:eastAsia="zh-CN"/>
        </w:rPr>
        <w:t>3.2.4</w:t>
      </w:r>
      <w:r>
        <w:rPr>
          <w:spacing w:val="-1"/>
          <w:lang w:eastAsia="zh-CN"/>
        </w:rPr>
        <w:t>结清款买方在收到卖方提交的买方签署的质量保证期届满证书或已生效的结清款支付函正本一份</w:t>
      </w:r>
      <w:r>
        <w:rPr>
          <w:spacing w:val="-2"/>
          <w:lang w:eastAsia="zh-CN"/>
        </w:rPr>
        <w:t>并经审核无误后</w:t>
      </w:r>
      <w:r>
        <w:rPr>
          <w:rFonts w:ascii="Times New Roman" w:hAnsi="Times New Roman" w:eastAsia="Times New Roman" w:cs="Times New Roman"/>
          <w:lang w:eastAsia="zh-CN"/>
        </w:rPr>
        <w:t>28</w:t>
      </w:r>
      <w:r>
        <w:rPr>
          <w:spacing w:val="-2"/>
          <w:lang w:eastAsia="zh-CN"/>
        </w:rPr>
        <w:t>日内，向卖方支付合同价格的</w:t>
      </w:r>
      <w:r>
        <w:rPr>
          <w:rFonts w:ascii="Times New Roman" w:hAnsi="Times New Roman" w:eastAsia="Times New Roman" w:cs="Times New Roman"/>
          <w:spacing w:val="-2"/>
          <w:lang w:eastAsia="zh-CN"/>
        </w:rPr>
        <w:t>5%</w:t>
      </w:r>
      <w:r>
        <w:rPr>
          <w:spacing w:val="-2"/>
          <w:lang w:eastAsia="zh-CN"/>
        </w:rPr>
        <w:t>。</w:t>
      </w:r>
    </w:p>
    <w:p>
      <w:pPr>
        <w:pStyle w:val="7"/>
        <w:spacing w:before="117" w:line="336" w:lineRule="auto"/>
        <w:ind w:firstLine="419"/>
        <w:rPr>
          <w:lang w:eastAsia="zh-CN"/>
        </w:rPr>
      </w:pPr>
      <w:r>
        <w:rPr>
          <w:spacing w:val="-1"/>
          <w:lang w:eastAsia="zh-CN"/>
        </w:rPr>
        <w:t>如果依照合同第</w:t>
      </w:r>
      <w:r>
        <w:rPr>
          <w:rFonts w:ascii="Times New Roman" w:hAnsi="Times New Roman" w:eastAsia="Times New Roman" w:cs="Times New Roman"/>
          <w:lang w:eastAsia="zh-CN"/>
        </w:rPr>
        <w:t>9.1</w:t>
      </w:r>
      <w:r>
        <w:rPr>
          <w:spacing w:val="-2"/>
          <w:lang w:eastAsia="zh-CN"/>
        </w:rPr>
        <w:t>项，卖方应向买方支付费用的，买方有权从结清款中直接扣除该笔费</w:t>
      </w:r>
      <w:r>
        <w:rPr>
          <w:lang w:eastAsia="zh-CN"/>
        </w:rPr>
        <w:t>用。</w:t>
      </w:r>
    </w:p>
    <w:p>
      <w:pPr>
        <w:pStyle w:val="7"/>
        <w:spacing w:before="50" w:line="346" w:lineRule="auto"/>
        <w:ind w:right="211" w:firstLine="419"/>
        <w:jc w:val="both"/>
        <w:rPr>
          <w:lang w:eastAsia="zh-CN"/>
        </w:rPr>
      </w:pPr>
      <w:r>
        <w:rPr>
          <w:spacing w:val="-1"/>
          <w:lang w:eastAsia="zh-CN"/>
        </w:rPr>
        <w:t>除专用合同条款另有约定外，在买方向卖方支付验收款的同时或其后的任何时间内，卖方</w:t>
      </w:r>
      <w:r>
        <w:rPr>
          <w:lang w:eastAsia="zh-CN"/>
        </w:rPr>
        <w:t>可在</w:t>
      </w:r>
      <w:r>
        <w:rPr>
          <w:spacing w:val="-3"/>
          <w:lang w:eastAsia="zh-CN"/>
        </w:rPr>
        <w:t>向</w:t>
      </w:r>
      <w:r>
        <w:rPr>
          <w:lang w:eastAsia="zh-CN"/>
        </w:rPr>
        <w:t>买</w:t>
      </w:r>
      <w:r>
        <w:rPr>
          <w:spacing w:val="-3"/>
          <w:lang w:eastAsia="zh-CN"/>
        </w:rPr>
        <w:t>方</w:t>
      </w:r>
      <w:r>
        <w:rPr>
          <w:lang w:eastAsia="zh-CN"/>
        </w:rPr>
        <w:t>提</w:t>
      </w:r>
      <w:r>
        <w:rPr>
          <w:spacing w:val="-3"/>
          <w:lang w:eastAsia="zh-CN"/>
        </w:rPr>
        <w:t>交</w:t>
      </w:r>
      <w:r>
        <w:rPr>
          <w:lang w:eastAsia="zh-CN"/>
        </w:rPr>
        <w:t>买</w:t>
      </w:r>
      <w:r>
        <w:rPr>
          <w:spacing w:val="-3"/>
          <w:lang w:eastAsia="zh-CN"/>
        </w:rPr>
        <w:t>方</w:t>
      </w:r>
      <w:r>
        <w:rPr>
          <w:lang w:eastAsia="zh-CN"/>
        </w:rPr>
        <w:t>可</w:t>
      </w:r>
      <w:r>
        <w:rPr>
          <w:spacing w:val="-3"/>
          <w:lang w:eastAsia="zh-CN"/>
        </w:rPr>
        <w:t>接</w:t>
      </w:r>
      <w:r>
        <w:rPr>
          <w:lang w:eastAsia="zh-CN"/>
        </w:rPr>
        <w:t>受的</w:t>
      </w:r>
      <w:r>
        <w:rPr>
          <w:spacing w:val="-3"/>
          <w:lang w:eastAsia="zh-CN"/>
        </w:rPr>
        <w:t>金</w:t>
      </w:r>
      <w:r>
        <w:rPr>
          <w:lang w:eastAsia="zh-CN"/>
        </w:rPr>
        <w:t>额</w:t>
      </w:r>
      <w:r>
        <w:rPr>
          <w:spacing w:val="-3"/>
          <w:lang w:eastAsia="zh-CN"/>
        </w:rPr>
        <w:t>为</w:t>
      </w:r>
      <w:r>
        <w:rPr>
          <w:lang w:eastAsia="zh-CN"/>
        </w:rPr>
        <w:t>合</w:t>
      </w:r>
      <w:r>
        <w:rPr>
          <w:spacing w:val="-3"/>
          <w:lang w:eastAsia="zh-CN"/>
        </w:rPr>
        <w:t>同价</w:t>
      </w:r>
      <w:r>
        <w:rPr>
          <w:lang w:eastAsia="zh-CN"/>
        </w:rPr>
        <w:t>格</w:t>
      </w:r>
      <w:r>
        <w:rPr>
          <w:rFonts w:ascii="Times New Roman" w:hAnsi="Times New Roman" w:eastAsia="Times New Roman" w:cs="Times New Roman"/>
          <w:lang w:eastAsia="zh-CN"/>
        </w:rPr>
        <w:t>5</w:t>
      </w:r>
      <w:r>
        <w:rPr>
          <w:rFonts w:ascii="Times New Roman" w:hAnsi="Times New Roman" w:eastAsia="Times New Roman" w:cs="Times New Roman"/>
          <w:spacing w:val="-1"/>
          <w:lang w:eastAsia="zh-CN"/>
        </w:rPr>
        <w:t>%</w:t>
      </w:r>
      <w:r>
        <w:rPr>
          <w:spacing w:val="-3"/>
          <w:lang w:eastAsia="zh-CN"/>
        </w:rPr>
        <w:t>的</w:t>
      </w:r>
      <w:r>
        <w:rPr>
          <w:lang w:eastAsia="zh-CN"/>
        </w:rPr>
        <w:t>合同</w:t>
      </w:r>
      <w:r>
        <w:rPr>
          <w:spacing w:val="-3"/>
          <w:lang w:eastAsia="zh-CN"/>
        </w:rPr>
        <w:t>结</w:t>
      </w:r>
      <w:r>
        <w:rPr>
          <w:lang w:eastAsia="zh-CN"/>
        </w:rPr>
        <w:t>清</w:t>
      </w:r>
      <w:r>
        <w:rPr>
          <w:spacing w:val="-3"/>
          <w:lang w:eastAsia="zh-CN"/>
        </w:rPr>
        <w:t>款</w:t>
      </w:r>
      <w:r>
        <w:rPr>
          <w:lang w:eastAsia="zh-CN"/>
        </w:rPr>
        <w:t>保</w:t>
      </w:r>
      <w:r>
        <w:rPr>
          <w:spacing w:val="-3"/>
          <w:lang w:eastAsia="zh-CN"/>
        </w:rPr>
        <w:t>函</w:t>
      </w:r>
      <w:r>
        <w:rPr>
          <w:lang w:eastAsia="zh-CN"/>
        </w:rPr>
        <w:t>的</w:t>
      </w:r>
      <w:r>
        <w:rPr>
          <w:spacing w:val="-3"/>
          <w:lang w:eastAsia="zh-CN"/>
        </w:rPr>
        <w:t>前</w:t>
      </w:r>
      <w:r>
        <w:rPr>
          <w:lang w:eastAsia="zh-CN"/>
        </w:rPr>
        <w:t>提下</w:t>
      </w:r>
      <w:r>
        <w:rPr>
          <w:spacing w:val="-97"/>
          <w:lang w:eastAsia="zh-CN"/>
        </w:rPr>
        <w:t>，</w:t>
      </w:r>
      <w:r>
        <w:rPr>
          <w:lang w:eastAsia="zh-CN"/>
        </w:rPr>
        <w:t>要求</w:t>
      </w:r>
      <w:r>
        <w:rPr>
          <w:spacing w:val="-3"/>
          <w:lang w:eastAsia="zh-CN"/>
        </w:rPr>
        <w:t>买</w:t>
      </w:r>
      <w:r>
        <w:rPr>
          <w:lang w:eastAsia="zh-CN"/>
        </w:rPr>
        <w:t>方</w:t>
      </w:r>
      <w:r>
        <w:rPr>
          <w:spacing w:val="-3"/>
          <w:lang w:eastAsia="zh-CN"/>
        </w:rPr>
        <w:t>支付</w:t>
      </w:r>
      <w:r>
        <w:rPr>
          <w:lang w:eastAsia="zh-CN"/>
        </w:rPr>
        <w:t xml:space="preserve">合 </w:t>
      </w:r>
      <w:r>
        <w:rPr>
          <w:spacing w:val="-2"/>
          <w:lang w:eastAsia="zh-CN"/>
        </w:rPr>
        <w:t>同结清款，买方不得拒绝。</w:t>
      </w:r>
    </w:p>
    <w:p>
      <w:pPr>
        <w:spacing w:before="7"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38" w:name="_bookmark117"/>
      <w:bookmarkEnd w:id="338"/>
      <w:bookmarkStart w:id="339" w:name="_Toc19036"/>
      <w:r>
        <w:rPr>
          <w:rFonts w:hint="eastAsia" w:ascii="宋体" w:hAnsi="宋体" w:eastAsia="宋体" w:cs="宋体"/>
          <w:b/>
          <w:bCs/>
          <w:lang w:eastAsia="zh-CN"/>
        </w:rPr>
        <w:t>3.3买方扣款的权利</w:t>
      </w:r>
      <w:bookmarkEnd w:id="339"/>
    </w:p>
    <w:p>
      <w:pPr>
        <w:pStyle w:val="7"/>
        <w:spacing w:before="249" w:line="356" w:lineRule="auto"/>
        <w:ind w:firstLine="419"/>
        <w:rPr>
          <w:lang w:eastAsia="zh-CN"/>
        </w:rPr>
      </w:pPr>
      <w:r>
        <w:rPr>
          <w:spacing w:val="-1"/>
          <w:lang w:eastAsia="zh-CN"/>
        </w:rPr>
        <w:t>当卖方应向买方支付合同项下的违约金或赔偿金时，买方有权从上述任何一笔应付款中予</w:t>
      </w:r>
      <w:r>
        <w:rPr>
          <w:spacing w:val="-2"/>
          <w:lang w:eastAsia="zh-CN"/>
        </w:rPr>
        <w:t>以直接扣除和（或）兑付履约保证金。</w:t>
      </w:r>
    </w:p>
    <w:p>
      <w:pPr>
        <w:pStyle w:val="4"/>
        <w:spacing w:before="173"/>
        <w:ind w:left="237"/>
        <w:rPr>
          <w:b w:val="0"/>
          <w:bCs w:val="0"/>
          <w:lang w:eastAsia="zh-CN"/>
        </w:rPr>
      </w:pPr>
      <w:bookmarkStart w:id="340" w:name="_bookmark118"/>
      <w:bookmarkEnd w:id="340"/>
      <w:bookmarkStart w:id="341" w:name="_Toc10389"/>
      <w:r>
        <w:rPr>
          <w:rFonts w:ascii="Times New Roman" w:hAnsi="Times New Roman" w:eastAsia="Times New Roman" w:cs="Times New Roman"/>
          <w:lang w:eastAsia="zh-CN"/>
        </w:rPr>
        <w:t>4.</w:t>
      </w:r>
      <w:r>
        <w:rPr>
          <w:spacing w:val="1"/>
          <w:lang w:eastAsia="zh-CN"/>
        </w:rPr>
        <w:t>监造及交货前检验</w:t>
      </w:r>
      <w:bookmarkEnd w:id="341"/>
    </w:p>
    <w:p>
      <w:pPr>
        <w:spacing w:before="3"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342" w:name="_bookmark119"/>
      <w:bookmarkEnd w:id="342"/>
      <w:bookmarkStart w:id="343" w:name="_Toc24452"/>
      <w:r>
        <w:rPr>
          <w:rFonts w:hint="eastAsia" w:ascii="宋体" w:hAnsi="宋体" w:eastAsia="宋体" w:cs="宋体"/>
          <w:b/>
          <w:bCs/>
          <w:lang w:eastAsia="zh-CN"/>
        </w:rPr>
        <w:t>4.</w:t>
      </w:r>
      <w:r>
        <w:rPr>
          <w:rFonts w:hint="eastAsia" w:ascii="宋体" w:hAnsi="宋体" w:eastAsia="宋体" w:cs="宋体"/>
          <w:b/>
          <w:bCs/>
          <w:lang w:val="en-US" w:eastAsia="zh-CN"/>
        </w:rPr>
        <w:t>1监造</w:t>
      </w:r>
      <w:bookmarkEnd w:id="343"/>
    </w:p>
    <w:p>
      <w:pPr>
        <w:pStyle w:val="7"/>
        <w:keepNext w:val="0"/>
        <w:keepLines w:val="0"/>
        <w:pageBreakBefore w:val="0"/>
        <w:widowControl w:val="0"/>
        <w:kinsoku/>
        <w:wordWrap/>
        <w:overflowPunct/>
        <w:topLinePunct w:val="0"/>
        <w:autoSpaceDE/>
        <w:autoSpaceDN/>
        <w:bidi w:val="0"/>
        <w:adjustRightInd/>
        <w:snapToGrid/>
        <w:spacing w:before="248"/>
        <w:ind w:left="0" w:firstLine="412" w:firstLineChars="200"/>
        <w:textAlignment w:val="auto"/>
        <w:rPr>
          <w:lang w:eastAsia="zh-CN"/>
        </w:rPr>
      </w:pPr>
      <w:r>
        <w:rPr>
          <w:spacing w:val="-2"/>
          <w:lang w:eastAsia="zh-CN"/>
        </w:rPr>
        <w:t>专用合同条款约定买方对合同设备进行监造的，双方应按本款及专用合同条款约定履行。</w:t>
      </w:r>
    </w:p>
    <w:p>
      <w:pPr>
        <w:pStyle w:val="7"/>
        <w:spacing w:before="133" w:line="336" w:lineRule="auto"/>
        <w:ind w:firstLine="419"/>
        <w:rPr>
          <w:lang w:eastAsia="zh-CN"/>
        </w:rPr>
      </w:pPr>
      <w:r>
        <w:rPr>
          <w:rFonts w:ascii="Times New Roman" w:hAnsi="Times New Roman" w:eastAsia="Times New Roman" w:cs="Times New Roman"/>
          <w:lang w:eastAsia="zh-CN"/>
        </w:rPr>
        <w:t>4.1.1</w:t>
      </w:r>
      <w:r>
        <w:rPr>
          <w:spacing w:val="-1"/>
          <w:lang w:eastAsia="zh-CN"/>
        </w:rPr>
        <w:t>在合同设备的制造过程中，买方可派出监造人员，对合同设备的生产制造进行监造，监督合同设备制造、检验等情况。监造的范围、方式等应符合专用合同条款和（或）供货要求等合同文件的约定。</w:t>
      </w:r>
    </w:p>
    <w:p>
      <w:pPr>
        <w:pStyle w:val="7"/>
        <w:spacing w:before="133" w:line="350" w:lineRule="auto"/>
        <w:ind w:right="113" w:firstLine="419"/>
        <w:jc w:val="both"/>
        <w:rPr>
          <w:lang w:eastAsia="zh-CN"/>
        </w:rPr>
      </w:pPr>
      <w:r>
        <w:rPr>
          <w:rFonts w:ascii="Times New Roman" w:hAnsi="Times New Roman" w:eastAsia="Times New Roman" w:cs="Times New Roman"/>
          <w:lang w:eastAsia="zh-CN"/>
        </w:rPr>
        <w:t>4.1.2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27"/>
          <w:lang w:eastAsia="zh-CN"/>
        </w:rPr>
        <w:t>和</w:t>
      </w:r>
      <w:r>
        <w:rPr>
          <w:spacing w:val="-3"/>
          <w:lang w:eastAsia="zh-CN"/>
        </w:rPr>
        <w:t>（</w:t>
      </w:r>
      <w:r>
        <w:rPr>
          <w:lang w:eastAsia="zh-CN"/>
        </w:rPr>
        <w:t>或</w:t>
      </w:r>
      <w:r>
        <w:rPr>
          <w:spacing w:val="-27"/>
          <w:lang w:eastAsia="zh-CN"/>
        </w:rPr>
        <w:t>）</w:t>
      </w:r>
      <w:r>
        <w:rPr>
          <w:lang w:eastAsia="zh-CN"/>
        </w:rPr>
        <w:t>供</w:t>
      </w:r>
      <w:r>
        <w:rPr>
          <w:spacing w:val="-3"/>
          <w:lang w:eastAsia="zh-CN"/>
        </w:rPr>
        <w:t>货</w:t>
      </w:r>
      <w:r>
        <w:rPr>
          <w:lang w:eastAsia="zh-CN"/>
        </w:rPr>
        <w:t>要</w:t>
      </w:r>
      <w:r>
        <w:rPr>
          <w:spacing w:val="-3"/>
          <w:lang w:eastAsia="zh-CN"/>
        </w:rPr>
        <w:t>求</w:t>
      </w:r>
      <w:r>
        <w:rPr>
          <w:lang w:eastAsia="zh-CN"/>
        </w:rPr>
        <w:t>等</w:t>
      </w:r>
      <w:r>
        <w:rPr>
          <w:spacing w:val="-3"/>
          <w:lang w:eastAsia="zh-CN"/>
        </w:rPr>
        <w:t>合</w:t>
      </w:r>
      <w:r>
        <w:rPr>
          <w:lang w:eastAsia="zh-CN"/>
        </w:rPr>
        <w:t>同</w:t>
      </w:r>
      <w:r>
        <w:rPr>
          <w:spacing w:val="-3"/>
          <w:lang w:eastAsia="zh-CN"/>
        </w:rPr>
        <w:t>文件</w:t>
      </w:r>
      <w:r>
        <w:rPr>
          <w:lang w:eastAsia="zh-CN"/>
        </w:rPr>
        <w:t>另有</w:t>
      </w:r>
      <w:r>
        <w:rPr>
          <w:spacing w:val="-3"/>
          <w:lang w:eastAsia="zh-CN"/>
        </w:rPr>
        <w:t>约</w:t>
      </w:r>
      <w:r>
        <w:rPr>
          <w:lang w:eastAsia="zh-CN"/>
        </w:rPr>
        <w:t>定</w:t>
      </w:r>
      <w:r>
        <w:rPr>
          <w:spacing w:val="-3"/>
          <w:lang w:eastAsia="zh-CN"/>
        </w:rPr>
        <w:t>外</w:t>
      </w:r>
      <w:r>
        <w:rPr>
          <w:spacing w:val="-27"/>
          <w:lang w:eastAsia="zh-CN"/>
        </w:rPr>
        <w:t>，</w:t>
      </w:r>
      <w:r>
        <w:rPr>
          <w:lang w:eastAsia="zh-CN"/>
        </w:rPr>
        <w:t>买</w:t>
      </w:r>
      <w:r>
        <w:rPr>
          <w:spacing w:val="-3"/>
          <w:lang w:eastAsia="zh-CN"/>
        </w:rPr>
        <w:t>方</w:t>
      </w:r>
      <w:r>
        <w:rPr>
          <w:lang w:eastAsia="zh-CN"/>
        </w:rPr>
        <w:t>监</w:t>
      </w:r>
      <w:r>
        <w:rPr>
          <w:spacing w:val="-3"/>
          <w:lang w:eastAsia="zh-CN"/>
        </w:rPr>
        <w:t>造人</w:t>
      </w:r>
      <w:r>
        <w:rPr>
          <w:lang w:eastAsia="zh-CN"/>
        </w:rPr>
        <w:t>员可</w:t>
      </w:r>
      <w:r>
        <w:rPr>
          <w:spacing w:val="-3"/>
          <w:lang w:eastAsia="zh-CN"/>
        </w:rPr>
        <w:t>到</w:t>
      </w:r>
      <w:r>
        <w:rPr>
          <w:lang w:eastAsia="zh-CN"/>
        </w:rPr>
        <w:t>合</w:t>
      </w:r>
      <w:r>
        <w:rPr>
          <w:spacing w:val="-3"/>
          <w:lang w:eastAsia="zh-CN"/>
        </w:rPr>
        <w:t>同</w:t>
      </w:r>
      <w:r>
        <w:rPr>
          <w:lang w:eastAsia="zh-CN"/>
        </w:rPr>
        <w:t>设</w:t>
      </w:r>
      <w:r>
        <w:rPr>
          <w:spacing w:val="-1"/>
          <w:lang w:eastAsia="zh-CN"/>
        </w:rPr>
        <w:t>备及其关键部件的生产制造现场进行监造，卖方应予配合。卖方应免费为买方监造人员提供工作条件及便利，包括但不限于必要的办公场所、技术资料、检测工具及出入许可等。除专用合</w:t>
      </w:r>
      <w:r>
        <w:rPr>
          <w:spacing w:val="-2"/>
          <w:lang w:eastAsia="zh-CN"/>
        </w:rPr>
        <w:t>同条款另有约定外，买方监造人员的交通、食宿费用由买方承担。</w:t>
      </w:r>
    </w:p>
    <w:p>
      <w:pPr>
        <w:pStyle w:val="7"/>
        <w:spacing w:before="36" w:line="347" w:lineRule="auto"/>
        <w:ind w:right="111" w:firstLine="419"/>
        <w:jc w:val="both"/>
        <w:rPr>
          <w:lang w:eastAsia="zh-CN"/>
        </w:rPr>
      </w:pPr>
      <w:r>
        <w:rPr>
          <w:rFonts w:ascii="Times New Roman" w:hAnsi="Times New Roman" w:eastAsia="Times New Roman" w:cs="Times New Roman"/>
          <w:lang w:eastAsia="zh-CN"/>
        </w:rPr>
        <w:t>4.1.3</w:t>
      </w:r>
      <w:r>
        <w:rPr>
          <w:lang w:eastAsia="zh-CN"/>
        </w:rPr>
        <w:t>卖</w:t>
      </w:r>
      <w:r>
        <w:rPr>
          <w:spacing w:val="-3"/>
          <w:lang w:eastAsia="zh-CN"/>
        </w:rPr>
        <w:t>方</w:t>
      </w:r>
      <w:r>
        <w:rPr>
          <w:lang w:eastAsia="zh-CN"/>
        </w:rPr>
        <w:t>制</w:t>
      </w:r>
      <w:r>
        <w:rPr>
          <w:spacing w:val="-3"/>
          <w:lang w:eastAsia="zh-CN"/>
        </w:rPr>
        <w:t>订</w:t>
      </w:r>
      <w:r>
        <w:rPr>
          <w:lang w:eastAsia="zh-CN"/>
        </w:rPr>
        <w:t>生</w:t>
      </w:r>
      <w:r>
        <w:rPr>
          <w:spacing w:val="-3"/>
          <w:lang w:eastAsia="zh-CN"/>
        </w:rPr>
        <w:t>产</w:t>
      </w:r>
      <w:r>
        <w:rPr>
          <w:lang w:eastAsia="zh-CN"/>
        </w:rPr>
        <w:t>制</w:t>
      </w:r>
      <w:r>
        <w:rPr>
          <w:spacing w:val="-3"/>
          <w:lang w:eastAsia="zh-CN"/>
        </w:rPr>
        <w:t>造合</w:t>
      </w:r>
      <w:r>
        <w:rPr>
          <w:lang w:eastAsia="zh-CN"/>
        </w:rPr>
        <w:t>同设</w:t>
      </w:r>
      <w:r>
        <w:rPr>
          <w:spacing w:val="-3"/>
          <w:lang w:eastAsia="zh-CN"/>
        </w:rPr>
        <w:t>备</w:t>
      </w:r>
      <w:r>
        <w:rPr>
          <w:lang w:eastAsia="zh-CN"/>
        </w:rPr>
        <w:t>的</w:t>
      </w:r>
      <w:r>
        <w:rPr>
          <w:spacing w:val="-3"/>
          <w:lang w:eastAsia="zh-CN"/>
        </w:rPr>
        <w:t>进</w:t>
      </w:r>
      <w:r>
        <w:rPr>
          <w:lang w:eastAsia="zh-CN"/>
        </w:rPr>
        <w:t>度</w:t>
      </w:r>
      <w:r>
        <w:rPr>
          <w:spacing w:val="-3"/>
          <w:lang w:eastAsia="zh-CN"/>
        </w:rPr>
        <w:t>计</w:t>
      </w:r>
      <w:r>
        <w:rPr>
          <w:lang w:eastAsia="zh-CN"/>
        </w:rPr>
        <w:t>划</w:t>
      </w:r>
      <w:r>
        <w:rPr>
          <w:spacing w:val="-3"/>
          <w:lang w:eastAsia="zh-CN"/>
        </w:rPr>
        <w:t>时</w:t>
      </w:r>
      <w:r>
        <w:rPr>
          <w:spacing w:val="-39"/>
          <w:lang w:eastAsia="zh-CN"/>
        </w:rPr>
        <w:t>，</w:t>
      </w:r>
      <w:r>
        <w:rPr>
          <w:spacing w:val="-3"/>
          <w:lang w:eastAsia="zh-CN"/>
        </w:rPr>
        <w:t>应</w:t>
      </w:r>
      <w:r>
        <w:rPr>
          <w:lang w:eastAsia="zh-CN"/>
        </w:rPr>
        <w:t>将买</w:t>
      </w:r>
      <w:r>
        <w:rPr>
          <w:spacing w:val="-3"/>
          <w:lang w:eastAsia="zh-CN"/>
        </w:rPr>
        <w:t>方</w:t>
      </w:r>
      <w:r>
        <w:rPr>
          <w:lang w:eastAsia="zh-CN"/>
        </w:rPr>
        <w:t>监</w:t>
      </w:r>
      <w:r>
        <w:rPr>
          <w:spacing w:val="-3"/>
          <w:lang w:eastAsia="zh-CN"/>
        </w:rPr>
        <w:t>造</w:t>
      </w:r>
      <w:r>
        <w:rPr>
          <w:lang w:eastAsia="zh-CN"/>
        </w:rPr>
        <w:t>纳</w:t>
      </w:r>
      <w:r>
        <w:rPr>
          <w:spacing w:val="-3"/>
          <w:lang w:eastAsia="zh-CN"/>
        </w:rPr>
        <w:t>入</w:t>
      </w:r>
      <w:r>
        <w:rPr>
          <w:lang w:eastAsia="zh-CN"/>
        </w:rPr>
        <w:t>计</w:t>
      </w:r>
      <w:r>
        <w:rPr>
          <w:spacing w:val="-3"/>
          <w:lang w:eastAsia="zh-CN"/>
        </w:rPr>
        <w:t>划</w:t>
      </w:r>
      <w:r>
        <w:rPr>
          <w:lang w:eastAsia="zh-CN"/>
        </w:rPr>
        <w:t>安</w:t>
      </w:r>
      <w:r>
        <w:rPr>
          <w:spacing w:val="-3"/>
          <w:lang w:eastAsia="zh-CN"/>
        </w:rPr>
        <w:t>排</w:t>
      </w:r>
      <w:r>
        <w:rPr>
          <w:spacing w:val="-39"/>
          <w:lang w:eastAsia="zh-CN"/>
        </w:rPr>
        <w:t>，</w:t>
      </w:r>
      <w:r>
        <w:rPr>
          <w:lang w:eastAsia="zh-CN"/>
        </w:rPr>
        <w:t>并</w:t>
      </w:r>
      <w:r>
        <w:rPr>
          <w:spacing w:val="-3"/>
          <w:lang w:eastAsia="zh-CN"/>
        </w:rPr>
        <w:t>提</w:t>
      </w:r>
      <w:r>
        <w:rPr>
          <w:lang w:eastAsia="zh-CN"/>
        </w:rPr>
        <w:t>前</w:t>
      </w:r>
      <w:r>
        <w:rPr>
          <w:spacing w:val="-3"/>
          <w:lang w:eastAsia="zh-CN"/>
        </w:rPr>
        <w:t>通</w:t>
      </w:r>
      <w:r>
        <w:rPr>
          <w:lang w:eastAsia="zh-CN"/>
        </w:rPr>
        <w:t>知</w:t>
      </w:r>
      <w:r>
        <w:rPr>
          <w:spacing w:val="-1"/>
          <w:lang w:eastAsia="zh-CN"/>
        </w:rPr>
        <w:t>买方；买方进行监造不应影响合同设备的正常生产。除专用合同条款和（或）供货要求等合同</w:t>
      </w:r>
      <w:r>
        <w:rPr>
          <w:spacing w:val="-2"/>
          <w:lang w:eastAsia="zh-CN"/>
        </w:rPr>
        <w:t>文件另有约定外，卖方应提前</w:t>
      </w:r>
      <w:r>
        <w:rPr>
          <w:rFonts w:ascii="Times New Roman" w:hAnsi="Times New Roman" w:eastAsia="Times New Roman" w:cs="Times New Roman"/>
          <w:lang w:eastAsia="zh-CN"/>
        </w:rPr>
        <w:t>7</w:t>
      </w:r>
      <w:r>
        <w:rPr>
          <w:spacing w:val="-2"/>
          <w:lang w:eastAsia="zh-CN"/>
        </w:rPr>
        <w:t>日将需要买方监造人员现场监造事项通知买方；如买方监造人</w:t>
      </w:r>
      <w:r>
        <w:rPr>
          <w:lang w:eastAsia="zh-CN"/>
        </w:rPr>
        <w:t>员未</w:t>
      </w:r>
      <w:r>
        <w:rPr>
          <w:spacing w:val="-3"/>
          <w:lang w:eastAsia="zh-CN"/>
        </w:rPr>
        <w:t>按</w:t>
      </w:r>
      <w:r>
        <w:rPr>
          <w:lang w:eastAsia="zh-CN"/>
        </w:rPr>
        <w:t>通</w:t>
      </w:r>
      <w:r>
        <w:rPr>
          <w:spacing w:val="-3"/>
          <w:lang w:eastAsia="zh-CN"/>
        </w:rPr>
        <w:t>知</w:t>
      </w:r>
      <w:r>
        <w:rPr>
          <w:lang w:eastAsia="zh-CN"/>
        </w:rPr>
        <w:t>出席</w:t>
      </w:r>
      <w:r>
        <w:rPr>
          <w:spacing w:val="-94"/>
          <w:lang w:eastAsia="zh-CN"/>
        </w:rPr>
        <w:t>，</w:t>
      </w:r>
      <w:r>
        <w:rPr>
          <w:lang w:eastAsia="zh-CN"/>
        </w:rPr>
        <w:t>不</w:t>
      </w:r>
      <w:r>
        <w:rPr>
          <w:spacing w:val="-3"/>
          <w:lang w:eastAsia="zh-CN"/>
        </w:rPr>
        <w:t>影</w:t>
      </w:r>
      <w:r>
        <w:rPr>
          <w:lang w:eastAsia="zh-CN"/>
        </w:rPr>
        <w:t>响</w:t>
      </w:r>
      <w:r>
        <w:rPr>
          <w:spacing w:val="-3"/>
          <w:lang w:eastAsia="zh-CN"/>
        </w:rPr>
        <w:t>合</w:t>
      </w:r>
      <w:r>
        <w:rPr>
          <w:lang w:eastAsia="zh-CN"/>
        </w:rPr>
        <w:t>同设</w:t>
      </w:r>
      <w:r>
        <w:rPr>
          <w:spacing w:val="-3"/>
          <w:lang w:eastAsia="zh-CN"/>
        </w:rPr>
        <w:t>备</w:t>
      </w:r>
      <w:r>
        <w:rPr>
          <w:lang w:eastAsia="zh-CN"/>
        </w:rPr>
        <w:t>及</w:t>
      </w:r>
      <w:r>
        <w:rPr>
          <w:spacing w:val="-3"/>
          <w:lang w:eastAsia="zh-CN"/>
        </w:rPr>
        <w:t>其</w:t>
      </w:r>
      <w:r>
        <w:rPr>
          <w:lang w:eastAsia="zh-CN"/>
        </w:rPr>
        <w:t>关</w:t>
      </w:r>
      <w:r>
        <w:rPr>
          <w:spacing w:val="-3"/>
          <w:lang w:eastAsia="zh-CN"/>
        </w:rPr>
        <w:t>键</w:t>
      </w:r>
      <w:r>
        <w:rPr>
          <w:lang w:eastAsia="zh-CN"/>
        </w:rPr>
        <w:t>部</w:t>
      </w:r>
      <w:r>
        <w:rPr>
          <w:spacing w:val="-3"/>
          <w:lang w:eastAsia="zh-CN"/>
        </w:rPr>
        <w:t>件</w:t>
      </w:r>
      <w:r>
        <w:rPr>
          <w:lang w:eastAsia="zh-CN"/>
        </w:rPr>
        <w:t>的</w:t>
      </w:r>
      <w:r>
        <w:rPr>
          <w:spacing w:val="-3"/>
          <w:lang w:eastAsia="zh-CN"/>
        </w:rPr>
        <w:t>制</w:t>
      </w:r>
      <w:r>
        <w:rPr>
          <w:lang w:eastAsia="zh-CN"/>
        </w:rPr>
        <w:t>造或</w:t>
      </w:r>
      <w:r>
        <w:rPr>
          <w:spacing w:val="-3"/>
          <w:lang w:eastAsia="zh-CN"/>
        </w:rPr>
        <w:t>检</w:t>
      </w:r>
      <w:r>
        <w:rPr>
          <w:lang w:eastAsia="zh-CN"/>
        </w:rPr>
        <w:t>验</w:t>
      </w:r>
      <w:r>
        <w:rPr>
          <w:spacing w:val="-92"/>
          <w:lang w:eastAsia="zh-CN"/>
        </w:rPr>
        <w:t>，</w:t>
      </w:r>
      <w:r>
        <w:rPr>
          <w:spacing w:val="-3"/>
          <w:lang w:eastAsia="zh-CN"/>
        </w:rPr>
        <w:t>但</w:t>
      </w:r>
      <w:r>
        <w:rPr>
          <w:lang w:eastAsia="zh-CN"/>
        </w:rPr>
        <w:t>买</w:t>
      </w:r>
      <w:r>
        <w:rPr>
          <w:spacing w:val="-3"/>
          <w:lang w:eastAsia="zh-CN"/>
        </w:rPr>
        <w:t>方</w:t>
      </w:r>
      <w:r>
        <w:rPr>
          <w:lang w:eastAsia="zh-CN"/>
        </w:rPr>
        <w:t>监</w:t>
      </w:r>
      <w:r>
        <w:rPr>
          <w:spacing w:val="-3"/>
          <w:lang w:eastAsia="zh-CN"/>
        </w:rPr>
        <w:t>造</w:t>
      </w:r>
      <w:r>
        <w:rPr>
          <w:lang w:eastAsia="zh-CN"/>
        </w:rPr>
        <w:t>人</w:t>
      </w:r>
      <w:r>
        <w:rPr>
          <w:spacing w:val="-3"/>
          <w:lang w:eastAsia="zh-CN"/>
        </w:rPr>
        <w:t>员</w:t>
      </w:r>
      <w:r>
        <w:rPr>
          <w:lang w:eastAsia="zh-CN"/>
        </w:rPr>
        <w:t>有权</w:t>
      </w:r>
      <w:r>
        <w:rPr>
          <w:spacing w:val="-3"/>
          <w:lang w:eastAsia="zh-CN"/>
        </w:rPr>
        <w:t>事</w:t>
      </w:r>
      <w:r>
        <w:rPr>
          <w:lang w:eastAsia="zh-CN"/>
        </w:rPr>
        <w:t>后</w:t>
      </w:r>
      <w:r>
        <w:rPr>
          <w:spacing w:val="-3"/>
          <w:lang w:eastAsia="zh-CN"/>
        </w:rPr>
        <w:t>了解</w:t>
      </w:r>
      <w:r>
        <w:rPr>
          <w:lang w:eastAsia="zh-CN"/>
        </w:rPr>
        <w:t xml:space="preserve">、 </w:t>
      </w:r>
      <w:r>
        <w:rPr>
          <w:spacing w:val="-2"/>
          <w:lang w:eastAsia="zh-CN"/>
        </w:rPr>
        <w:t>查阅、复制相关制造或检验记录。</w:t>
      </w:r>
    </w:p>
    <w:p>
      <w:pPr>
        <w:pStyle w:val="7"/>
        <w:spacing w:before="39" w:line="347" w:lineRule="auto"/>
        <w:ind w:right="111" w:firstLine="419"/>
        <w:jc w:val="both"/>
        <w:rPr>
          <w:lang w:eastAsia="zh-CN"/>
        </w:rPr>
      </w:pPr>
      <w:r>
        <w:rPr>
          <w:rFonts w:ascii="Times New Roman" w:hAnsi="Times New Roman" w:eastAsia="Times New Roman" w:cs="Times New Roman"/>
          <w:lang w:eastAsia="zh-CN"/>
        </w:rPr>
        <w:t>4.1.4</w:t>
      </w:r>
      <w:r>
        <w:rPr>
          <w:lang w:eastAsia="zh-CN"/>
        </w:rPr>
        <w:t>买</w:t>
      </w:r>
      <w:r>
        <w:rPr>
          <w:spacing w:val="-3"/>
          <w:lang w:eastAsia="zh-CN"/>
        </w:rPr>
        <w:t>方</w:t>
      </w:r>
      <w:r>
        <w:rPr>
          <w:lang w:eastAsia="zh-CN"/>
        </w:rPr>
        <w:t>监</w:t>
      </w:r>
      <w:r>
        <w:rPr>
          <w:spacing w:val="-3"/>
          <w:lang w:eastAsia="zh-CN"/>
        </w:rPr>
        <w:t>造</w:t>
      </w:r>
      <w:r>
        <w:rPr>
          <w:lang w:eastAsia="zh-CN"/>
        </w:rPr>
        <w:t>人</w:t>
      </w:r>
      <w:r>
        <w:rPr>
          <w:spacing w:val="-3"/>
          <w:lang w:eastAsia="zh-CN"/>
        </w:rPr>
        <w:t>员</w:t>
      </w:r>
      <w:r>
        <w:rPr>
          <w:lang w:eastAsia="zh-CN"/>
        </w:rPr>
        <w:t>在</w:t>
      </w:r>
      <w:r>
        <w:rPr>
          <w:spacing w:val="-3"/>
          <w:lang w:eastAsia="zh-CN"/>
        </w:rPr>
        <w:t>监造</w:t>
      </w:r>
      <w:r>
        <w:rPr>
          <w:lang w:eastAsia="zh-CN"/>
        </w:rPr>
        <w:t>中如</w:t>
      </w:r>
      <w:r>
        <w:rPr>
          <w:spacing w:val="-3"/>
          <w:lang w:eastAsia="zh-CN"/>
        </w:rPr>
        <w:t>发</w:t>
      </w:r>
      <w:r>
        <w:rPr>
          <w:lang w:eastAsia="zh-CN"/>
        </w:rPr>
        <w:t>现</w:t>
      </w:r>
      <w:r>
        <w:rPr>
          <w:spacing w:val="-3"/>
          <w:lang w:eastAsia="zh-CN"/>
        </w:rPr>
        <w:t>合</w:t>
      </w:r>
      <w:r>
        <w:rPr>
          <w:lang w:eastAsia="zh-CN"/>
        </w:rPr>
        <w:t>同</w:t>
      </w:r>
      <w:r>
        <w:rPr>
          <w:spacing w:val="-3"/>
          <w:lang w:eastAsia="zh-CN"/>
        </w:rPr>
        <w:t>设</w:t>
      </w:r>
      <w:r>
        <w:rPr>
          <w:lang w:eastAsia="zh-CN"/>
        </w:rPr>
        <w:t>备</w:t>
      </w:r>
      <w:r>
        <w:rPr>
          <w:spacing w:val="-3"/>
          <w:lang w:eastAsia="zh-CN"/>
        </w:rPr>
        <w:t>及</w:t>
      </w:r>
      <w:r>
        <w:rPr>
          <w:lang w:eastAsia="zh-CN"/>
        </w:rPr>
        <w:t>其</w:t>
      </w:r>
      <w:r>
        <w:rPr>
          <w:spacing w:val="-3"/>
          <w:lang w:eastAsia="zh-CN"/>
        </w:rPr>
        <w:t>关</w:t>
      </w:r>
      <w:r>
        <w:rPr>
          <w:lang w:eastAsia="zh-CN"/>
        </w:rPr>
        <w:t>键部</w:t>
      </w:r>
      <w:r>
        <w:rPr>
          <w:spacing w:val="-3"/>
          <w:lang w:eastAsia="zh-CN"/>
        </w:rPr>
        <w:t>件</w:t>
      </w:r>
      <w:r>
        <w:rPr>
          <w:lang w:eastAsia="zh-CN"/>
        </w:rPr>
        <w:t>不</w:t>
      </w:r>
      <w:r>
        <w:rPr>
          <w:spacing w:val="-3"/>
          <w:lang w:eastAsia="zh-CN"/>
        </w:rPr>
        <w:t>符</w:t>
      </w:r>
      <w:r>
        <w:rPr>
          <w:lang w:eastAsia="zh-CN"/>
        </w:rPr>
        <w:t>合</w:t>
      </w:r>
      <w:r>
        <w:rPr>
          <w:spacing w:val="-3"/>
          <w:lang w:eastAsia="zh-CN"/>
        </w:rPr>
        <w:t>合</w:t>
      </w:r>
      <w:r>
        <w:rPr>
          <w:lang w:eastAsia="zh-CN"/>
        </w:rPr>
        <w:t>同</w:t>
      </w:r>
      <w:r>
        <w:rPr>
          <w:spacing w:val="-3"/>
          <w:lang w:eastAsia="zh-CN"/>
        </w:rPr>
        <w:t>约</w:t>
      </w:r>
      <w:r>
        <w:rPr>
          <w:lang w:eastAsia="zh-CN"/>
        </w:rPr>
        <w:t>定</w:t>
      </w:r>
      <w:r>
        <w:rPr>
          <w:spacing w:val="-3"/>
          <w:lang w:eastAsia="zh-CN"/>
        </w:rPr>
        <w:t>的</w:t>
      </w:r>
      <w:r>
        <w:rPr>
          <w:lang w:eastAsia="zh-CN"/>
        </w:rPr>
        <w:t>标</w:t>
      </w:r>
      <w:r>
        <w:rPr>
          <w:spacing w:val="-3"/>
          <w:lang w:eastAsia="zh-CN"/>
        </w:rPr>
        <w:t>准</w:t>
      </w:r>
      <w:r>
        <w:rPr>
          <w:spacing w:val="-75"/>
          <w:lang w:eastAsia="zh-CN"/>
        </w:rPr>
        <w:t>，</w:t>
      </w:r>
      <w:r>
        <w:rPr>
          <w:spacing w:val="-3"/>
          <w:lang w:eastAsia="zh-CN"/>
        </w:rPr>
        <w:t>则</w:t>
      </w:r>
      <w:r>
        <w:rPr>
          <w:lang w:eastAsia="zh-CN"/>
        </w:rPr>
        <w:t>有权</w:t>
      </w:r>
      <w:r>
        <w:rPr>
          <w:spacing w:val="-1"/>
          <w:lang w:eastAsia="zh-CN"/>
        </w:rPr>
        <w:t>提出意见和建议。卖方应采取必要措施消除合同设备的不符，由此增加的费用和（或）造成的</w:t>
      </w:r>
      <w:r>
        <w:rPr>
          <w:spacing w:val="-2"/>
          <w:lang w:eastAsia="zh-CN"/>
        </w:rPr>
        <w:t>延误由卖方负责。</w:t>
      </w:r>
    </w:p>
    <w:p>
      <w:pPr>
        <w:pStyle w:val="7"/>
        <w:spacing w:before="39" w:line="346" w:lineRule="auto"/>
        <w:ind w:right="113" w:firstLine="419"/>
        <w:jc w:val="both"/>
        <w:rPr>
          <w:lang w:eastAsia="zh-CN"/>
        </w:rPr>
      </w:pPr>
      <w:r>
        <w:rPr>
          <w:rFonts w:ascii="Times New Roman" w:hAnsi="Times New Roman" w:eastAsia="Times New Roman" w:cs="Times New Roman"/>
          <w:lang w:eastAsia="zh-CN"/>
        </w:rPr>
        <w:t>4.1.5</w:t>
      </w:r>
      <w:r>
        <w:rPr>
          <w:lang w:eastAsia="zh-CN"/>
        </w:rPr>
        <w:t>买</w:t>
      </w:r>
      <w:r>
        <w:rPr>
          <w:spacing w:val="-3"/>
          <w:lang w:eastAsia="zh-CN"/>
        </w:rPr>
        <w:t>方</w:t>
      </w:r>
      <w:r>
        <w:rPr>
          <w:lang w:eastAsia="zh-CN"/>
        </w:rPr>
        <w:t>监</w:t>
      </w:r>
      <w:r>
        <w:rPr>
          <w:spacing w:val="-3"/>
          <w:lang w:eastAsia="zh-CN"/>
        </w:rPr>
        <w:t>造</w:t>
      </w:r>
      <w:r>
        <w:rPr>
          <w:lang w:eastAsia="zh-CN"/>
        </w:rPr>
        <w:t>人</w:t>
      </w:r>
      <w:r>
        <w:rPr>
          <w:spacing w:val="-3"/>
          <w:lang w:eastAsia="zh-CN"/>
        </w:rPr>
        <w:t>员</w:t>
      </w:r>
      <w:r>
        <w:rPr>
          <w:lang w:eastAsia="zh-CN"/>
        </w:rPr>
        <w:t>对</w:t>
      </w:r>
      <w:r>
        <w:rPr>
          <w:spacing w:val="-3"/>
          <w:lang w:eastAsia="zh-CN"/>
        </w:rPr>
        <w:t>合同</w:t>
      </w:r>
      <w:r>
        <w:rPr>
          <w:lang w:eastAsia="zh-CN"/>
        </w:rPr>
        <w:t>设备</w:t>
      </w:r>
      <w:r>
        <w:rPr>
          <w:spacing w:val="-3"/>
          <w:lang w:eastAsia="zh-CN"/>
        </w:rPr>
        <w:t>的</w:t>
      </w:r>
      <w:r>
        <w:rPr>
          <w:lang w:eastAsia="zh-CN"/>
        </w:rPr>
        <w:t>监</w:t>
      </w:r>
      <w:r>
        <w:rPr>
          <w:spacing w:val="-3"/>
          <w:lang w:eastAsia="zh-CN"/>
        </w:rPr>
        <w:t>造</w:t>
      </w:r>
      <w:r>
        <w:rPr>
          <w:spacing w:val="-39"/>
          <w:lang w:eastAsia="zh-CN"/>
        </w:rPr>
        <w:t>，</w:t>
      </w:r>
      <w:r>
        <w:rPr>
          <w:spacing w:val="-3"/>
          <w:lang w:eastAsia="zh-CN"/>
        </w:rPr>
        <w:t>不</w:t>
      </w:r>
      <w:r>
        <w:rPr>
          <w:lang w:eastAsia="zh-CN"/>
        </w:rPr>
        <w:t>视</w:t>
      </w:r>
      <w:r>
        <w:rPr>
          <w:spacing w:val="-3"/>
          <w:lang w:eastAsia="zh-CN"/>
        </w:rPr>
        <w:t>为</w:t>
      </w:r>
      <w:r>
        <w:rPr>
          <w:lang w:eastAsia="zh-CN"/>
        </w:rPr>
        <w:t>对</w:t>
      </w:r>
      <w:r>
        <w:rPr>
          <w:spacing w:val="-3"/>
          <w:lang w:eastAsia="zh-CN"/>
        </w:rPr>
        <w:t>合</w:t>
      </w:r>
      <w:r>
        <w:rPr>
          <w:lang w:eastAsia="zh-CN"/>
        </w:rPr>
        <w:t>同设</w:t>
      </w:r>
      <w:r>
        <w:rPr>
          <w:spacing w:val="-3"/>
          <w:lang w:eastAsia="zh-CN"/>
        </w:rPr>
        <w:t>备</w:t>
      </w:r>
      <w:r>
        <w:rPr>
          <w:lang w:eastAsia="zh-CN"/>
        </w:rPr>
        <w:t>质</w:t>
      </w:r>
      <w:r>
        <w:rPr>
          <w:spacing w:val="-3"/>
          <w:lang w:eastAsia="zh-CN"/>
        </w:rPr>
        <w:t>量</w:t>
      </w:r>
      <w:r>
        <w:rPr>
          <w:lang w:eastAsia="zh-CN"/>
        </w:rPr>
        <w:t>的</w:t>
      </w:r>
      <w:r>
        <w:rPr>
          <w:spacing w:val="-3"/>
          <w:lang w:eastAsia="zh-CN"/>
        </w:rPr>
        <w:t>确</w:t>
      </w:r>
      <w:r>
        <w:rPr>
          <w:lang w:eastAsia="zh-CN"/>
        </w:rPr>
        <w:t>认</w:t>
      </w:r>
      <w:r>
        <w:rPr>
          <w:spacing w:val="-41"/>
          <w:lang w:eastAsia="zh-CN"/>
        </w:rPr>
        <w:t>，</w:t>
      </w:r>
      <w:r>
        <w:rPr>
          <w:lang w:eastAsia="zh-CN"/>
        </w:rPr>
        <w:t>不</w:t>
      </w:r>
      <w:r>
        <w:rPr>
          <w:spacing w:val="-3"/>
          <w:lang w:eastAsia="zh-CN"/>
        </w:rPr>
        <w:t>影</w:t>
      </w:r>
      <w:r>
        <w:rPr>
          <w:lang w:eastAsia="zh-CN"/>
        </w:rPr>
        <w:t>响卖</w:t>
      </w:r>
      <w:r>
        <w:rPr>
          <w:spacing w:val="-3"/>
          <w:lang w:eastAsia="zh-CN"/>
        </w:rPr>
        <w:t>方</w:t>
      </w:r>
      <w:r>
        <w:rPr>
          <w:lang w:eastAsia="zh-CN"/>
        </w:rPr>
        <w:t>交</w:t>
      </w:r>
      <w:r>
        <w:rPr>
          <w:spacing w:val="-3"/>
          <w:lang w:eastAsia="zh-CN"/>
        </w:rPr>
        <w:t>货</w:t>
      </w:r>
      <w:r>
        <w:rPr>
          <w:lang w:eastAsia="zh-CN"/>
        </w:rPr>
        <w:t>后</w:t>
      </w:r>
      <w:r>
        <w:rPr>
          <w:spacing w:val="-1"/>
          <w:lang w:eastAsia="zh-CN"/>
        </w:rPr>
        <w:t>买方依照合同约定对合同设备提出质量异议和（或）退货的权利，也不免除卖方依照合同约定</w:t>
      </w:r>
      <w:r>
        <w:rPr>
          <w:spacing w:val="-2"/>
          <w:lang w:eastAsia="zh-CN"/>
        </w:rPr>
        <w:t>对合同设备所应承担的任何义务或责任。</w:t>
      </w:r>
    </w:p>
    <w:p>
      <w:pPr>
        <w:spacing w:before="7"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44" w:name="_bookmark120"/>
      <w:bookmarkEnd w:id="344"/>
      <w:bookmarkStart w:id="345" w:name="_Toc11094"/>
      <w:r>
        <w:rPr>
          <w:rFonts w:hint="eastAsia" w:ascii="宋体" w:hAnsi="宋体" w:eastAsia="宋体" w:cs="宋体"/>
          <w:b/>
          <w:bCs/>
          <w:lang w:eastAsia="zh-CN"/>
        </w:rPr>
        <w:t>4.2交货前检验</w:t>
      </w:r>
      <w:bookmarkEnd w:id="345"/>
    </w:p>
    <w:p>
      <w:pPr>
        <w:pStyle w:val="7"/>
        <w:spacing w:before="248"/>
        <w:ind w:left="520"/>
        <w:rPr>
          <w:lang w:eastAsia="zh-CN"/>
        </w:rPr>
      </w:pPr>
      <w:r>
        <w:rPr>
          <w:spacing w:val="-2"/>
          <w:lang w:eastAsia="zh-CN"/>
        </w:rPr>
        <w:t>专用合同条款约定买方参与交货前检验的，双方应按本款及专用合同条款约定履行。</w:t>
      </w:r>
    </w:p>
    <w:p>
      <w:pPr>
        <w:pStyle w:val="7"/>
        <w:spacing w:before="135" w:line="349" w:lineRule="auto"/>
        <w:ind w:right="111" w:firstLine="419"/>
        <w:jc w:val="both"/>
        <w:rPr>
          <w:lang w:eastAsia="zh-CN"/>
        </w:rPr>
      </w:pPr>
      <w:r>
        <w:rPr>
          <w:rFonts w:ascii="Times New Roman" w:hAnsi="Times New Roman" w:eastAsia="Times New Roman" w:cs="Times New Roman"/>
          <w:lang w:eastAsia="zh-CN"/>
        </w:rPr>
        <w:t>4.2.1</w:t>
      </w:r>
      <w:r>
        <w:rPr>
          <w:lang w:eastAsia="zh-CN"/>
        </w:rPr>
        <w:t>合</w:t>
      </w:r>
      <w:r>
        <w:rPr>
          <w:spacing w:val="-3"/>
          <w:lang w:eastAsia="zh-CN"/>
        </w:rPr>
        <w:t>同</w:t>
      </w:r>
      <w:r>
        <w:rPr>
          <w:lang w:eastAsia="zh-CN"/>
        </w:rPr>
        <w:t>设</w:t>
      </w:r>
      <w:r>
        <w:rPr>
          <w:spacing w:val="-3"/>
          <w:lang w:eastAsia="zh-CN"/>
        </w:rPr>
        <w:t>备</w:t>
      </w:r>
      <w:r>
        <w:rPr>
          <w:lang w:eastAsia="zh-CN"/>
        </w:rPr>
        <w:t>交</w:t>
      </w:r>
      <w:r>
        <w:rPr>
          <w:spacing w:val="-3"/>
          <w:lang w:eastAsia="zh-CN"/>
        </w:rPr>
        <w:t>货</w:t>
      </w:r>
      <w:r>
        <w:rPr>
          <w:lang w:eastAsia="zh-CN"/>
        </w:rPr>
        <w:t>前</w:t>
      </w:r>
      <w:r>
        <w:rPr>
          <w:spacing w:val="-77"/>
          <w:lang w:eastAsia="zh-CN"/>
        </w:rPr>
        <w:t>，</w:t>
      </w:r>
      <w:r>
        <w:rPr>
          <w:spacing w:val="-3"/>
          <w:lang w:eastAsia="zh-CN"/>
        </w:rPr>
        <w:t>卖</w:t>
      </w:r>
      <w:r>
        <w:rPr>
          <w:lang w:eastAsia="zh-CN"/>
        </w:rPr>
        <w:t>方应</w:t>
      </w:r>
      <w:r>
        <w:rPr>
          <w:spacing w:val="-3"/>
          <w:lang w:eastAsia="zh-CN"/>
        </w:rPr>
        <w:t>会</w:t>
      </w:r>
      <w:r>
        <w:rPr>
          <w:lang w:eastAsia="zh-CN"/>
        </w:rPr>
        <w:t>同</w:t>
      </w:r>
      <w:r>
        <w:rPr>
          <w:spacing w:val="-3"/>
          <w:lang w:eastAsia="zh-CN"/>
        </w:rPr>
        <w:t>买</w:t>
      </w:r>
      <w:r>
        <w:rPr>
          <w:lang w:eastAsia="zh-CN"/>
        </w:rPr>
        <w:t>方</w:t>
      </w:r>
      <w:r>
        <w:rPr>
          <w:spacing w:val="-3"/>
          <w:lang w:eastAsia="zh-CN"/>
        </w:rPr>
        <w:t>代</w:t>
      </w:r>
      <w:r>
        <w:rPr>
          <w:lang w:eastAsia="zh-CN"/>
        </w:rPr>
        <w:t>表</w:t>
      </w:r>
      <w:r>
        <w:rPr>
          <w:spacing w:val="-3"/>
          <w:lang w:eastAsia="zh-CN"/>
        </w:rPr>
        <w:t>根</w:t>
      </w:r>
      <w:r>
        <w:rPr>
          <w:lang w:eastAsia="zh-CN"/>
        </w:rPr>
        <w:t>据</w:t>
      </w:r>
      <w:r>
        <w:rPr>
          <w:spacing w:val="-3"/>
          <w:lang w:eastAsia="zh-CN"/>
        </w:rPr>
        <w:t>合</w:t>
      </w:r>
      <w:r>
        <w:rPr>
          <w:lang w:eastAsia="zh-CN"/>
        </w:rPr>
        <w:t>同约</w:t>
      </w:r>
      <w:r>
        <w:rPr>
          <w:spacing w:val="-3"/>
          <w:lang w:eastAsia="zh-CN"/>
        </w:rPr>
        <w:t>定</w:t>
      </w:r>
      <w:r>
        <w:rPr>
          <w:lang w:eastAsia="zh-CN"/>
        </w:rPr>
        <w:t>对</w:t>
      </w:r>
      <w:r>
        <w:rPr>
          <w:spacing w:val="-3"/>
          <w:lang w:eastAsia="zh-CN"/>
        </w:rPr>
        <w:t>合</w:t>
      </w:r>
      <w:r>
        <w:rPr>
          <w:lang w:eastAsia="zh-CN"/>
        </w:rPr>
        <w:t>同</w:t>
      </w:r>
      <w:r>
        <w:rPr>
          <w:spacing w:val="-3"/>
          <w:lang w:eastAsia="zh-CN"/>
        </w:rPr>
        <w:t>设</w:t>
      </w:r>
      <w:r>
        <w:rPr>
          <w:lang w:eastAsia="zh-CN"/>
        </w:rPr>
        <w:t>备</w:t>
      </w:r>
      <w:r>
        <w:rPr>
          <w:spacing w:val="-3"/>
          <w:lang w:eastAsia="zh-CN"/>
        </w:rPr>
        <w:t>进</w:t>
      </w:r>
      <w:r>
        <w:rPr>
          <w:lang w:eastAsia="zh-CN"/>
        </w:rPr>
        <w:t>行</w:t>
      </w:r>
      <w:r>
        <w:rPr>
          <w:spacing w:val="-3"/>
          <w:lang w:eastAsia="zh-CN"/>
        </w:rPr>
        <w:t>交</w:t>
      </w:r>
      <w:r>
        <w:rPr>
          <w:lang w:eastAsia="zh-CN"/>
        </w:rPr>
        <w:t>货前</w:t>
      </w:r>
      <w:r>
        <w:rPr>
          <w:spacing w:val="-3"/>
          <w:lang w:eastAsia="zh-CN"/>
        </w:rPr>
        <w:t>检</w:t>
      </w:r>
      <w:r>
        <w:rPr>
          <w:lang w:eastAsia="zh-CN"/>
        </w:rPr>
        <w:t>验</w:t>
      </w:r>
      <w:r>
        <w:rPr>
          <w:spacing w:val="-3"/>
          <w:lang w:eastAsia="zh-CN"/>
        </w:rPr>
        <w:t>并</w:t>
      </w:r>
      <w:r>
        <w:rPr>
          <w:lang w:eastAsia="zh-CN"/>
        </w:rPr>
        <w:t>出</w:t>
      </w:r>
      <w:r>
        <w:rPr>
          <w:spacing w:val="-1"/>
          <w:lang w:eastAsia="zh-CN"/>
        </w:rPr>
        <w:t>具交货前检验记录，有关费用由卖方承担。卖方应免费为买方代表提供工作条件及便利，包括但不限于必要的办公场所、技术资料、检测工具及出入许可等。除专用合同条款另有约定外，</w:t>
      </w:r>
      <w:r>
        <w:rPr>
          <w:spacing w:val="-2"/>
          <w:lang w:eastAsia="zh-CN"/>
        </w:rPr>
        <w:t>买方代表的交通、食宿费用由买方承担。</w:t>
      </w:r>
    </w:p>
    <w:p>
      <w:pPr>
        <w:pStyle w:val="7"/>
        <w:spacing w:before="37" w:line="350" w:lineRule="auto"/>
        <w:ind w:right="114" w:firstLine="419"/>
        <w:jc w:val="both"/>
        <w:rPr>
          <w:lang w:eastAsia="zh-CN"/>
        </w:rPr>
      </w:pPr>
      <w:r>
        <w:rPr>
          <w:rFonts w:ascii="Times New Roman" w:hAnsi="Times New Roman" w:eastAsia="Times New Roman" w:cs="Times New Roman"/>
          <w:lang w:eastAsia="zh-CN"/>
        </w:rPr>
        <w:t>4.2.2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27"/>
          <w:lang w:eastAsia="zh-CN"/>
        </w:rPr>
        <w:t>和</w:t>
      </w:r>
      <w:r>
        <w:rPr>
          <w:spacing w:val="-3"/>
          <w:lang w:eastAsia="zh-CN"/>
        </w:rPr>
        <w:t>（</w:t>
      </w:r>
      <w:r>
        <w:rPr>
          <w:lang w:eastAsia="zh-CN"/>
        </w:rPr>
        <w:t>或</w:t>
      </w:r>
      <w:r>
        <w:rPr>
          <w:spacing w:val="-27"/>
          <w:lang w:eastAsia="zh-CN"/>
        </w:rPr>
        <w:t>）</w:t>
      </w:r>
      <w:r>
        <w:rPr>
          <w:lang w:eastAsia="zh-CN"/>
        </w:rPr>
        <w:t>供</w:t>
      </w:r>
      <w:r>
        <w:rPr>
          <w:spacing w:val="-3"/>
          <w:lang w:eastAsia="zh-CN"/>
        </w:rPr>
        <w:t>货</w:t>
      </w:r>
      <w:r>
        <w:rPr>
          <w:lang w:eastAsia="zh-CN"/>
        </w:rPr>
        <w:t>要</w:t>
      </w:r>
      <w:r>
        <w:rPr>
          <w:spacing w:val="-3"/>
          <w:lang w:eastAsia="zh-CN"/>
        </w:rPr>
        <w:t>求</w:t>
      </w:r>
      <w:r>
        <w:rPr>
          <w:lang w:eastAsia="zh-CN"/>
        </w:rPr>
        <w:t>等</w:t>
      </w:r>
      <w:r>
        <w:rPr>
          <w:spacing w:val="-3"/>
          <w:lang w:eastAsia="zh-CN"/>
        </w:rPr>
        <w:t>合</w:t>
      </w:r>
      <w:r>
        <w:rPr>
          <w:lang w:eastAsia="zh-CN"/>
        </w:rPr>
        <w:t>同</w:t>
      </w:r>
      <w:r>
        <w:rPr>
          <w:spacing w:val="-3"/>
          <w:lang w:eastAsia="zh-CN"/>
        </w:rPr>
        <w:t>文件</w:t>
      </w:r>
      <w:r>
        <w:rPr>
          <w:lang w:eastAsia="zh-CN"/>
        </w:rPr>
        <w:t>另有</w:t>
      </w:r>
      <w:r>
        <w:rPr>
          <w:spacing w:val="-3"/>
          <w:lang w:eastAsia="zh-CN"/>
        </w:rPr>
        <w:t>约</w:t>
      </w:r>
      <w:r>
        <w:rPr>
          <w:lang w:eastAsia="zh-CN"/>
        </w:rPr>
        <w:t>定</w:t>
      </w:r>
      <w:r>
        <w:rPr>
          <w:spacing w:val="-3"/>
          <w:lang w:eastAsia="zh-CN"/>
        </w:rPr>
        <w:t>外</w:t>
      </w:r>
      <w:r>
        <w:rPr>
          <w:spacing w:val="-27"/>
          <w:lang w:eastAsia="zh-CN"/>
        </w:rPr>
        <w:t>，</w:t>
      </w:r>
      <w:r>
        <w:rPr>
          <w:lang w:eastAsia="zh-CN"/>
        </w:rPr>
        <w:t>卖</w:t>
      </w:r>
      <w:r>
        <w:rPr>
          <w:spacing w:val="-3"/>
          <w:lang w:eastAsia="zh-CN"/>
        </w:rPr>
        <w:t>方</w:t>
      </w:r>
      <w:r>
        <w:rPr>
          <w:lang w:eastAsia="zh-CN"/>
        </w:rPr>
        <w:t>应</w:t>
      </w:r>
      <w:r>
        <w:rPr>
          <w:spacing w:val="-3"/>
          <w:lang w:eastAsia="zh-CN"/>
        </w:rPr>
        <w:t>提</w:t>
      </w:r>
      <w:r>
        <w:rPr>
          <w:lang w:eastAsia="zh-CN"/>
        </w:rPr>
        <w:t>前</w:t>
      </w:r>
      <w:r>
        <w:rPr>
          <w:rFonts w:ascii="Times New Roman" w:hAnsi="Times New Roman" w:eastAsia="Times New Roman" w:cs="Times New Roman"/>
          <w:lang w:eastAsia="zh-CN"/>
        </w:rPr>
        <w:t xml:space="preserve">7 </w:t>
      </w:r>
      <w:r>
        <w:rPr>
          <w:lang w:eastAsia="zh-CN"/>
        </w:rPr>
        <w:t>日</w:t>
      </w:r>
      <w:r>
        <w:rPr>
          <w:spacing w:val="-3"/>
          <w:lang w:eastAsia="zh-CN"/>
        </w:rPr>
        <w:t>将</w:t>
      </w:r>
      <w:r>
        <w:rPr>
          <w:lang w:eastAsia="zh-CN"/>
        </w:rPr>
        <w:t>需</w:t>
      </w:r>
      <w:r>
        <w:rPr>
          <w:spacing w:val="-3"/>
          <w:lang w:eastAsia="zh-CN"/>
        </w:rPr>
        <w:t>要</w:t>
      </w:r>
      <w:r>
        <w:rPr>
          <w:lang w:eastAsia="zh-CN"/>
        </w:rPr>
        <w:t>买</w:t>
      </w:r>
      <w:r>
        <w:rPr>
          <w:spacing w:val="-1"/>
          <w:lang w:eastAsia="zh-CN"/>
        </w:rPr>
        <w:t>方代表检验事项通知买方；如买方代表未按通知出席，不影响合同设备的检验。若卖方未依照合同约定提前通知买方而自行检验，则买方有权要求卖方暂停发货并重新进行检验，由此增加</w:t>
      </w:r>
      <w:r>
        <w:rPr>
          <w:spacing w:val="-2"/>
          <w:lang w:eastAsia="zh-CN"/>
        </w:rPr>
        <w:t>的费用和（或）造成的延误由卖方负责。</w:t>
      </w:r>
    </w:p>
    <w:p>
      <w:pPr>
        <w:pStyle w:val="7"/>
        <w:spacing w:before="36" w:line="338" w:lineRule="auto"/>
        <w:ind w:right="113" w:firstLine="419"/>
        <w:jc w:val="both"/>
        <w:rPr>
          <w:lang w:eastAsia="zh-CN"/>
        </w:rPr>
      </w:pPr>
      <w:r>
        <w:rPr>
          <w:rFonts w:ascii="Times New Roman" w:hAnsi="Times New Roman" w:eastAsia="Times New Roman" w:cs="Times New Roman"/>
          <w:lang w:eastAsia="zh-CN"/>
        </w:rPr>
        <w:t>4.2.3</w:t>
      </w:r>
      <w:r>
        <w:rPr>
          <w:lang w:eastAsia="zh-CN"/>
        </w:rPr>
        <w:t>买</w:t>
      </w:r>
      <w:r>
        <w:rPr>
          <w:spacing w:val="-3"/>
          <w:lang w:eastAsia="zh-CN"/>
        </w:rPr>
        <w:t>方</w:t>
      </w:r>
      <w:r>
        <w:rPr>
          <w:lang w:eastAsia="zh-CN"/>
        </w:rPr>
        <w:t>代</w:t>
      </w:r>
      <w:r>
        <w:rPr>
          <w:spacing w:val="-3"/>
          <w:lang w:eastAsia="zh-CN"/>
        </w:rPr>
        <w:t>表</w:t>
      </w:r>
      <w:r>
        <w:rPr>
          <w:lang w:eastAsia="zh-CN"/>
        </w:rPr>
        <w:t>在</w:t>
      </w:r>
      <w:r>
        <w:rPr>
          <w:spacing w:val="-3"/>
          <w:lang w:eastAsia="zh-CN"/>
        </w:rPr>
        <w:t>检</w:t>
      </w:r>
      <w:r>
        <w:rPr>
          <w:lang w:eastAsia="zh-CN"/>
        </w:rPr>
        <w:t>验</w:t>
      </w:r>
      <w:r>
        <w:rPr>
          <w:spacing w:val="-3"/>
          <w:lang w:eastAsia="zh-CN"/>
        </w:rPr>
        <w:t>中如</w:t>
      </w:r>
      <w:r>
        <w:rPr>
          <w:lang w:eastAsia="zh-CN"/>
        </w:rPr>
        <w:t>发现</w:t>
      </w:r>
      <w:r>
        <w:rPr>
          <w:spacing w:val="-3"/>
          <w:lang w:eastAsia="zh-CN"/>
        </w:rPr>
        <w:t>合</w:t>
      </w:r>
      <w:r>
        <w:rPr>
          <w:lang w:eastAsia="zh-CN"/>
        </w:rPr>
        <w:t>同</w:t>
      </w:r>
      <w:r>
        <w:rPr>
          <w:spacing w:val="-3"/>
          <w:lang w:eastAsia="zh-CN"/>
        </w:rPr>
        <w:t>设</w:t>
      </w:r>
      <w:r>
        <w:rPr>
          <w:lang w:eastAsia="zh-CN"/>
        </w:rPr>
        <w:t>备</w:t>
      </w:r>
      <w:r>
        <w:rPr>
          <w:spacing w:val="-3"/>
          <w:lang w:eastAsia="zh-CN"/>
        </w:rPr>
        <w:t>不</w:t>
      </w:r>
      <w:r>
        <w:rPr>
          <w:lang w:eastAsia="zh-CN"/>
        </w:rPr>
        <w:t>符</w:t>
      </w:r>
      <w:r>
        <w:rPr>
          <w:spacing w:val="-3"/>
          <w:lang w:eastAsia="zh-CN"/>
        </w:rPr>
        <w:t>合</w:t>
      </w:r>
      <w:r>
        <w:rPr>
          <w:lang w:eastAsia="zh-CN"/>
        </w:rPr>
        <w:t>合</w:t>
      </w:r>
      <w:r>
        <w:rPr>
          <w:spacing w:val="-3"/>
          <w:lang w:eastAsia="zh-CN"/>
        </w:rPr>
        <w:t>同</w:t>
      </w:r>
      <w:r>
        <w:rPr>
          <w:lang w:eastAsia="zh-CN"/>
        </w:rPr>
        <w:t>约定</w:t>
      </w:r>
      <w:r>
        <w:rPr>
          <w:spacing w:val="-3"/>
          <w:lang w:eastAsia="zh-CN"/>
        </w:rPr>
        <w:t>的</w:t>
      </w:r>
      <w:r>
        <w:rPr>
          <w:lang w:eastAsia="zh-CN"/>
        </w:rPr>
        <w:t>标</w:t>
      </w:r>
      <w:r>
        <w:rPr>
          <w:spacing w:val="-3"/>
          <w:lang w:eastAsia="zh-CN"/>
        </w:rPr>
        <w:t>准</w:t>
      </w:r>
      <w:r>
        <w:rPr>
          <w:spacing w:val="-39"/>
          <w:lang w:eastAsia="zh-CN"/>
        </w:rPr>
        <w:t>，</w:t>
      </w:r>
      <w:r>
        <w:rPr>
          <w:spacing w:val="-3"/>
          <w:lang w:eastAsia="zh-CN"/>
        </w:rPr>
        <w:t>则</w:t>
      </w:r>
      <w:r>
        <w:rPr>
          <w:lang w:eastAsia="zh-CN"/>
        </w:rPr>
        <w:t>有</w:t>
      </w:r>
      <w:r>
        <w:rPr>
          <w:spacing w:val="-3"/>
          <w:lang w:eastAsia="zh-CN"/>
        </w:rPr>
        <w:t>权</w:t>
      </w:r>
      <w:r>
        <w:rPr>
          <w:lang w:eastAsia="zh-CN"/>
        </w:rPr>
        <w:t>提</w:t>
      </w:r>
      <w:r>
        <w:rPr>
          <w:spacing w:val="-3"/>
          <w:lang w:eastAsia="zh-CN"/>
        </w:rPr>
        <w:t>出</w:t>
      </w:r>
      <w:r>
        <w:rPr>
          <w:lang w:eastAsia="zh-CN"/>
        </w:rPr>
        <w:t>异议</w:t>
      </w:r>
      <w:r>
        <w:rPr>
          <w:spacing w:val="-41"/>
          <w:lang w:eastAsia="zh-CN"/>
        </w:rPr>
        <w:t>。</w:t>
      </w:r>
      <w:r>
        <w:rPr>
          <w:lang w:eastAsia="zh-CN"/>
        </w:rPr>
        <w:t>卖</w:t>
      </w:r>
      <w:r>
        <w:rPr>
          <w:spacing w:val="-3"/>
          <w:lang w:eastAsia="zh-CN"/>
        </w:rPr>
        <w:t>方</w:t>
      </w:r>
      <w:r>
        <w:rPr>
          <w:lang w:eastAsia="zh-CN"/>
        </w:rPr>
        <w:t>应</w:t>
      </w:r>
      <w:r>
        <w:rPr>
          <w:spacing w:val="-2"/>
          <w:lang w:eastAsia="zh-CN"/>
        </w:rPr>
        <w:t>采取必要措施消除合同设备的不符，由此增加的费用和（或）造成的延误由卖方负责。</w:t>
      </w:r>
    </w:p>
    <w:p>
      <w:pPr>
        <w:pStyle w:val="7"/>
        <w:spacing w:before="46" w:line="337" w:lineRule="auto"/>
        <w:ind w:right="111" w:firstLine="419"/>
        <w:jc w:val="both"/>
        <w:rPr>
          <w:lang w:eastAsia="zh-CN"/>
        </w:rPr>
      </w:pPr>
      <w:r>
        <w:rPr>
          <w:rFonts w:ascii="Times New Roman" w:hAnsi="Times New Roman" w:eastAsia="Times New Roman" w:cs="Times New Roman"/>
          <w:lang w:eastAsia="zh-CN"/>
        </w:rPr>
        <w:t>4.2.4</w:t>
      </w:r>
      <w:r>
        <w:rPr>
          <w:lang w:eastAsia="zh-CN"/>
        </w:rPr>
        <w:t>买</w:t>
      </w:r>
      <w:r>
        <w:rPr>
          <w:spacing w:val="-3"/>
          <w:lang w:eastAsia="zh-CN"/>
        </w:rPr>
        <w:t>方</w:t>
      </w:r>
      <w:r>
        <w:rPr>
          <w:lang w:eastAsia="zh-CN"/>
        </w:rPr>
        <w:t>代</w:t>
      </w:r>
      <w:r>
        <w:rPr>
          <w:spacing w:val="-3"/>
          <w:lang w:eastAsia="zh-CN"/>
        </w:rPr>
        <w:t>表</w:t>
      </w:r>
      <w:r>
        <w:rPr>
          <w:lang w:eastAsia="zh-CN"/>
        </w:rPr>
        <w:t>参</w:t>
      </w:r>
      <w:r>
        <w:rPr>
          <w:spacing w:val="-3"/>
          <w:lang w:eastAsia="zh-CN"/>
        </w:rPr>
        <w:t>与</w:t>
      </w:r>
      <w:r>
        <w:rPr>
          <w:lang w:eastAsia="zh-CN"/>
        </w:rPr>
        <w:t>交</w:t>
      </w:r>
      <w:r>
        <w:rPr>
          <w:spacing w:val="-3"/>
          <w:lang w:eastAsia="zh-CN"/>
        </w:rPr>
        <w:t>货前</w:t>
      </w:r>
      <w:r>
        <w:rPr>
          <w:lang w:eastAsia="zh-CN"/>
        </w:rPr>
        <w:t>检验</w:t>
      </w:r>
      <w:r>
        <w:rPr>
          <w:spacing w:val="-3"/>
          <w:lang w:eastAsia="zh-CN"/>
        </w:rPr>
        <w:t>及</w:t>
      </w:r>
      <w:r>
        <w:rPr>
          <w:lang w:eastAsia="zh-CN"/>
        </w:rPr>
        <w:t>签</w:t>
      </w:r>
      <w:r>
        <w:rPr>
          <w:spacing w:val="-3"/>
          <w:lang w:eastAsia="zh-CN"/>
        </w:rPr>
        <w:t>署</w:t>
      </w:r>
      <w:r>
        <w:rPr>
          <w:lang w:eastAsia="zh-CN"/>
        </w:rPr>
        <w:t>交</w:t>
      </w:r>
      <w:r>
        <w:rPr>
          <w:spacing w:val="-3"/>
          <w:lang w:eastAsia="zh-CN"/>
        </w:rPr>
        <w:t>货</w:t>
      </w:r>
      <w:r>
        <w:rPr>
          <w:lang w:eastAsia="zh-CN"/>
        </w:rPr>
        <w:t>前</w:t>
      </w:r>
      <w:r>
        <w:rPr>
          <w:spacing w:val="-3"/>
          <w:lang w:eastAsia="zh-CN"/>
        </w:rPr>
        <w:t>检</w:t>
      </w:r>
      <w:r>
        <w:rPr>
          <w:lang w:eastAsia="zh-CN"/>
        </w:rPr>
        <w:t>验</w:t>
      </w:r>
      <w:r>
        <w:rPr>
          <w:spacing w:val="-3"/>
          <w:lang w:eastAsia="zh-CN"/>
        </w:rPr>
        <w:t>记</w:t>
      </w:r>
      <w:r>
        <w:rPr>
          <w:lang w:eastAsia="zh-CN"/>
        </w:rPr>
        <w:t>录的</w:t>
      </w:r>
      <w:r>
        <w:rPr>
          <w:spacing w:val="-3"/>
          <w:lang w:eastAsia="zh-CN"/>
        </w:rPr>
        <w:t>行为</w:t>
      </w:r>
      <w:r>
        <w:rPr>
          <w:spacing w:val="-75"/>
          <w:lang w:eastAsia="zh-CN"/>
        </w:rPr>
        <w:t>，</w:t>
      </w:r>
      <w:r>
        <w:rPr>
          <w:spacing w:val="-3"/>
          <w:lang w:eastAsia="zh-CN"/>
        </w:rPr>
        <w:t>不</w:t>
      </w:r>
      <w:r>
        <w:rPr>
          <w:lang w:eastAsia="zh-CN"/>
        </w:rPr>
        <w:t>视</w:t>
      </w:r>
      <w:r>
        <w:rPr>
          <w:spacing w:val="-3"/>
          <w:lang w:eastAsia="zh-CN"/>
        </w:rPr>
        <w:t>为</w:t>
      </w:r>
      <w:r>
        <w:rPr>
          <w:lang w:eastAsia="zh-CN"/>
        </w:rPr>
        <w:t>对</w:t>
      </w:r>
      <w:r>
        <w:rPr>
          <w:spacing w:val="-3"/>
          <w:lang w:eastAsia="zh-CN"/>
        </w:rPr>
        <w:t>合</w:t>
      </w:r>
      <w:r>
        <w:rPr>
          <w:lang w:eastAsia="zh-CN"/>
        </w:rPr>
        <w:t>同</w:t>
      </w:r>
      <w:r>
        <w:rPr>
          <w:spacing w:val="-3"/>
          <w:lang w:eastAsia="zh-CN"/>
        </w:rPr>
        <w:t>设</w:t>
      </w:r>
      <w:r>
        <w:rPr>
          <w:lang w:eastAsia="zh-CN"/>
        </w:rPr>
        <w:t>备质</w:t>
      </w:r>
      <w:r>
        <w:rPr>
          <w:spacing w:val="-3"/>
          <w:lang w:eastAsia="zh-CN"/>
        </w:rPr>
        <w:t>量</w:t>
      </w:r>
      <w:r>
        <w:rPr>
          <w:lang w:eastAsia="zh-CN"/>
        </w:rPr>
        <w:t>的确</w:t>
      </w:r>
      <w:r>
        <w:rPr>
          <w:spacing w:val="-1"/>
          <w:lang w:eastAsia="zh-CN"/>
        </w:rPr>
        <w:t>认，不影响卖方交货后买方依照合同约定对合同设备提出质量异议和（或）退货的权利，也不</w:t>
      </w:r>
      <w:r>
        <w:rPr>
          <w:spacing w:val="-2"/>
          <w:lang w:eastAsia="zh-CN"/>
        </w:rPr>
        <w:t>免除卖方依照合同约定对合同设备所应承担的任何义务或责任。</w:t>
      </w:r>
    </w:p>
    <w:p>
      <w:pPr>
        <w:spacing w:before="13" w:line="260" w:lineRule="atLeast"/>
        <w:rPr>
          <w:rFonts w:ascii="宋体" w:hAnsi="宋体" w:eastAsia="宋体" w:cs="宋体"/>
          <w:sz w:val="19"/>
          <w:szCs w:val="19"/>
          <w:lang w:eastAsia="zh-CN"/>
        </w:rPr>
      </w:pPr>
    </w:p>
    <w:p>
      <w:pPr>
        <w:pStyle w:val="4"/>
        <w:rPr>
          <w:b w:val="0"/>
          <w:bCs w:val="0"/>
          <w:lang w:eastAsia="zh-CN"/>
        </w:rPr>
      </w:pPr>
      <w:bookmarkStart w:id="346" w:name="_bookmark121"/>
      <w:bookmarkEnd w:id="346"/>
      <w:bookmarkStart w:id="347" w:name="_Toc1456"/>
      <w:r>
        <w:rPr>
          <w:rFonts w:ascii="Times New Roman" w:hAnsi="Times New Roman" w:eastAsia="Times New Roman" w:cs="Times New Roman"/>
          <w:spacing w:val="1"/>
          <w:lang w:eastAsia="zh-CN"/>
        </w:rPr>
        <w:t>5.</w:t>
      </w:r>
      <w:r>
        <w:rPr>
          <w:spacing w:val="1"/>
          <w:lang w:eastAsia="zh-CN"/>
        </w:rPr>
        <w:t>包装、标记、运输和交付</w:t>
      </w:r>
      <w:bookmarkEnd w:id="347"/>
    </w:p>
    <w:p>
      <w:pPr>
        <w:spacing w:before="5" w:line="18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31"/>
        <w:outlineLvl w:val="2"/>
        <w:rPr>
          <w:rFonts w:hint="eastAsia" w:ascii="宋体" w:hAnsi="宋体" w:eastAsia="宋体" w:cs="宋体"/>
          <w:b/>
          <w:bCs/>
          <w:lang w:eastAsia="zh-CN"/>
        </w:rPr>
      </w:pPr>
      <w:bookmarkStart w:id="348" w:name="_bookmark122"/>
      <w:bookmarkEnd w:id="348"/>
      <w:bookmarkStart w:id="349" w:name="_Toc20003"/>
      <w:r>
        <w:rPr>
          <w:rFonts w:hint="eastAsia" w:ascii="宋体" w:hAnsi="宋体" w:eastAsia="宋体" w:cs="宋体"/>
          <w:b/>
          <w:bCs/>
          <w:lang w:eastAsia="zh-CN"/>
        </w:rPr>
        <w:t>5.1包装</w:t>
      </w:r>
      <w:bookmarkEnd w:id="349"/>
    </w:p>
    <w:p>
      <w:pPr>
        <w:pStyle w:val="7"/>
        <w:spacing w:before="246" w:line="347" w:lineRule="auto"/>
        <w:ind w:right="211" w:firstLine="419"/>
        <w:jc w:val="both"/>
        <w:rPr>
          <w:lang w:eastAsia="zh-CN"/>
        </w:rPr>
      </w:pPr>
      <w:r>
        <w:rPr>
          <w:rFonts w:ascii="Times New Roman" w:hAnsi="Times New Roman" w:eastAsia="Times New Roman" w:cs="Times New Roman"/>
          <w:lang w:eastAsia="zh-CN"/>
        </w:rPr>
        <w:t>5.1.1</w:t>
      </w:r>
      <w:r>
        <w:rPr>
          <w:lang w:eastAsia="zh-CN"/>
        </w:rPr>
        <w:t>卖</w:t>
      </w:r>
      <w:r>
        <w:rPr>
          <w:spacing w:val="-3"/>
          <w:lang w:eastAsia="zh-CN"/>
        </w:rPr>
        <w:t>方</w:t>
      </w:r>
      <w:r>
        <w:rPr>
          <w:lang w:eastAsia="zh-CN"/>
        </w:rPr>
        <w:t>应</w:t>
      </w:r>
      <w:r>
        <w:rPr>
          <w:spacing w:val="-3"/>
          <w:lang w:eastAsia="zh-CN"/>
        </w:rPr>
        <w:t>对</w:t>
      </w:r>
      <w:r>
        <w:rPr>
          <w:lang w:eastAsia="zh-CN"/>
        </w:rPr>
        <w:t>合</w:t>
      </w:r>
      <w:r>
        <w:rPr>
          <w:spacing w:val="-3"/>
          <w:lang w:eastAsia="zh-CN"/>
        </w:rPr>
        <w:t>同</w:t>
      </w:r>
      <w:r>
        <w:rPr>
          <w:lang w:eastAsia="zh-CN"/>
        </w:rPr>
        <w:t>设</w:t>
      </w:r>
      <w:r>
        <w:rPr>
          <w:spacing w:val="-3"/>
          <w:lang w:eastAsia="zh-CN"/>
        </w:rPr>
        <w:t>备进</w:t>
      </w:r>
      <w:r>
        <w:rPr>
          <w:lang w:eastAsia="zh-CN"/>
        </w:rPr>
        <w:t>行妥</w:t>
      </w:r>
      <w:r>
        <w:rPr>
          <w:spacing w:val="-3"/>
          <w:lang w:eastAsia="zh-CN"/>
        </w:rPr>
        <w:t>善</w:t>
      </w:r>
      <w:r>
        <w:rPr>
          <w:lang w:eastAsia="zh-CN"/>
        </w:rPr>
        <w:t>包</w:t>
      </w:r>
      <w:r>
        <w:rPr>
          <w:spacing w:val="-3"/>
          <w:lang w:eastAsia="zh-CN"/>
        </w:rPr>
        <w:t>装</w:t>
      </w:r>
      <w:r>
        <w:rPr>
          <w:spacing w:val="-77"/>
          <w:lang w:eastAsia="zh-CN"/>
        </w:rPr>
        <w:t>，</w:t>
      </w:r>
      <w:r>
        <w:rPr>
          <w:lang w:eastAsia="zh-CN"/>
        </w:rPr>
        <w:t>以</w:t>
      </w:r>
      <w:r>
        <w:rPr>
          <w:spacing w:val="-3"/>
          <w:lang w:eastAsia="zh-CN"/>
        </w:rPr>
        <w:t>满</w:t>
      </w:r>
      <w:r>
        <w:rPr>
          <w:lang w:eastAsia="zh-CN"/>
        </w:rPr>
        <w:t>足</w:t>
      </w:r>
      <w:r>
        <w:rPr>
          <w:spacing w:val="-3"/>
          <w:lang w:eastAsia="zh-CN"/>
        </w:rPr>
        <w:t>合</w:t>
      </w:r>
      <w:r>
        <w:rPr>
          <w:lang w:eastAsia="zh-CN"/>
        </w:rPr>
        <w:t>同</w:t>
      </w:r>
      <w:r>
        <w:rPr>
          <w:spacing w:val="-3"/>
          <w:lang w:eastAsia="zh-CN"/>
        </w:rPr>
        <w:t>设</w:t>
      </w:r>
      <w:r>
        <w:rPr>
          <w:lang w:eastAsia="zh-CN"/>
        </w:rPr>
        <w:t>备运</w:t>
      </w:r>
      <w:r>
        <w:rPr>
          <w:spacing w:val="-3"/>
          <w:lang w:eastAsia="zh-CN"/>
        </w:rPr>
        <w:t>至</w:t>
      </w:r>
      <w:r>
        <w:rPr>
          <w:lang w:eastAsia="zh-CN"/>
        </w:rPr>
        <w:t>施</w:t>
      </w:r>
      <w:r>
        <w:rPr>
          <w:spacing w:val="-3"/>
          <w:lang w:eastAsia="zh-CN"/>
        </w:rPr>
        <w:t>工</w:t>
      </w:r>
      <w:r>
        <w:rPr>
          <w:lang w:eastAsia="zh-CN"/>
        </w:rPr>
        <w:t>场</w:t>
      </w:r>
      <w:r>
        <w:rPr>
          <w:spacing w:val="-3"/>
          <w:lang w:eastAsia="zh-CN"/>
        </w:rPr>
        <w:t>地</w:t>
      </w:r>
      <w:r>
        <w:rPr>
          <w:lang w:eastAsia="zh-CN"/>
        </w:rPr>
        <w:t>及</w:t>
      </w:r>
      <w:r>
        <w:rPr>
          <w:spacing w:val="-3"/>
          <w:lang w:eastAsia="zh-CN"/>
        </w:rPr>
        <w:t>在</w:t>
      </w:r>
      <w:r>
        <w:rPr>
          <w:lang w:eastAsia="zh-CN"/>
        </w:rPr>
        <w:t>施</w:t>
      </w:r>
      <w:r>
        <w:rPr>
          <w:spacing w:val="-3"/>
          <w:lang w:eastAsia="zh-CN"/>
        </w:rPr>
        <w:t>工</w:t>
      </w:r>
      <w:r>
        <w:rPr>
          <w:lang w:eastAsia="zh-CN"/>
        </w:rPr>
        <w:t>场地</w:t>
      </w:r>
      <w:r>
        <w:rPr>
          <w:spacing w:val="-3"/>
          <w:lang w:eastAsia="zh-CN"/>
        </w:rPr>
        <w:t>保</w:t>
      </w:r>
      <w:r>
        <w:rPr>
          <w:lang w:eastAsia="zh-CN"/>
        </w:rPr>
        <w:t>管的</w:t>
      </w:r>
      <w:r>
        <w:rPr>
          <w:spacing w:val="-1"/>
          <w:lang w:eastAsia="zh-CN"/>
        </w:rPr>
        <w:t>需要。包装应采取防潮、防晒、防锈、防腐蚀、防震动及防止其它损坏的必要保护措施，从而</w:t>
      </w:r>
      <w:r>
        <w:rPr>
          <w:spacing w:val="-2"/>
          <w:lang w:eastAsia="zh-CN"/>
        </w:rPr>
        <w:t>保护合同设备能够经受多次搬运、装卸、长途运输并适宜保管。</w:t>
      </w:r>
    </w:p>
    <w:p>
      <w:pPr>
        <w:pStyle w:val="7"/>
        <w:keepNext w:val="0"/>
        <w:keepLines w:val="0"/>
        <w:pageBreakBefore w:val="0"/>
        <w:widowControl w:val="0"/>
        <w:kinsoku/>
        <w:wordWrap/>
        <w:overflowPunct/>
        <w:topLinePunct w:val="0"/>
        <w:autoSpaceDE/>
        <w:autoSpaceDN/>
        <w:bidi w:val="0"/>
        <w:adjustRightInd/>
        <w:snapToGrid/>
        <w:spacing w:before="39"/>
        <w:ind w:left="0" w:firstLine="420" w:firstLineChars="200"/>
        <w:textAlignment w:val="auto"/>
        <w:rPr>
          <w:lang w:eastAsia="zh-CN"/>
        </w:rPr>
      </w:pPr>
      <w:r>
        <w:rPr>
          <w:rFonts w:ascii="Times New Roman" w:hAnsi="Times New Roman" w:eastAsia="Times New Roman" w:cs="Times New Roman"/>
          <w:lang w:eastAsia="zh-CN"/>
        </w:rPr>
        <w:t>5.1.2</w:t>
      </w:r>
      <w:r>
        <w:rPr>
          <w:spacing w:val="-1"/>
          <w:lang w:eastAsia="zh-CN"/>
        </w:rPr>
        <w:t>每个独立包装箱内应附装箱清单、质量合格证、装配图、说明书、操作指南等资料。</w:t>
      </w:r>
    </w:p>
    <w:p>
      <w:pPr>
        <w:pStyle w:val="7"/>
        <w:spacing w:before="117"/>
        <w:ind w:left="520"/>
        <w:rPr>
          <w:lang w:eastAsia="zh-CN"/>
        </w:rPr>
      </w:pPr>
      <w:r>
        <w:rPr>
          <w:rFonts w:ascii="Times New Roman" w:hAnsi="Times New Roman" w:eastAsia="Times New Roman" w:cs="Times New Roman"/>
          <w:lang w:eastAsia="zh-CN"/>
        </w:rPr>
        <w:t>5.1.3</w:t>
      </w:r>
      <w:r>
        <w:rPr>
          <w:spacing w:val="-2"/>
          <w:lang w:eastAsia="zh-CN"/>
        </w:rPr>
        <w:t>除专用合同条款另有约定外，买方无需将包装物退还给卖方。</w:t>
      </w:r>
    </w:p>
    <w:p>
      <w:pPr>
        <w:spacing w:before="4" w:line="140" w:lineRule="atLeast"/>
        <w:rPr>
          <w:rFonts w:ascii="宋体" w:hAnsi="宋体" w:eastAsia="宋体" w:cs="宋体"/>
          <w:sz w:val="10"/>
          <w:szCs w:val="10"/>
          <w:lang w:eastAsia="zh-CN"/>
        </w:rPr>
      </w:pPr>
    </w:p>
    <w:p>
      <w:pPr>
        <w:spacing w:line="220" w:lineRule="atLeast"/>
        <w:rPr>
          <w:rFonts w:ascii="宋体" w:hAnsi="宋体" w:eastAsia="宋体" w:cs="宋体"/>
          <w:sz w:val="16"/>
          <w:szCs w:val="16"/>
          <w:lang w:eastAsia="zh-CN"/>
        </w:rPr>
      </w:pPr>
    </w:p>
    <w:p>
      <w:pPr>
        <w:pStyle w:val="31"/>
        <w:outlineLvl w:val="2"/>
        <w:rPr>
          <w:rFonts w:hint="eastAsia" w:ascii="宋体" w:hAnsi="宋体" w:eastAsia="宋体" w:cs="宋体"/>
          <w:b/>
          <w:bCs/>
          <w:lang w:eastAsia="zh-CN"/>
        </w:rPr>
      </w:pPr>
      <w:bookmarkStart w:id="350" w:name="_bookmark123"/>
      <w:bookmarkEnd w:id="350"/>
      <w:bookmarkStart w:id="351" w:name="_Toc31604"/>
      <w:r>
        <w:rPr>
          <w:rFonts w:hint="eastAsia" w:ascii="宋体" w:hAnsi="宋体" w:eastAsia="宋体" w:cs="宋体"/>
          <w:b/>
          <w:bCs/>
          <w:lang w:eastAsia="zh-CN"/>
        </w:rPr>
        <w:t>5.2标记</w:t>
      </w:r>
      <w:bookmarkEnd w:id="351"/>
    </w:p>
    <w:p>
      <w:pPr>
        <w:pStyle w:val="7"/>
        <w:spacing w:before="248" w:line="338" w:lineRule="auto"/>
        <w:ind w:right="214" w:firstLine="419"/>
        <w:jc w:val="both"/>
        <w:rPr>
          <w:lang w:eastAsia="zh-CN"/>
        </w:rPr>
      </w:pPr>
      <w:r>
        <w:rPr>
          <w:rFonts w:ascii="Times New Roman" w:hAnsi="Times New Roman" w:eastAsia="Times New Roman" w:cs="Times New Roman"/>
          <w:lang w:eastAsia="zh-CN"/>
        </w:rPr>
        <w:t>5.2.1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39"/>
          <w:lang w:eastAsia="zh-CN"/>
        </w:rPr>
        <w:t>，</w:t>
      </w:r>
      <w:r>
        <w:rPr>
          <w:spacing w:val="-3"/>
          <w:lang w:eastAsia="zh-CN"/>
        </w:rPr>
        <w:t>卖</w:t>
      </w:r>
      <w:r>
        <w:rPr>
          <w:lang w:eastAsia="zh-CN"/>
        </w:rPr>
        <w:t>方</w:t>
      </w:r>
      <w:r>
        <w:rPr>
          <w:spacing w:val="-3"/>
          <w:lang w:eastAsia="zh-CN"/>
        </w:rPr>
        <w:t>应</w:t>
      </w:r>
      <w:r>
        <w:rPr>
          <w:lang w:eastAsia="zh-CN"/>
        </w:rPr>
        <w:t>在</w:t>
      </w:r>
      <w:r>
        <w:rPr>
          <w:spacing w:val="-3"/>
          <w:lang w:eastAsia="zh-CN"/>
        </w:rPr>
        <w:t>每</w:t>
      </w:r>
      <w:r>
        <w:rPr>
          <w:lang w:eastAsia="zh-CN"/>
        </w:rPr>
        <w:t>一</w:t>
      </w:r>
      <w:r>
        <w:rPr>
          <w:spacing w:val="-3"/>
          <w:lang w:eastAsia="zh-CN"/>
        </w:rPr>
        <w:t>包</w:t>
      </w:r>
      <w:r>
        <w:rPr>
          <w:lang w:eastAsia="zh-CN"/>
        </w:rPr>
        <w:t>装箱</w:t>
      </w:r>
      <w:r>
        <w:rPr>
          <w:spacing w:val="-3"/>
          <w:lang w:eastAsia="zh-CN"/>
        </w:rPr>
        <w:t>相</w:t>
      </w:r>
      <w:r>
        <w:rPr>
          <w:lang w:eastAsia="zh-CN"/>
        </w:rPr>
        <w:t>邻</w:t>
      </w:r>
      <w:r>
        <w:rPr>
          <w:spacing w:val="-3"/>
          <w:lang w:eastAsia="zh-CN"/>
        </w:rPr>
        <w:t>的</w:t>
      </w:r>
      <w:r>
        <w:rPr>
          <w:lang w:eastAsia="zh-CN"/>
        </w:rPr>
        <w:t>四</w:t>
      </w:r>
      <w:r>
        <w:rPr>
          <w:spacing w:val="-3"/>
          <w:lang w:eastAsia="zh-CN"/>
        </w:rPr>
        <w:t>个</w:t>
      </w:r>
      <w:r>
        <w:rPr>
          <w:lang w:eastAsia="zh-CN"/>
        </w:rPr>
        <w:t>侧</w:t>
      </w:r>
      <w:r>
        <w:rPr>
          <w:spacing w:val="-3"/>
          <w:lang w:eastAsia="zh-CN"/>
        </w:rPr>
        <w:t>面</w:t>
      </w:r>
      <w:r>
        <w:rPr>
          <w:lang w:eastAsia="zh-CN"/>
        </w:rPr>
        <w:t>以</w:t>
      </w:r>
      <w:r>
        <w:rPr>
          <w:spacing w:val="-3"/>
          <w:lang w:eastAsia="zh-CN"/>
        </w:rPr>
        <w:t>不</w:t>
      </w:r>
      <w:r>
        <w:rPr>
          <w:lang w:eastAsia="zh-CN"/>
        </w:rPr>
        <w:t>可擦</w:t>
      </w:r>
      <w:r>
        <w:rPr>
          <w:spacing w:val="-3"/>
          <w:lang w:eastAsia="zh-CN"/>
        </w:rPr>
        <w:t>除</w:t>
      </w:r>
      <w:r>
        <w:rPr>
          <w:lang w:eastAsia="zh-CN"/>
        </w:rPr>
        <w:t>的</w:t>
      </w:r>
      <w:r>
        <w:rPr>
          <w:spacing w:val="-41"/>
          <w:lang w:eastAsia="zh-CN"/>
        </w:rPr>
        <w:t>、</w:t>
      </w:r>
      <w:r>
        <w:rPr>
          <w:lang w:eastAsia="zh-CN"/>
        </w:rPr>
        <w:t>明</w:t>
      </w:r>
      <w:r>
        <w:rPr>
          <w:spacing w:val="-2"/>
          <w:lang w:eastAsia="zh-CN"/>
        </w:rPr>
        <w:t>显的方式标记必要的装运信息和标记，以满足合同设备运输和保管的需要。</w:t>
      </w:r>
    </w:p>
    <w:p>
      <w:pPr>
        <w:pStyle w:val="7"/>
        <w:spacing w:before="47" w:line="336" w:lineRule="auto"/>
        <w:ind w:right="212" w:firstLine="419"/>
        <w:jc w:val="both"/>
        <w:rPr>
          <w:lang w:eastAsia="zh-CN"/>
        </w:rPr>
      </w:pPr>
      <w:r>
        <w:rPr>
          <w:rFonts w:ascii="Times New Roman" w:hAnsi="Times New Roman" w:eastAsia="Times New Roman" w:cs="Times New Roman"/>
          <w:lang w:eastAsia="zh-CN"/>
        </w:rPr>
        <w:t>5.2.2</w:t>
      </w:r>
      <w:r>
        <w:rPr>
          <w:spacing w:val="-1"/>
          <w:lang w:eastAsia="zh-CN"/>
        </w:rPr>
        <w:t>根据合同设备的特点和运输、保管的不同要求，卖方应在包装箱上清楚地标注</w:t>
      </w:r>
      <w:r>
        <w:rPr>
          <w:rFonts w:ascii="Times New Roman" w:hAnsi="Times New Roman" w:eastAsia="Times New Roman" w:cs="Times New Roman"/>
          <w:i/>
          <w:spacing w:val="-2"/>
          <w:lang w:eastAsia="zh-CN"/>
        </w:rPr>
        <w:t>“</w:t>
      </w:r>
      <w:r>
        <w:rPr>
          <w:spacing w:val="-1"/>
          <w:lang w:eastAsia="zh-CN"/>
        </w:rPr>
        <w:t>小心</w:t>
      </w:r>
      <w:r>
        <w:rPr>
          <w:spacing w:val="-2"/>
          <w:w w:val="95"/>
          <w:lang w:eastAsia="zh-CN"/>
        </w:rPr>
        <w:t>轻放</w:t>
      </w:r>
      <w:r>
        <w:rPr>
          <w:rFonts w:ascii="Times New Roman" w:hAnsi="Times New Roman" w:eastAsia="Times New Roman" w:cs="Times New Roman"/>
          <w:i/>
          <w:spacing w:val="-3"/>
          <w:w w:val="95"/>
          <w:lang w:eastAsia="zh-CN"/>
        </w:rPr>
        <w:t>”</w:t>
      </w:r>
      <w:r>
        <w:rPr>
          <w:spacing w:val="-2"/>
          <w:w w:val="95"/>
          <w:lang w:eastAsia="zh-CN"/>
        </w:rPr>
        <w:t>、</w:t>
      </w:r>
      <w:r>
        <w:rPr>
          <w:rFonts w:ascii="Times New Roman" w:hAnsi="Times New Roman" w:eastAsia="Times New Roman" w:cs="Times New Roman"/>
          <w:i/>
          <w:spacing w:val="-3"/>
          <w:w w:val="95"/>
          <w:lang w:eastAsia="zh-CN"/>
        </w:rPr>
        <w:t>“</w:t>
      </w:r>
      <w:r>
        <w:rPr>
          <w:spacing w:val="-2"/>
          <w:w w:val="95"/>
          <w:lang w:eastAsia="zh-CN"/>
        </w:rPr>
        <w:t>此端朝上，请勿倒置</w:t>
      </w:r>
      <w:r>
        <w:rPr>
          <w:rFonts w:ascii="Times New Roman" w:hAnsi="Times New Roman" w:eastAsia="Times New Roman" w:cs="Times New Roman"/>
          <w:i/>
          <w:spacing w:val="-3"/>
          <w:w w:val="95"/>
          <w:lang w:eastAsia="zh-CN"/>
        </w:rPr>
        <w:t>”</w:t>
      </w:r>
      <w:r>
        <w:rPr>
          <w:spacing w:val="-2"/>
          <w:w w:val="95"/>
          <w:lang w:eastAsia="zh-CN"/>
        </w:rPr>
        <w:t>、</w:t>
      </w:r>
      <w:r>
        <w:rPr>
          <w:rFonts w:ascii="Times New Roman" w:hAnsi="Times New Roman" w:eastAsia="Times New Roman" w:cs="Times New Roman"/>
          <w:i/>
          <w:spacing w:val="-3"/>
          <w:w w:val="95"/>
          <w:lang w:eastAsia="zh-CN"/>
        </w:rPr>
        <w:t>“</w:t>
      </w:r>
      <w:r>
        <w:rPr>
          <w:spacing w:val="-2"/>
          <w:w w:val="95"/>
          <w:lang w:eastAsia="zh-CN"/>
        </w:rPr>
        <w:t>保持干燥</w:t>
      </w:r>
      <w:r>
        <w:rPr>
          <w:rFonts w:ascii="Times New Roman" w:hAnsi="Times New Roman" w:eastAsia="Times New Roman" w:cs="Times New Roman"/>
          <w:i/>
          <w:spacing w:val="-3"/>
          <w:w w:val="95"/>
          <w:lang w:eastAsia="zh-CN"/>
        </w:rPr>
        <w:t>”</w:t>
      </w:r>
      <w:r>
        <w:rPr>
          <w:spacing w:val="-2"/>
          <w:w w:val="95"/>
          <w:lang w:eastAsia="zh-CN"/>
        </w:rPr>
        <w:t>等字样和其他适当标记。对于专用合同条款约定的</w:t>
      </w:r>
      <w:r>
        <w:rPr>
          <w:w w:val="95"/>
          <w:lang w:eastAsia="zh-CN"/>
        </w:rPr>
        <w:t>超大超重件，卖方应在包装箱两侧标注</w:t>
      </w:r>
      <w:r>
        <w:rPr>
          <w:rFonts w:ascii="Times New Roman" w:hAnsi="Times New Roman" w:eastAsia="Times New Roman" w:cs="Times New Roman"/>
          <w:i/>
          <w:w w:val="95"/>
          <w:lang w:eastAsia="zh-CN"/>
        </w:rPr>
        <w:t>“</w:t>
      </w:r>
      <w:r>
        <w:rPr>
          <w:w w:val="95"/>
          <w:lang w:eastAsia="zh-CN"/>
        </w:rPr>
        <w:t>重心</w:t>
      </w:r>
      <w:r>
        <w:rPr>
          <w:rFonts w:ascii="Times New Roman" w:hAnsi="Times New Roman" w:eastAsia="Times New Roman" w:cs="Times New Roman"/>
          <w:i/>
          <w:w w:val="95"/>
          <w:lang w:eastAsia="zh-CN"/>
        </w:rPr>
        <w:t>”</w:t>
      </w:r>
      <w:r>
        <w:rPr>
          <w:w w:val="95"/>
          <w:lang w:eastAsia="zh-CN"/>
        </w:rPr>
        <w:t>和</w:t>
      </w:r>
      <w:r>
        <w:rPr>
          <w:rFonts w:ascii="Times New Roman" w:hAnsi="Times New Roman" w:eastAsia="Times New Roman" w:cs="Times New Roman"/>
          <w:i/>
          <w:w w:val="95"/>
          <w:lang w:eastAsia="zh-CN"/>
        </w:rPr>
        <w:t>“</w:t>
      </w:r>
      <w:r>
        <w:rPr>
          <w:w w:val="95"/>
          <w:lang w:eastAsia="zh-CN"/>
        </w:rPr>
        <w:t>起吊点</w:t>
      </w:r>
      <w:r>
        <w:rPr>
          <w:rFonts w:ascii="Times New Roman" w:hAnsi="Times New Roman" w:eastAsia="Times New Roman" w:cs="Times New Roman"/>
          <w:i/>
          <w:w w:val="95"/>
          <w:lang w:eastAsia="zh-CN"/>
        </w:rPr>
        <w:t>”</w:t>
      </w:r>
      <w:r>
        <w:rPr>
          <w:w w:val="95"/>
          <w:lang w:eastAsia="zh-CN"/>
        </w:rPr>
        <w:t>以便装卸和搬运。如果发运合同设备</w:t>
      </w:r>
      <w:r>
        <w:rPr>
          <w:spacing w:val="-2"/>
          <w:lang w:eastAsia="zh-CN"/>
        </w:rPr>
        <w:t>中含有易燃易爆物品、腐蚀物品、放射性物质等危险品，则应在包装箱上标明危险品标志。</w:t>
      </w:r>
    </w:p>
    <w:p>
      <w:pPr>
        <w:spacing w:before="18"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52" w:name="_bookmark124"/>
      <w:bookmarkEnd w:id="352"/>
      <w:bookmarkStart w:id="353" w:name="_Toc30704"/>
      <w:r>
        <w:rPr>
          <w:rFonts w:hint="eastAsia" w:ascii="宋体" w:hAnsi="宋体" w:eastAsia="宋体" w:cs="宋体"/>
          <w:b/>
          <w:bCs/>
          <w:lang w:eastAsia="zh-CN"/>
        </w:rPr>
        <w:t>5.3运输</w:t>
      </w:r>
      <w:bookmarkEnd w:id="353"/>
    </w:p>
    <w:p>
      <w:pPr>
        <w:pStyle w:val="7"/>
        <w:spacing w:before="248"/>
        <w:ind w:left="520"/>
        <w:rPr>
          <w:lang w:eastAsia="zh-CN"/>
        </w:rPr>
      </w:pPr>
      <w:r>
        <w:rPr>
          <w:rFonts w:ascii="Times New Roman" w:hAnsi="Times New Roman" w:eastAsia="Times New Roman" w:cs="Times New Roman"/>
          <w:lang w:eastAsia="zh-CN"/>
        </w:rPr>
        <w:t>5.3.1</w:t>
      </w:r>
      <w:r>
        <w:rPr>
          <w:spacing w:val="-2"/>
          <w:lang w:eastAsia="zh-CN"/>
        </w:rPr>
        <w:t>卖方应自行选择适宜的运输工具及线路安排合同设备运输。</w:t>
      </w:r>
    </w:p>
    <w:p>
      <w:pPr>
        <w:pStyle w:val="7"/>
        <w:spacing w:before="118" w:line="336" w:lineRule="auto"/>
        <w:ind w:right="213" w:firstLine="419"/>
        <w:jc w:val="both"/>
        <w:rPr>
          <w:lang w:eastAsia="zh-CN"/>
        </w:rPr>
      </w:pPr>
      <w:r>
        <w:rPr>
          <w:rFonts w:ascii="Times New Roman" w:hAnsi="Times New Roman" w:eastAsia="Times New Roman" w:cs="Times New Roman"/>
          <w:lang w:eastAsia="zh-CN"/>
        </w:rPr>
        <w:t>5.3.2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7"/>
          <w:lang w:eastAsia="zh-CN"/>
        </w:rPr>
        <w:t>，</w:t>
      </w:r>
      <w:r>
        <w:rPr>
          <w:lang w:eastAsia="zh-CN"/>
        </w:rPr>
        <w:t>每</w:t>
      </w:r>
      <w:r>
        <w:rPr>
          <w:spacing w:val="-3"/>
          <w:lang w:eastAsia="zh-CN"/>
        </w:rPr>
        <w:t>件</w:t>
      </w:r>
      <w:r>
        <w:rPr>
          <w:lang w:eastAsia="zh-CN"/>
        </w:rPr>
        <w:t>能</w:t>
      </w:r>
      <w:r>
        <w:rPr>
          <w:spacing w:val="-3"/>
          <w:lang w:eastAsia="zh-CN"/>
        </w:rPr>
        <w:t>够</w:t>
      </w:r>
      <w:r>
        <w:rPr>
          <w:lang w:eastAsia="zh-CN"/>
        </w:rPr>
        <w:t>独</w:t>
      </w:r>
      <w:r>
        <w:rPr>
          <w:spacing w:val="-3"/>
          <w:lang w:eastAsia="zh-CN"/>
        </w:rPr>
        <w:t>立运</w:t>
      </w:r>
      <w:r>
        <w:rPr>
          <w:lang w:eastAsia="zh-CN"/>
        </w:rPr>
        <w:t>行的</w:t>
      </w:r>
      <w:r>
        <w:rPr>
          <w:spacing w:val="-3"/>
          <w:lang w:eastAsia="zh-CN"/>
        </w:rPr>
        <w:t>设</w:t>
      </w:r>
      <w:r>
        <w:rPr>
          <w:lang w:eastAsia="zh-CN"/>
        </w:rPr>
        <w:t>备</w:t>
      </w:r>
      <w:r>
        <w:rPr>
          <w:spacing w:val="-3"/>
          <w:lang w:eastAsia="zh-CN"/>
        </w:rPr>
        <w:t>应</w:t>
      </w:r>
      <w:r>
        <w:rPr>
          <w:lang w:eastAsia="zh-CN"/>
        </w:rPr>
        <w:t>整</w:t>
      </w:r>
      <w:r>
        <w:rPr>
          <w:spacing w:val="-3"/>
          <w:lang w:eastAsia="zh-CN"/>
        </w:rPr>
        <w:t>套</w:t>
      </w:r>
      <w:r>
        <w:rPr>
          <w:lang w:eastAsia="zh-CN"/>
        </w:rPr>
        <w:t>装</w:t>
      </w:r>
      <w:r>
        <w:rPr>
          <w:spacing w:val="-3"/>
          <w:lang w:eastAsia="zh-CN"/>
        </w:rPr>
        <w:t>运</w:t>
      </w:r>
      <w:r>
        <w:rPr>
          <w:spacing w:val="-27"/>
          <w:lang w:eastAsia="zh-CN"/>
        </w:rPr>
        <w:t>。</w:t>
      </w:r>
      <w:r>
        <w:rPr>
          <w:spacing w:val="-3"/>
          <w:lang w:eastAsia="zh-CN"/>
        </w:rPr>
        <w:t>该</w:t>
      </w:r>
      <w:r>
        <w:rPr>
          <w:lang w:eastAsia="zh-CN"/>
        </w:rPr>
        <w:t>设备</w:t>
      </w:r>
      <w:r>
        <w:rPr>
          <w:spacing w:val="-3"/>
          <w:lang w:eastAsia="zh-CN"/>
        </w:rPr>
        <w:t>安装</w:t>
      </w:r>
      <w:r>
        <w:rPr>
          <w:spacing w:val="-25"/>
          <w:lang w:eastAsia="zh-CN"/>
        </w:rPr>
        <w:t>、</w:t>
      </w:r>
      <w:r>
        <w:rPr>
          <w:lang w:eastAsia="zh-CN"/>
        </w:rPr>
        <w:t>调</w:t>
      </w:r>
      <w:r>
        <w:rPr>
          <w:spacing w:val="-2"/>
          <w:lang w:eastAsia="zh-CN"/>
        </w:rPr>
        <w:t>试、考核和运行所使用的备品、备件、易损易耗件等应随相关的主机一齐装运。</w:t>
      </w:r>
    </w:p>
    <w:p>
      <w:pPr>
        <w:pStyle w:val="7"/>
        <w:spacing w:before="48" w:line="343" w:lineRule="auto"/>
        <w:ind w:firstLine="419"/>
        <w:rPr>
          <w:lang w:eastAsia="zh-CN"/>
        </w:rPr>
      </w:pPr>
      <w:r>
        <w:rPr>
          <w:rFonts w:ascii="Times New Roman" w:hAnsi="Times New Roman" w:eastAsia="Times New Roman" w:cs="Times New Roman"/>
          <w:lang w:eastAsia="zh-CN"/>
        </w:rPr>
        <w:t>5.3.3</w:t>
      </w:r>
      <w:r>
        <w:rPr>
          <w:spacing w:val="-2"/>
          <w:lang w:eastAsia="zh-CN"/>
        </w:rPr>
        <w:t>除专用合同条款另有约定外，卖方应在合同设备预计启运</w:t>
      </w:r>
      <w:r>
        <w:rPr>
          <w:rFonts w:ascii="Times New Roman" w:hAnsi="Times New Roman" w:eastAsia="Times New Roman" w:cs="Times New Roman"/>
          <w:lang w:eastAsia="zh-CN"/>
        </w:rPr>
        <w:t>7</w:t>
      </w:r>
      <w:r>
        <w:rPr>
          <w:spacing w:val="-2"/>
          <w:lang w:eastAsia="zh-CN"/>
        </w:rPr>
        <w:t>日前，将合同设备名称、</w:t>
      </w:r>
      <w:r>
        <w:rPr>
          <w:lang w:eastAsia="zh-CN"/>
        </w:rPr>
        <w:t>数量</w:t>
      </w:r>
      <w:r>
        <w:rPr>
          <w:spacing w:val="-3"/>
          <w:lang w:eastAsia="zh-CN"/>
        </w:rPr>
        <w:t>、</w:t>
      </w:r>
      <w:r>
        <w:rPr>
          <w:lang w:eastAsia="zh-CN"/>
        </w:rPr>
        <w:t>箱</w:t>
      </w:r>
      <w:r>
        <w:rPr>
          <w:spacing w:val="-3"/>
          <w:lang w:eastAsia="zh-CN"/>
        </w:rPr>
        <w:t>数</w:t>
      </w:r>
      <w:r>
        <w:rPr>
          <w:lang w:eastAsia="zh-CN"/>
        </w:rPr>
        <w:t>、</w:t>
      </w:r>
      <w:r>
        <w:rPr>
          <w:spacing w:val="-3"/>
          <w:lang w:eastAsia="zh-CN"/>
        </w:rPr>
        <w:t>总</w:t>
      </w:r>
      <w:r>
        <w:rPr>
          <w:lang w:eastAsia="zh-CN"/>
        </w:rPr>
        <w:t>毛重</w:t>
      </w:r>
      <w:r>
        <w:rPr>
          <w:spacing w:val="-3"/>
          <w:lang w:eastAsia="zh-CN"/>
        </w:rPr>
        <w:t>、总</w:t>
      </w:r>
      <w:r>
        <w:rPr>
          <w:lang w:eastAsia="zh-CN"/>
        </w:rPr>
        <w:t>体积</w:t>
      </w:r>
      <w:r>
        <w:rPr>
          <w:spacing w:val="-3"/>
          <w:lang w:eastAsia="zh-CN"/>
        </w:rPr>
        <w:t>（</w:t>
      </w:r>
      <w:r>
        <w:rPr>
          <w:lang w:eastAsia="zh-CN"/>
        </w:rPr>
        <w:t xml:space="preserve">用 </w:t>
      </w:r>
      <w:r>
        <w:rPr>
          <w:rFonts w:ascii="Times New Roman" w:hAnsi="Times New Roman" w:eastAsia="Times New Roman" w:cs="Times New Roman"/>
          <w:spacing w:val="-4"/>
          <w:lang w:eastAsia="zh-CN"/>
        </w:rPr>
        <w:t>m</w:t>
      </w:r>
      <w:r>
        <w:rPr>
          <w:rFonts w:ascii="Times New Roman" w:hAnsi="Times New Roman" w:eastAsia="Times New Roman" w:cs="Times New Roman"/>
          <w:position w:val="6"/>
          <w:sz w:val="15"/>
          <w:szCs w:val="15"/>
          <w:lang w:eastAsia="zh-CN"/>
        </w:rPr>
        <w:t xml:space="preserve">3  </w:t>
      </w:r>
      <w:r>
        <w:rPr>
          <w:lang w:eastAsia="zh-CN"/>
        </w:rPr>
        <w:t>表示</w:t>
      </w:r>
      <w:r>
        <w:rPr>
          <w:spacing w:val="-108"/>
          <w:lang w:eastAsia="zh-CN"/>
        </w:rPr>
        <w:t>）</w:t>
      </w:r>
      <w:r>
        <w:rPr>
          <w:lang w:eastAsia="zh-CN"/>
        </w:rPr>
        <w:t>、</w:t>
      </w:r>
      <w:r>
        <w:rPr>
          <w:spacing w:val="-3"/>
          <w:lang w:eastAsia="zh-CN"/>
        </w:rPr>
        <w:t>每箱</w:t>
      </w:r>
      <w:r>
        <w:rPr>
          <w:lang w:eastAsia="zh-CN"/>
        </w:rPr>
        <w:t>尺寸</w:t>
      </w:r>
      <w:r>
        <w:rPr>
          <w:spacing w:val="-3"/>
          <w:lang w:eastAsia="zh-CN"/>
        </w:rPr>
        <w:t>（</w:t>
      </w:r>
      <w:r>
        <w:rPr>
          <w:spacing w:val="2"/>
          <w:lang w:eastAsia="zh-CN"/>
        </w:rPr>
        <w:t>长</w:t>
      </w:r>
      <w:r>
        <w:rPr>
          <w:rFonts w:ascii="Times New Roman" w:hAnsi="Times New Roman" w:eastAsia="Times New Roman" w:cs="Times New Roman"/>
          <w:spacing w:val="-4"/>
          <w:lang w:eastAsia="zh-CN"/>
        </w:rPr>
        <w:t>×</w:t>
      </w:r>
      <w:r>
        <w:rPr>
          <w:spacing w:val="2"/>
          <w:lang w:eastAsia="zh-CN"/>
        </w:rPr>
        <w:t>宽</w:t>
      </w:r>
      <w:r>
        <w:rPr>
          <w:rFonts w:ascii="Times New Roman" w:hAnsi="Times New Roman" w:eastAsia="Times New Roman" w:cs="Times New Roman"/>
          <w:spacing w:val="-4"/>
          <w:lang w:eastAsia="zh-CN"/>
        </w:rPr>
        <w:t>×</w:t>
      </w:r>
      <w:r>
        <w:rPr>
          <w:lang w:eastAsia="zh-CN"/>
        </w:rPr>
        <w:t>高</w:t>
      </w:r>
      <w:r>
        <w:rPr>
          <w:spacing w:val="-108"/>
          <w:lang w:eastAsia="zh-CN"/>
        </w:rPr>
        <w:t>）</w:t>
      </w:r>
      <w:r>
        <w:rPr>
          <w:lang w:eastAsia="zh-CN"/>
        </w:rPr>
        <w:t>、装</w:t>
      </w:r>
      <w:r>
        <w:rPr>
          <w:spacing w:val="-3"/>
          <w:lang w:eastAsia="zh-CN"/>
        </w:rPr>
        <w:t>运合</w:t>
      </w:r>
      <w:r>
        <w:rPr>
          <w:lang w:eastAsia="zh-CN"/>
        </w:rPr>
        <w:t>同设</w:t>
      </w:r>
      <w:r>
        <w:rPr>
          <w:spacing w:val="-3"/>
          <w:lang w:eastAsia="zh-CN"/>
        </w:rPr>
        <w:t>备</w:t>
      </w:r>
      <w:r>
        <w:rPr>
          <w:lang w:eastAsia="zh-CN"/>
        </w:rPr>
        <w:t>总</w:t>
      </w:r>
      <w:r>
        <w:rPr>
          <w:spacing w:val="-3"/>
          <w:lang w:eastAsia="zh-CN"/>
        </w:rPr>
        <w:t>金</w:t>
      </w:r>
      <w:r>
        <w:rPr>
          <w:lang w:eastAsia="zh-CN"/>
        </w:rPr>
        <w:t>额、</w:t>
      </w:r>
      <w:r>
        <w:rPr>
          <w:spacing w:val="-1"/>
          <w:lang w:eastAsia="zh-CN"/>
        </w:rPr>
        <w:t>运输方式、预计交付日期和合同设备在运输、装卸、保管中的注意事项等预通知买方，并在合同设备启运后</w:t>
      </w:r>
      <w:r>
        <w:rPr>
          <w:rFonts w:ascii="Times New Roman" w:hAnsi="Times New Roman" w:eastAsia="Times New Roman" w:cs="Times New Roman"/>
          <w:spacing w:val="-2"/>
          <w:lang w:eastAsia="zh-CN"/>
        </w:rPr>
        <w:t>24</w:t>
      </w:r>
      <w:r>
        <w:rPr>
          <w:spacing w:val="-2"/>
          <w:lang w:eastAsia="zh-CN"/>
        </w:rPr>
        <w:t>小时之内正式通知买方。</w:t>
      </w:r>
    </w:p>
    <w:p>
      <w:pPr>
        <w:pStyle w:val="7"/>
        <w:spacing w:before="16" w:line="350" w:lineRule="auto"/>
        <w:ind w:right="211" w:firstLine="419"/>
        <w:jc w:val="both"/>
        <w:rPr>
          <w:spacing w:val="-2"/>
          <w:lang w:eastAsia="zh-CN"/>
        </w:rPr>
      </w:pPr>
      <w:r>
        <w:rPr>
          <w:rFonts w:ascii="Times New Roman" w:hAnsi="Times New Roman" w:eastAsia="Times New Roman" w:cs="Times New Roman"/>
          <w:lang w:eastAsia="zh-CN"/>
        </w:rPr>
        <w:t>5.3.4</w:t>
      </w:r>
      <w:r>
        <w:rPr>
          <w:spacing w:val="-2"/>
          <w:lang w:eastAsia="zh-CN"/>
        </w:rPr>
        <w:t>卖方在根据第</w:t>
      </w:r>
      <w:r>
        <w:rPr>
          <w:rFonts w:ascii="Times New Roman" w:hAnsi="Times New Roman" w:eastAsia="Times New Roman" w:cs="Times New Roman"/>
          <w:spacing w:val="-1"/>
          <w:lang w:eastAsia="zh-CN"/>
        </w:rPr>
        <w:t>5.3.3</w:t>
      </w:r>
      <w:r>
        <w:rPr>
          <w:spacing w:val="-2"/>
          <w:lang w:eastAsia="zh-CN"/>
        </w:rPr>
        <w:t>项进行通知时，如果发运合同设备中包括专用合同条款约定的超</w:t>
      </w:r>
      <w:r>
        <w:rPr>
          <w:spacing w:val="-1"/>
          <w:lang w:eastAsia="zh-CN"/>
        </w:rPr>
        <w:t>大超重包装，则卖方应将超大和（或）超重的每个包装箱的重量和尺寸通知买方；如果发运合同设备中包括易燃易爆物品、腐蚀物品、放射性物质等危险品，则危险品的品名、性质、在运</w:t>
      </w:r>
      <w:r>
        <w:rPr>
          <w:spacing w:val="-2"/>
          <w:lang w:eastAsia="zh-CN"/>
        </w:rPr>
        <w:t>输、装卸、保管方面的特殊要求、注意事项和处理意外情况的方法等，也应一并通知买方。</w:t>
      </w:r>
      <w:bookmarkStart w:id="354" w:name="_bookmark125"/>
      <w:bookmarkEnd w:id="354"/>
    </w:p>
    <w:p>
      <w:pPr>
        <w:pStyle w:val="31"/>
        <w:outlineLvl w:val="2"/>
        <w:rPr>
          <w:rFonts w:hint="eastAsia" w:ascii="宋体" w:hAnsi="宋体" w:eastAsia="宋体" w:cs="宋体"/>
          <w:b/>
          <w:bCs/>
          <w:lang w:eastAsia="zh-CN"/>
        </w:rPr>
      </w:pPr>
      <w:bookmarkStart w:id="355" w:name="_Toc27618"/>
      <w:r>
        <w:rPr>
          <w:rFonts w:hint="eastAsia" w:ascii="宋体" w:hAnsi="宋体" w:eastAsia="宋体" w:cs="宋体"/>
          <w:b/>
          <w:bCs/>
          <w:lang w:eastAsia="zh-CN"/>
        </w:rPr>
        <w:t>5.4交付</w:t>
      </w:r>
      <w:bookmarkEnd w:id="355"/>
    </w:p>
    <w:p>
      <w:pPr>
        <w:pStyle w:val="7"/>
        <w:spacing w:before="248" w:line="349" w:lineRule="auto"/>
        <w:ind w:right="211" w:firstLine="419"/>
        <w:jc w:val="both"/>
        <w:rPr>
          <w:lang w:eastAsia="zh-CN"/>
        </w:rPr>
      </w:pPr>
      <w:r>
        <w:rPr>
          <w:rFonts w:ascii="Times New Roman" w:hAnsi="Times New Roman" w:eastAsia="Times New Roman" w:cs="Times New Roman"/>
          <w:lang w:eastAsia="zh-CN"/>
        </w:rPr>
        <w:t>5.4.1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77"/>
          <w:lang w:eastAsia="zh-CN"/>
        </w:rPr>
        <w:t>，</w:t>
      </w:r>
      <w:r>
        <w:rPr>
          <w:lang w:eastAsia="zh-CN"/>
        </w:rPr>
        <w:t>卖</w:t>
      </w:r>
      <w:r>
        <w:rPr>
          <w:spacing w:val="-3"/>
          <w:lang w:eastAsia="zh-CN"/>
        </w:rPr>
        <w:t>方</w:t>
      </w:r>
      <w:r>
        <w:rPr>
          <w:lang w:eastAsia="zh-CN"/>
        </w:rPr>
        <w:t>应</w:t>
      </w:r>
      <w:r>
        <w:rPr>
          <w:spacing w:val="-3"/>
          <w:lang w:eastAsia="zh-CN"/>
        </w:rPr>
        <w:t>根</w:t>
      </w:r>
      <w:r>
        <w:rPr>
          <w:lang w:eastAsia="zh-CN"/>
        </w:rPr>
        <w:t>据</w:t>
      </w:r>
      <w:r>
        <w:rPr>
          <w:spacing w:val="-3"/>
          <w:lang w:eastAsia="zh-CN"/>
        </w:rPr>
        <w:t>合</w:t>
      </w:r>
      <w:r>
        <w:rPr>
          <w:lang w:eastAsia="zh-CN"/>
        </w:rPr>
        <w:t>同</w:t>
      </w:r>
      <w:r>
        <w:rPr>
          <w:spacing w:val="-3"/>
          <w:lang w:eastAsia="zh-CN"/>
        </w:rPr>
        <w:t>约</w:t>
      </w:r>
      <w:r>
        <w:rPr>
          <w:lang w:eastAsia="zh-CN"/>
        </w:rPr>
        <w:t>定的</w:t>
      </w:r>
      <w:r>
        <w:rPr>
          <w:spacing w:val="-3"/>
          <w:lang w:eastAsia="zh-CN"/>
        </w:rPr>
        <w:t>交</w:t>
      </w:r>
      <w:r>
        <w:rPr>
          <w:lang w:eastAsia="zh-CN"/>
        </w:rPr>
        <w:t>付</w:t>
      </w:r>
      <w:r>
        <w:rPr>
          <w:spacing w:val="-3"/>
          <w:lang w:eastAsia="zh-CN"/>
        </w:rPr>
        <w:t>时</w:t>
      </w:r>
      <w:r>
        <w:rPr>
          <w:lang w:eastAsia="zh-CN"/>
        </w:rPr>
        <w:t>间</w:t>
      </w:r>
      <w:r>
        <w:rPr>
          <w:spacing w:val="-3"/>
          <w:lang w:eastAsia="zh-CN"/>
        </w:rPr>
        <w:t>和</w:t>
      </w:r>
      <w:r>
        <w:rPr>
          <w:lang w:eastAsia="zh-CN"/>
        </w:rPr>
        <w:t>批</w:t>
      </w:r>
      <w:r>
        <w:rPr>
          <w:spacing w:val="-3"/>
          <w:lang w:eastAsia="zh-CN"/>
        </w:rPr>
        <w:t>次</w:t>
      </w:r>
      <w:r>
        <w:rPr>
          <w:lang w:eastAsia="zh-CN"/>
        </w:rPr>
        <w:t>在</w:t>
      </w:r>
      <w:r>
        <w:rPr>
          <w:spacing w:val="-3"/>
          <w:lang w:eastAsia="zh-CN"/>
        </w:rPr>
        <w:t>施</w:t>
      </w:r>
      <w:r>
        <w:rPr>
          <w:lang w:eastAsia="zh-CN"/>
        </w:rPr>
        <w:t>工场</w:t>
      </w:r>
      <w:r>
        <w:rPr>
          <w:spacing w:val="-3"/>
          <w:lang w:eastAsia="zh-CN"/>
        </w:rPr>
        <w:t>地</w:t>
      </w:r>
      <w:r>
        <w:rPr>
          <w:lang w:eastAsia="zh-CN"/>
        </w:rPr>
        <w:t>车面</w:t>
      </w:r>
      <w:r>
        <w:rPr>
          <w:spacing w:val="-1"/>
          <w:lang w:eastAsia="zh-CN"/>
        </w:rPr>
        <w:t>上将合同设备交付给买方。买方对卖方交付的包装的合同设备的外观及件数进行清点核验后应签发收货清单</w:t>
      </w:r>
      <w:r>
        <w:rPr>
          <w:spacing w:val="-1"/>
          <w:sz w:val="20"/>
          <w:szCs w:val="20"/>
          <w:lang w:eastAsia="zh-CN"/>
        </w:rPr>
        <w:t>，</w:t>
      </w:r>
      <w:r>
        <w:rPr>
          <w:spacing w:val="-1"/>
          <w:lang w:eastAsia="zh-CN"/>
        </w:rPr>
        <w:t>并自负风险和费用进行卸货。买方签发收货清单不代表对合同设备的接受，双</w:t>
      </w:r>
      <w:r>
        <w:rPr>
          <w:spacing w:val="-2"/>
          <w:lang w:eastAsia="zh-CN"/>
        </w:rPr>
        <w:t>方还应按合同约定进行后续的检验和验收。</w:t>
      </w:r>
    </w:p>
    <w:p>
      <w:pPr>
        <w:pStyle w:val="7"/>
        <w:spacing w:before="37" w:line="338" w:lineRule="auto"/>
        <w:ind w:right="211" w:firstLine="419"/>
        <w:jc w:val="both"/>
        <w:rPr>
          <w:lang w:eastAsia="zh-CN"/>
        </w:rPr>
      </w:pPr>
      <w:r>
        <w:rPr>
          <w:rFonts w:ascii="Times New Roman" w:hAnsi="Times New Roman" w:eastAsia="Times New Roman" w:cs="Times New Roman"/>
          <w:lang w:eastAsia="zh-CN"/>
        </w:rPr>
        <w:t>5.4.2</w:t>
      </w:r>
      <w:r>
        <w:rPr>
          <w:lang w:eastAsia="zh-CN"/>
        </w:rPr>
        <w:t>合</w:t>
      </w:r>
      <w:r>
        <w:rPr>
          <w:spacing w:val="-3"/>
          <w:lang w:eastAsia="zh-CN"/>
        </w:rPr>
        <w:t>同</w:t>
      </w:r>
      <w:r>
        <w:rPr>
          <w:lang w:eastAsia="zh-CN"/>
        </w:rPr>
        <w:t>设</w:t>
      </w:r>
      <w:r>
        <w:rPr>
          <w:spacing w:val="-3"/>
          <w:lang w:eastAsia="zh-CN"/>
        </w:rPr>
        <w:t>备</w:t>
      </w:r>
      <w:r>
        <w:rPr>
          <w:lang w:eastAsia="zh-CN"/>
        </w:rPr>
        <w:t>的</w:t>
      </w:r>
      <w:r>
        <w:rPr>
          <w:spacing w:val="-3"/>
          <w:lang w:eastAsia="zh-CN"/>
        </w:rPr>
        <w:t>所</w:t>
      </w:r>
      <w:r>
        <w:rPr>
          <w:lang w:eastAsia="zh-CN"/>
        </w:rPr>
        <w:t>有</w:t>
      </w:r>
      <w:r>
        <w:rPr>
          <w:spacing w:val="-3"/>
          <w:lang w:eastAsia="zh-CN"/>
        </w:rPr>
        <w:t>权和</w:t>
      </w:r>
      <w:r>
        <w:rPr>
          <w:lang w:eastAsia="zh-CN"/>
        </w:rPr>
        <w:t>风险</w:t>
      </w:r>
      <w:r>
        <w:rPr>
          <w:spacing w:val="-3"/>
          <w:lang w:eastAsia="zh-CN"/>
        </w:rPr>
        <w:t>自</w:t>
      </w:r>
      <w:r>
        <w:rPr>
          <w:lang w:eastAsia="zh-CN"/>
        </w:rPr>
        <w:t>交</w:t>
      </w:r>
      <w:r>
        <w:rPr>
          <w:spacing w:val="-3"/>
          <w:lang w:eastAsia="zh-CN"/>
        </w:rPr>
        <w:t>付</w:t>
      </w:r>
      <w:r>
        <w:rPr>
          <w:lang w:eastAsia="zh-CN"/>
        </w:rPr>
        <w:t>时</w:t>
      </w:r>
      <w:r>
        <w:rPr>
          <w:spacing w:val="-3"/>
          <w:lang w:eastAsia="zh-CN"/>
        </w:rPr>
        <w:t>起</w:t>
      </w:r>
      <w:r>
        <w:rPr>
          <w:lang w:eastAsia="zh-CN"/>
        </w:rPr>
        <w:t>由</w:t>
      </w:r>
      <w:r>
        <w:rPr>
          <w:spacing w:val="-3"/>
          <w:lang w:eastAsia="zh-CN"/>
        </w:rPr>
        <w:t>卖</w:t>
      </w:r>
      <w:r>
        <w:rPr>
          <w:lang w:eastAsia="zh-CN"/>
        </w:rPr>
        <w:t>方</w:t>
      </w:r>
      <w:r>
        <w:rPr>
          <w:spacing w:val="-3"/>
          <w:lang w:eastAsia="zh-CN"/>
        </w:rPr>
        <w:t>转</w:t>
      </w:r>
      <w:r>
        <w:rPr>
          <w:lang w:eastAsia="zh-CN"/>
        </w:rPr>
        <w:t>移至</w:t>
      </w:r>
      <w:r>
        <w:rPr>
          <w:spacing w:val="-3"/>
          <w:lang w:eastAsia="zh-CN"/>
        </w:rPr>
        <w:t>买方</w:t>
      </w:r>
      <w:r>
        <w:rPr>
          <w:spacing w:val="-75"/>
          <w:lang w:eastAsia="zh-CN"/>
        </w:rPr>
        <w:t>，</w:t>
      </w:r>
      <w:r>
        <w:rPr>
          <w:spacing w:val="-3"/>
          <w:lang w:eastAsia="zh-CN"/>
        </w:rPr>
        <w:t>合</w:t>
      </w:r>
      <w:r>
        <w:rPr>
          <w:lang w:eastAsia="zh-CN"/>
        </w:rPr>
        <w:t>同</w:t>
      </w:r>
      <w:r>
        <w:rPr>
          <w:spacing w:val="-3"/>
          <w:lang w:eastAsia="zh-CN"/>
        </w:rPr>
        <w:t>设</w:t>
      </w:r>
      <w:r>
        <w:rPr>
          <w:lang w:eastAsia="zh-CN"/>
        </w:rPr>
        <w:t>备</w:t>
      </w:r>
      <w:r>
        <w:rPr>
          <w:spacing w:val="-3"/>
          <w:lang w:eastAsia="zh-CN"/>
        </w:rPr>
        <w:t>交</w:t>
      </w:r>
      <w:r>
        <w:rPr>
          <w:lang w:eastAsia="zh-CN"/>
        </w:rPr>
        <w:t>付</w:t>
      </w:r>
      <w:r>
        <w:rPr>
          <w:spacing w:val="-3"/>
          <w:lang w:eastAsia="zh-CN"/>
        </w:rPr>
        <w:t>给</w:t>
      </w:r>
      <w:r>
        <w:rPr>
          <w:lang w:eastAsia="zh-CN"/>
        </w:rPr>
        <w:t>买方</w:t>
      </w:r>
      <w:r>
        <w:rPr>
          <w:spacing w:val="-3"/>
          <w:lang w:eastAsia="zh-CN"/>
        </w:rPr>
        <w:t>之</w:t>
      </w:r>
      <w:r>
        <w:rPr>
          <w:lang w:eastAsia="zh-CN"/>
        </w:rPr>
        <w:t>前包</w:t>
      </w:r>
      <w:r>
        <w:rPr>
          <w:spacing w:val="-2"/>
          <w:lang w:eastAsia="zh-CN"/>
        </w:rPr>
        <w:t>括运输在内的所有风险均由卖方承担。</w:t>
      </w:r>
    </w:p>
    <w:p>
      <w:pPr>
        <w:pStyle w:val="7"/>
        <w:keepNext w:val="0"/>
        <w:keepLines w:val="0"/>
        <w:pageBreakBefore w:val="0"/>
        <w:widowControl w:val="0"/>
        <w:kinsoku/>
        <w:wordWrap/>
        <w:overflowPunct/>
        <w:topLinePunct w:val="0"/>
        <w:autoSpaceDE/>
        <w:autoSpaceDN/>
        <w:bidi w:val="0"/>
        <w:adjustRightInd/>
        <w:snapToGrid/>
        <w:spacing w:before="47"/>
        <w:ind w:left="0" w:firstLine="420" w:firstLineChars="200"/>
        <w:textAlignment w:val="auto"/>
        <w:rPr>
          <w:lang w:eastAsia="zh-CN"/>
        </w:rPr>
      </w:pPr>
      <w:r>
        <w:rPr>
          <w:rFonts w:ascii="Times New Roman" w:hAnsi="Times New Roman" w:eastAsia="Times New Roman" w:cs="Times New Roman"/>
          <w:lang w:eastAsia="zh-CN"/>
        </w:rPr>
        <w:t>5.4.3</w:t>
      </w:r>
      <w:r>
        <w:rPr>
          <w:spacing w:val="-4"/>
          <w:lang w:eastAsia="zh-CN"/>
        </w:rPr>
        <w:t>除专用合同条款另有约定外，买方如果发现技术资料存在短缺和（或）损坏，卖方应</w:t>
      </w:r>
      <w:r>
        <w:rPr>
          <w:spacing w:val="-1"/>
          <w:lang w:eastAsia="zh-CN"/>
        </w:rPr>
        <w:t>在收到买方的通知后</w:t>
      </w:r>
      <w:r>
        <w:rPr>
          <w:rFonts w:ascii="Times New Roman" w:hAnsi="Times New Roman" w:eastAsia="Times New Roman" w:cs="Times New Roman"/>
          <w:lang w:eastAsia="zh-CN"/>
        </w:rPr>
        <w:t>7</w:t>
      </w:r>
      <w:r>
        <w:rPr>
          <w:spacing w:val="-2"/>
          <w:lang w:eastAsia="zh-CN"/>
        </w:rPr>
        <w:t>日内免费补齐短缺和（或）损坏的部分。如果买方发现卖方提供的技术</w:t>
      </w:r>
      <w:r>
        <w:rPr>
          <w:lang w:eastAsia="zh-CN"/>
        </w:rPr>
        <w:t>资料</w:t>
      </w:r>
      <w:r>
        <w:rPr>
          <w:spacing w:val="-3"/>
          <w:lang w:eastAsia="zh-CN"/>
        </w:rPr>
        <w:t>有</w:t>
      </w:r>
      <w:r>
        <w:rPr>
          <w:lang w:eastAsia="zh-CN"/>
        </w:rPr>
        <w:t>误</w:t>
      </w:r>
      <w:r>
        <w:rPr>
          <w:spacing w:val="-99"/>
          <w:lang w:eastAsia="zh-CN"/>
        </w:rPr>
        <w:t>，</w:t>
      </w:r>
      <w:r>
        <w:rPr>
          <w:lang w:eastAsia="zh-CN"/>
        </w:rPr>
        <w:t>卖</w:t>
      </w:r>
      <w:r>
        <w:rPr>
          <w:spacing w:val="-3"/>
          <w:lang w:eastAsia="zh-CN"/>
        </w:rPr>
        <w:t>方</w:t>
      </w:r>
      <w:r>
        <w:rPr>
          <w:lang w:eastAsia="zh-CN"/>
        </w:rPr>
        <w:t>应</w:t>
      </w:r>
      <w:r>
        <w:rPr>
          <w:spacing w:val="-3"/>
          <w:lang w:eastAsia="zh-CN"/>
        </w:rPr>
        <w:t>在</w:t>
      </w:r>
      <w:r>
        <w:rPr>
          <w:lang w:eastAsia="zh-CN"/>
        </w:rPr>
        <w:t>收</w:t>
      </w:r>
      <w:r>
        <w:rPr>
          <w:spacing w:val="-3"/>
          <w:lang w:eastAsia="zh-CN"/>
        </w:rPr>
        <w:t>到买</w:t>
      </w:r>
      <w:r>
        <w:rPr>
          <w:lang w:eastAsia="zh-CN"/>
        </w:rPr>
        <w:t>方通</w:t>
      </w:r>
      <w:r>
        <w:rPr>
          <w:spacing w:val="-3"/>
          <w:lang w:eastAsia="zh-CN"/>
        </w:rPr>
        <w:t>知</w:t>
      </w:r>
      <w:r>
        <w:rPr>
          <w:lang w:eastAsia="zh-CN"/>
        </w:rPr>
        <w:t>后</w:t>
      </w:r>
      <w:r>
        <w:rPr>
          <w:rFonts w:ascii="Times New Roman" w:hAnsi="Times New Roman" w:eastAsia="Times New Roman" w:cs="Times New Roman"/>
          <w:lang w:eastAsia="zh-CN"/>
        </w:rPr>
        <w:t>7</w:t>
      </w:r>
      <w:r>
        <w:rPr>
          <w:lang w:eastAsia="zh-CN"/>
        </w:rPr>
        <w:t>日</w:t>
      </w:r>
      <w:r>
        <w:rPr>
          <w:spacing w:val="-3"/>
          <w:lang w:eastAsia="zh-CN"/>
        </w:rPr>
        <w:t>内</w:t>
      </w:r>
      <w:r>
        <w:rPr>
          <w:lang w:eastAsia="zh-CN"/>
        </w:rPr>
        <w:t>免</w:t>
      </w:r>
      <w:r>
        <w:rPr>
          <w:spacing w:val="-3"/>
          <w:lang w:eastAsia="zh-CN"/>
        </w:rPr>
        <w:t>费</w:t>
      </w:r>
      <w:r>
        <w:rPr>
          <w:lang w:eastAsia="zh-CN"/>
        </w:rPr>
        <w:t>替</w:t>
      </w:r>
      <w:r>
        <w:rPr>
          <w:spacing w:val="-3"/>
          <w:lang w:eastAsia="zh-CN"/>
        </w:rPr>
        <w:t>换</w:t>
      </w:r>
      <w:r>
        <w:rPr>
          <w:spacing w:val="-99"/>
          <w:lang w:eastAsia="zh-CN"/>
        </w:rPr>
        <w:t>。</w:t>
      </w:r>
      <w:r>
        <w:rPr>
          <w:lang w:eastAsia="zh-CN"/>
        </w:rPr>
        <w:t>如由</w:t>
      </w:r>
      <w:r>
        <w:rPr>
          <w:spacing w:val="-3"/>
          <w:lang w:eastAsia="zh-CN"/>
        </w:rPr>
        <w:t>于</w:t>
      </w:r>
      <w:r>
        <w:rPr>
          <w:lang w:eastAsia="zh-CN"/>
        </w:rPr>
        <w:t>买</w:t>
      </w:r>
      <w:r>
        <w:rPr>
          <w:spacing w:val="-3"/>
          <w:lang w:eastAsia="zh-CN"/>
        </w:rPr>
        <w:t>方</w:t>
      </w:r>
      <w:r>
        <w:rPr>
          <w:lang w:eastAsia="zh-CN"/>
        </w:rPr>
        <w:t>原</w:t>
      </w:r>
      <w:r>
        <w:rPr>
          <w:spacing w:val="-3"/>
          <w:lang w:eastAsia="zh-CN"/>
        </w:rPr>
        <w:t>因</w:t>
      </w:r>
      <w:r>
        <w:rPr>
          <w:lang w:eastAsia="zh-CN"/>
        </w:rPr>
        <w:t>导</w:t>
      </w:r>
      <w:r>
        <w:rPr>
          <w:spacing w:val="-3"/>
          <w:lang w:eastAsia="zh-CN"/>
        </w:rPr>
        <w:t>致</w:t>
      </w:r>
      <w:r>
        <w:rPr>
          <w:lang w:eastAsia="zh-CN"/>
        </w:rPr>
        <w:t>技</w:t>
      </w:r>
      <w:r>
        <w:rPr>
          <w:spacing w:val="-3"/>
          <w:lang w:eastAsia="zh-CN"/>
        </w:rPr>
        <w:t>术</w:t>
      </w:r>
      <w:r>
        <w:rPr>
          <w:lang w:eastAsia="zh-CN"/>
        </w:rPr>
        <w:t>资料</w:t>
      </w:r>
      <w:r>
        <w:rPr>
          <w:spacing w:val="-3"/>
          <w:lang w:eastAsia="zh-CN"/>
        </w:rPr>
        <w:t>丢</w:t>
      </w:r>
      <w:r>
        <w:rPr>
          <w:lang w:eastAsia="zh-CN"/>
        </w:rPr>
        <w:t>失</w:t>
      </w:r>
      <w:r>
        <w:rPr>
          <w:spacing w:val="-99"/>
          <w:lang w:eastAsia="zh-CN"/>
        </w:rPr>
        <w:t>和</w:t>
      </w:r>
      <w:r>
        <w:rPr>
          <w:lang w:eastAsia="zh-CN"/>
        </w:rPr>
        <w:t>（或）</w:t>
      </w:r>
      <w:r>
        <w:rPr>
          <w:spacing w:val="-2"/>
          <w:lang w:eastAsia="zh-CN"/>
        </w:rPr>
        <w:t>损坏，卖方应在收到买方的通知后</w:t>
      </w:r>
      <w:r>
        <w:rPr>
          <w:rFonts w:ascii="Times New Roman" w:hAnsi="Times New Roman" w:eastAsia="Times New Roman" w:cs="Times New Roman"/>
          <w:lang w:eastAsia="zh-CN"/>
        </w:rPr>
        <w:t>7</w:t>
      </w:r>
      <w:r>
        <w:rPr>
          <w:spacing w:val="-2"/>
          <w:lang w:eastAsia="zh-CN"/>
        </w:rPr>
        <w:t>日内补齐丢失和（或）损坏的部分，但买方应向卖方支付合理的复制、邮寄费用。</w:t>
      </w:r>
    </w:p>
    <w:p>
      <w:pPr>
        <w:spacing w:before="8" w:line="180" w:lineRule="atLeast"/>
        <w:rPr>
          <w:rFonts w:ascii="宋体" w:hAnsi="宋体" w:eastAsia="宋体" w:cs="宋体"/>
          <w:sz w:val="13"/>
          <w:szCs w:val="13"/>
          <w:lang w:eastAsia="zh-CN"/>
        </w:rPr>
      </w:pPr>
    </w:p>
    <w:p>
      <w:pPr>
        <w:pStyle w:val="4"/>
        <w:rPr>
          <w:b w:val="0"/>
          <w:bCs w:val="0"/>
          <w:lang w:eastAsia="zh-CN"/>
        </w:rPr>
      </w:pPr>
      <w:bookmarkStart w:id="356" w:name="_bookmark126"/>
      <w:bookmarkEnd w:id="356"/>
      <w:bookmarkStart w:id="357" w:name="_Toc12235"/>
      <w:r>
        <w:rPr>
          <w:rFonts w:ascii="Times New Roman" w:hAnsi="Times New Roman" w:eastAsia="Times New Roman" w:cs="Times New Roman"/>
          <w:lang w:eastAsia="zh-CN"/>
        </w:rPr>
        <w:t>6.</w:t>
      </w:r>
      <w:r>
        <w:rPr>
          <w:spacing w:val="1"/>
          <w:lang w:eastAsia="zh-CN"/>
        </w:rPr>
        <w:t>开箱检验、安装、调试、考核、验收</w:t>
      </w:r>
      <w:bookmarkEnd w:id="357"/>
    </w:p>
    <w:p>
      <w:pPr>
        <w:spacing w:before="6" w:line="180" w:lineRule="atLeast"/>
        <w:rPr>
          <w:rFonts w:ascii="Microsoft JhengHei" w:hAnsi="Microsoft JhengHei" w:eastAsia="Microsoft JhengHei" w:cs="Microsoft JhengHei"/>
          <w:sz w:val="10"/>
          <w:szCs w:val="10"/>
          <w:lang w:eastAsia="zh-CN"/>
        </w:rPr>
      </w:pPr>
    </w:p>
    <w:p>
      <w:pPr>
        <w:pStyle w:val="31"/>
        <w:outlineLvl w:val="2"/>
        <w:rPr>
          <w:rFonts w:hint="eastAsia" w:ascii="宋体" w:hAnsi="宋体" w:eastAsia="宋体" w:cs="宋体"/>
          <w:b/>
          <w:bCs/>
          <w:lang w:eastAsia="zh-CN"/>
        </w:rPr>
      </w:pPr>
      <w:bookmarkStart w:id="358" w:name="_bookmark127"/>
      <w:bookmarkEnd w:id="358"/>
      <w:bookmarkStart w:id="359" w:name="_Toc12551"/>
      <w:r>
        <w:rPr>
          <w:rFonts w:hint="eastAsia" w:ascii="宋体" w:hAnsi="宋体" w:eastAsia="宋体" w:cs="宋体"/>
          <w:b/>
          <w:bCs/>
          <w:lang w:eastAsia="zh-CN"/>
        </w:rPr>
        <w:t>6.1开箱检验</w:t>
      </w:r>
      <w:bookmarkEnd w:id="359"/>
    </w:p>
    <w:p>
      <w:pPr>
        <w:pStyle w:val="7"/>
        <w:spacing w:before="246" w:line="336" w:lineRule="auto"/>
        <w:ind w:right="213" w:firstLine="419"/>
        <w:jc w:val="both"/>
        <w:rPr>
          <w:lang w:eastAsia="zh-CN"/>
        </w:rPr>
      </w:pPr>
      <w:r>
        <w:rPr>
          <w:rFonts w:ascii="Times New Roman" w:hAnsi="Times New Roman" w:eastAsia="Times New Roman" w:cs="Times New Roman"/>
          <w:lang w:eastAsia="zh-CN"/>
        </w:rPr>
        <w:t>6.1.1</w:t>
      </w:r>
      <w:r>
        <w:rPr>
          <w:lang w:eastAsia="zh-CN"/>
        </w:rPr>
        <w:t>合</w:t>
      </w:r>
      <w:r>
        <w:rPr>
          <w:spacing w:val="-3"/>
          <w:lang w:eastAsia="zh-CN"/>
        </w:rPr>
        <w:t>同</w:t>
      </w:r>
      <w:r>
        <w:rPr>
          <w:lang w:eastAsia="zh-CN"/>
        </w:rPr>
        <w:t>设</w:t>
      </w:r>
      <w:r>
        <w:rPr>
          <w:spacing w:val="-3"/>
          <w:lang w:eastAsia="zh-CN"/>
        </w:rPr>
        <w:t>备</w:t>
      </w:r>
      <w:r>
        <w:rPr>
          <w:lang w:eastAsia="zh-CN"/>
        </w:rPr>
        <w:t>交</w:t>
      </w:r>
      <w:r>
        <w:rPr>
          <w:spacing w:val="-3"/>
          <w:lang w:eastAsia="zh-CN"/>
        </w:rPr>
        <w:t>付</w:t>
      </w:r>
      <w:r>
        <w:rPr>
          <w:lang w:eastAsia="zh-CN"/>
        </w:rPr>
        <w:t>后</w:t>
      </w:r>
      <w:r>
        <w:rPr>
          <w:spacing w:val="-3"/>
          <w:lang w:eastAsia="zh-CN"/>
        </w:rPr>
        <w:t>应进</w:t>
      </w:r>
      <w:r>
        <w:rPr>
          <w:lang w:eastAsia="zh-CN"/>
        </w:rPr>
        <w:t>行开</w:t>
      </w:r>
      <w:r>
        <w:rPr>
          <w:spacing w:val="-3"/>
          <w:lang w:eastAsia="zh-CN"/>
        </w:rPr>
        <w:t>箱</w:t>
      </w:r>
      <w:r>
        <w:rPr>
          <w:lang w:eastAsia="zh-CN"/>
        </w:rPr>
        <w:t>检</w:t>
      </w:r>
      <w:r>
        <w:rPr>
          <w:spacing w:val="-3"/>
          <w:lang w:eastAsia="zh-CN"/>
        </w:rPr>
        <w:t>验</w:t>
      </w:r>
      <w:r>
        <w:rPr>
          <w:spacing w:val="-39"/>
          <w:lang w:eastAsia="zh-CN"/>
        </w:rPr>
        <w:t>，</w:t>
      </w:r>
      <w:r>
        <w:rPr>
          <w:spacing w:val="-3"/>
          <w:lang w:eastAsia="zh-CN"/>
        </w:rPr>
        <w:t>即</w:t>
      </w:r>
      <w:r>
        <w:rPr>
          <w:lang w:eastAsia="zh-CN"/>
        </w:rPr>
        <w:t>合</w:t>
      </w:r>
      <w:r>
        <w:rPr>
          <w:spacing w:val="-3"/>
          <w:lang w:eastAsia="zh-CN"/>
        </w:rPr>
        <w:t>同</w:t>
      </w:r>
      <w:r>
        <w:rPr>
          <w:lang w:eastAsia="zh-CN"/>
        </w:rPr>
        <w:t>设</w:t>
      </w:r>
      <w:r>
        <w:rPr>
          <w:spacing w:val="-3"/>
          <w:lang w:eastAsia="zh-CN"/>
        </w:rPr>
        <w:t>备</w:t>
      </w:r>
      <w:r>
        <w:rPr>
          <w:lang w:eastAsia="zh-CN"/>
        </w:rPr>
        <w:t>数量</w:t>
      </w:r>
      <w:r>
        <w:rPr>
          <w:spacing w:val="-3"/>
          <w:lang w:eastAsia="zh-CN"/>
        </w:rPr>
        <w:t>及</w:t>
      </w:r>
      <w:r>
        <w:rPr>
          <w:lang w:eastAsia="zh-CN"/>
        </w:rPr>
        <w:t>外</w:t>
      </w:r>
      <w:r>
        <w:rPr>
          <w:spacing w:val="-3"/>
          <w:lang w:eastAsia="zh-CN"/>
        </w:rPr>
        <w:t>观</w:t>
      </w:r>
      <w:r>
        <w:rPr>
          <w:lang w:eastAsia="zh-CN"/>
        </w:rPr>
        <w:t>检</w:t>
      </w:r>
      <w:r>
        <w:rPr>
          <w:spacing w:val="-3"/>
          <w:lang w:eastAsia="zh-CN"/>
        </w:rPr>
        <w:t>验</w:t>
      </w:r>
      <w:r>
        <w:rPr>
          <w:spacing w:val="-39"/>
          <w:lang w:eastAsia="zh-CN"/>
        </w:rPr>
        <w:t>。</w:t>
      </w:r>
      <w:r>
        <w:rPr>
          <w:spacing w:val="-3"/>
          <w:lang w:eastAsia="zh-CN"/>
        </w:rPr>
        <w:t>开</w:t>
      </w:r>
      <w:r>
        <w:rPr>
          <w:lang w:eastAsia="zh-CN"/>
        </w:rPr>
        <w:t>箱</w:t>
      </w:r>
      <w:r>
        <w:rPr>
          <w:spacing w:val="-3"/>
          <w:lang w:eastAsia="zh-CN"/>
        </w:rPr>
        <w:t>检</w:t>
      </w:r>
      <w:r>
        <w:rPr>
          <w:lang w:eastAsia="zh-CN"/>
        </w:rPr>
        <w:t>验在</w:t>
      </w:r>
      <w:r>
        <w:rPr>
          <w:spacing w:val="-3"/>
          <w:lang w:eastAsia="zh-CN"/>
        </w:rPr>
        <w:t>专</w:t>
      </w:r>
      <w:r>
        <w:rPr>
          <w:lang w:eastAsia="zh-CN"/>
        </w:rPr>
        <w:t>用</w:t>
      </w:r>
      <w:r>
        <w:rPr>
          <w:spacing w:val="-3"/>
          <w:lang w:eastAsia="zh-CN"/>
        </w:rPr>
        <w:t>合</w:t>
      </w:r>
      <w:r>
        <w:rPr>
          <w:lang w:eastAsia="zh-CN"/>
        </w:rPr>
        <w:t>同</w:t>
      </w:r>
      <w:r>
        <w:rPr>
          <w:spacing w:val="-2"/>
          <w:lang w:eastAsia="zh-CN"/>
        </w:rPr>
        <w:t>条款约定的下列任一种时间进行：</w:t>
      </w:r>
    </w:p>
    <w:p>
      <w:pPr>
        <w:pStyle w:val="7"/>
        <w:spacing w:before="50"/>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）合同设备交付时；</w:t>
      </w:r>
    </w:p>
    <w:p>
      <w:pPr>
        <w:pStyle w:val="7"/>
        <w:spacing w:before="117" w:line="336" w:lineRule="auto"/>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）合同设备交付后的一定期限内。如开箱检验不在合同设备交付时进行，买方应在开箱检验</w:t>
      </w:r>
      <w:r>
        <w:rPr>
          <w:rFonts w:ascii="Times New Roman" w:hAnsi="Times New Roman" w:eastAsia="Times New Roman" w:cs="Times New Roman"/>
          <w:lang w:eastAsia="zh-CN"/>
        </w:rPr>
        <w:t>3</w:t>
      </w:r>
      <w:r>
        <w:rPr>
          <w:spacing w:val="-2"/>
          <w:lang w:eastAsia="zh-CN"/>
        </w:rPr>
        <w:t>日前将开箱检验的时间和地点</w:t>
      </w:r>
      <w:r>
        <w:rPr>
          <w:spacing w:val="-1"/>
          <w:lang w:eastAsia="zh-CN"/>
        </w:rPr>
        <w:t>通知卖方。</w:t>
      </w:r>
    </w:p>
    <w:p>
      <w:pPr>
        <w:pStyle w:val="7"/>
        <w:spacing w:before="133"/>
        <w:ind w:left="520"/>
        <w:rPr>
          <w:lang w:eastAsia="zh-CN"/>
        </w:rPr>
      </w:pPr>
      <w:r>
        <w:rPr>
          <w:rFonts w:ascii="Times New Roman" w:hAnsi="Times New Roman" w:eastAsia="Times New Roman" w:cs="Times New Roman"/>
          <w:lang w:eastAsia="zh-CN"/>
        </w:rPr>
        <w:t>6.1.2</w:t>
      </w:r>
      <w:r>
        <w:rPr>
          <w:spacing w:val="-2"/>
          <w:lang w:eastAsia="zh-CN"/>
        </w:rPr>
        <w:t>除专用合同条款另有约定外，合同设备的开箱检验应在施工场地进行。</w:t>
      </w:r>
    </w:p>
    <w:p>
      <w:pPr>
        <w:pStyle w:val="7"/>
        <w:spacing w:before="119"/>
        <w:ind w:left="520"/>
        <w:rPr>
          <w:lang w:eastAsia="zh-CN"/>
        </w:rPr>
      </w:pPr>
      <w:r>
        <w:rPr>
          <w:rFonts w:ascii="Times New Roman" w:hAnsi="Times New Roman" w:eastAsia="Times New Roman" w:cs="Times New Roman"/>
          <w:lang w:eastAsia="zh-CN"/>
        </w:rPr>
        <w:t>6.1.3</w:t>
      </w:r>
      <w:r>
        <w:rPr>
          <w:spacing w:val="-2"/>
          <w:lang w:eastAsia="zh-CN"/>
        </w:rPr>
        <w:t>开箱检验由买卖双方共同进行，卖方应自负费用派遣代表到场参加开箱检验。</w:t>
      </w:r>
    </w:p>
    <w:p>
      <w:pPr>
        <w:pStyle w:val="7"/>
        <w:spacing w:before="117" w:line="336" w:lineRule="auto"/>
        <w:ind w:firstLine="419"/>
        <w:rPr>
          <w:lang w:eastAsia="zh-CN"/>
        </w:rPr>
      </w:pPr>
      <w:r>
        <w:rPr>
          <w:rFonts w:ascii="Times New Roman" w:hAnsi="Times New Roman" w:eastAsia="Times New Roman" w:cs="Times New Roman"/>
          <w:lang w:eastAsia="zh-CN"/>
        </w:rPr>
        <w:t>6.1.4</w:t>
      </w:r>
      <w:r>
        <w:rPr>
          <w:spacing w:val="-1"/>
          <w:lang w:eastAsia="zh-CN"/>
        </w:rPr>
        <w:t>在开箱检验中，买方和卖方应共同签署数量、外观检验报告，报告应列明检验结果，</w:t>
      </w:r>
      <w:r>
        <w:rPr>
          <w:spacing w:val="-2"/>
          <w:lang w:eastAsia="zh-CN"/>
        </w:rPr>
        <w:t>包括检验合格或发现的任何短缺、损坏或其它与合同约定不符的情形。</w:t>
      </w:r>
    </w:p>
    <w:p>
      <w:pPr>
        <w:pStyle w:val="7"/>
        <w:spacing w:before="48" w:line="347" w:lineRule="auto"/>
        <w:ind w:right="211" w:firstLine="419"/>
        <w:jc w:val="both"/>
        <w:rPr>
          <w:lang w:eastAsia="zh-CN"/>
        </w:rPr>
      </w:pPr>
      <w:r>
        <w:rPr>
          <w:rFonts w:ascii="Times New Roman" w:hAnsi="Times New Roman" w:eastAsia="Times New Roman" w:cs="Times New Roman"/>
          <w:lang w:eastAsia="zh-CN"/>
        </w:rPr>
        <w:t>6.1.5</w:t>
      </w:r>
      <w:r>
        <w:rPr>
          <w:lang w:eastAsia="zh-CN"/>
        </w:rPr>
        <w:t>如</w:t>
      </w:r>
      <w:r>
        <w:rPr>
          <w:spacing w:val="-3"/>
          <w:lang w:eastAsia="zh-CN"/>
        </w:rPr>
        <w:t>果</w:t>
      </w:r>
      <w:r>
        <w:rPr>
          <w:lang w:eastAsia="zh-CN"/>
        </w:rPr>
        <w:t>卖</w:t>
      </w:r>
      <w:r>
        <w:rPr>
          <w:spacing w:val="-3"/>
          <w:lang w:eastAsia="zh-CN"/>
        </w:rPr>
        <w:t>方</w:t>
      </w:r>
      <w:r>
        <w:rPr>
          <w:lang w:eastAsia="zh-CN"/>
        </w:rPr>
        <w:t>代</w:t>
      </w:r>
      <w:r>
        <w:rPr>
          <w:spacing w:val="-3"/>
          <w:lang w:eastAsia="zh-CN"/>
        </w:rPr>
        <w:t>表</w:t>
      </w:r>
      <w:r>
        <w:rPr>
          <w:lang w:eastAsia="zh-CN"/>
        </w:rPr>
        <w:t>未</w:t>
      </w:r>
      <w:r>
        <w:rPr>
          <w:spacing w:val="-3"/>
          <w:lang w:eastAsia="zh-CN"/>
        </w:rPr>
        <w:t>能依</w:t>
      </w:r>
      <w:r>
        <w:rPr>
          <w:lang w:eastAsia="zh-CN"/>
        </w:rPr>
        <w:t>约或</w:t>
      </w:r>
      <w:r>
        <w:rPr>
          <w:spacing w:val="-3"/>
          <w:lang w:eastAsia="zh-CN"/>
        </w:rPr>
        <w:t>按</w:t>
      </w:r>
      <w:r>
        <w:rPr>
          <w:lang w:eastAsia="zh-CN"/>
        </w:rPr>
        <w:t>买</w:t>
      </w:r>
      <w:r>
        <w:rPr>
          <w:spacing w:val="-3"/>
          <w:lang w:eastAsia="zh-CN"/>
        </w:rPr>
        <w:t>方</w:t>
      </w:r>
      <w:r>
        <w:rPr>
          <w:lang w:eastAsia="zh-CN"/>
        </w:rPr>
        <w:t>通</w:t>
      </w:r>
      <w:r>
        <w:rPr>
          <w:spacing w:val="-3"/>
          <w:lang w:eastAsia="zh-CN"/>
        </w:rPr>
        <w:t>知</w:t>
      </w:r>
      <w:r>
        <w:rPr>
          <w:lang w:eastAsia="zh-CN"/>
        </w:rPr>
        <w:t>到</w:t>
      </w:r>
      <w:r>
        <w:rPr>
          <w:spacing w:val="-3"/>
          <w:lang w:eastAsia="zh-CN"/>
        </w:rPr>
        <w:t>场</w:t>
      </w:r>
      <w:r>
        <w:rPr>
          <w:lang w:eastAsia="zh-CN"/>
        </w:rPr>
        <w:t>参</w:t>
      </w:r>
      <w:r>
        <w:rPr>
          <w:spacing w:val="-3"/>
          <w:lang w:eastAsia="zh-CN"/>
        </w:rPr>
        <w:t>加</w:t>
      </w:r>
      <w:r>
        <w:rPr>
          <w:lang w:eastAsia="zh-CN"/>
        </w:rPr>
        <w:t>开箱</w:t>
      </w:r>
      <w:r>
        <w:rPr>
          <w:spacing w:val="-3"/>
          <w:lang w:eastAsia="zh-CN"/>
        </w:rPr>
        <w:t>检验</w:t>
      </w:r>
      <w:r>
        <w:rPr>
          <w:spacing w:val="-75"/>
          <w:lang w:eastAsia="zh-CN"/>
        </w:rPr>
        <w:t>，</w:t>
      </w:r>
      <w:r>
        <w:rPr>
          <w:spacing w:val="-3"/>
          <w:lang w:eastAsia="zh-CN"/>
        </w:rPr>
        <w:t>买</w:t>
      </w:r>
      <w:r>
        <w:rPr>
          <w:lang w:eastAsia="zh-CN"/>
        </w:rPr>
        <w:t>方</w:t>
      </w:r>
      <w:r>
        <w:rPr>
          <w:spacing w:val="-3"/>
          <w:lang w:eastAsia="zh-CN"/>
        </w:rPr>
        <w:t>有</w:t>
      </w:r>
      <w:r>
        <w:rPr>
          <w:lang w:eastAsia="zh-CN"/>
        </w:rPr>
        <w:t>权</w:t>
      </w:r>
      <w:r>
        <w:rPr>
          <w:spacing w:val="-3"/>
          <w:lang w:eastAsia="zh-CN"/>
        </w:rPr>
        <w:t>在</w:t>
      </w:r>
      <w:r>
        <w:rPr>
          <w:lang w:eastAsia="zh-CN"/>
        </w:rPr>
        <w:t>卖</w:t>
      </w:r>
      <w:r>
        <w:rPr>
          <w:spacing w:val="-3"/>
          <w:lang w:eastAsia="zh-CN"/>
        </w:rPr>
        <w:t>方</w:t>
      </w:r>
      <w:r>
        <w:rPr>
          <w:lang w:eastAsia="zh-CN"/>
        </w:rPr>
        <w:t>代表</w:t>
      </w:r>
      <w:r>
        <w:rPr>
          <w:spacing w:val="-3"/>
          <w:lang w:eastAsia="zh-CN"/>
        </w:rPr>
        <w:t>未</w:t>
      </w:r>
      <w:r>
        <w:rPr>
          <w:lang w:eastAsia="zh-CN"/>
        </w:rPr>
        <w:t>在场</w:t>
      </w:r>
      <w:r>
        <w:rPr>
          <w:spacing w:val="-1"/>
          <w:lang w:eastAsia="zh-CN"/>
        </w:rPr>
        <w:t>的情况下进行开箱检验，并签署数量、外观检验报告，对于该检验报告和检验结果，视为卖方</w:t>
      </w:r>
      <w:r>
        <w:rPr>
          <w:spacing w:val="-2"/>
          <w:lang w:eastAsia="zh-CN"/>
        </w:rPr>
        <w:t>已接受，但卖方确有合理理由且事先与买方协商推迟开箱检验时间的除外。</w:t>
      </w:r>
    </w:p>
    <w:p>
      <w:pPr>
        <w:pStyle w:val="7"/>
        <w:keepNext w:val="0"/>
        <w:keepLines w:val="0"/>
        <w:pageBreakBefore w:val="0"/>
        <w:widowControl w:val="0"/>
        <w:kinsoku/>
        <w:wordWrap/>
        <w:overflowPunct/>
        <w:topLinePunct w:val="0"/>
        <w:autoSpaceDE/>
        <w:autoSpaceDN/>
        <w:bidi w:val="0"/>
        <w:adjustRightInd/>
        <w:snapToGrid/>
        <w:spacing w:before="39"/>
        <w:ind w:left="0" w:firstLine="420" w:firstLineChars="200"/>
        <w:textAlignment w:val="auto"/>
        <w:rPr>
          <w:lang w:eastAsia="zh-CN"/>
        </w:rPr>
      </w:pPr>
      <w:r>
        <w:rPr>
          <w:rFonts w:ascii="Times New Roman" w:hAnsi="Times New Roman" w:eastAsia="Times New Roman" w:cs="Times New Roman"/>
          <w:lang w:eastAsia="zh-CN"/>
        </w:rPr>
        <w:t>6.1.6</w:t>
      </w:r>
      <w:r>
        <w:rPr>
          <w:lang w:eastAsia="zh-CN"/>
        </w:rPr>
        <w:t>如</w:t>
      </w:r>
      <w:r>
        <w:rPr>
          <w:spacing w:val="-3"/>
          <w:lang w:eastAsia="zh-CN"/>
        </w:rPr>
        <w:t>开</w:t>
      </w:r>
      <w:r>
        <w:rPr>
          <w:lang w:eastAsia="zh-CN"/>
        </w:rPr>
        <w:t>箱</w:t>
      </w:r>
      <w:r>
        <w:rPr>
          <w:spacing w:val="-3"/>
          <w:lang w:eastAsia="zh-CN"/>
        </w:rPr>
        <w:t>检</w:t>
      </w:r>
      <w:r>
        <w:rPr>
          <w:lang w:eastAsia="zh-CN"/>
        </w:rPr>
        <w:t>验</w:t>
      </w:r>
      <w:r>
        <w:rPr>
          <w:spacing w:val="-3"/>
          <w:lang w:eastAsia="zh-CN"/>
        </w:rPr>
        <w:t>不</w:t>
      </w:r>
      <w:r>
        <w:rPr>
          <w:lang w:eastAsia="zh-CN"/>
        </w:rPr>
        <w:t>在</w:t>
      </w:r>
      <w:r>
        <w:rPr>
          <w:spacing w:val="-3"/>
          <w:lang w:eastAsia="zh-CN"/>
        </w:rPr>
        <w:t>合同</w:t>
      </w:r>
      <w:r>
        <w:rPr>
          <w:lang w:eastAsia="zh-CN"/>
        </w:rPr>
        <w:t>设备</w:t>
      </w:r>
      <w:r>
        <w:rPr>
          <w:spacing w:val="-3"/>
          <w:lang w:eastAsia="zh-CN"/>
        </w:rPr>
        <w:t>交</w:t>
      </w:r>
      <w:r>
        <w:rPr>
          <w:lang w:eastAsia="zh-CN"/>
        </w:rPr>
        <w:t>付</w:t>
      </w:r>
      <w:r>
        <w:rPr>
          <w:spacing w:val="-3"/>
          <w:lang w:eastAsia="zh-CN"/>
        </w:rPr>
        <w:t>时</w:t>
      </w:r>
      <w:r>
        <w:rPr>
          <w:lang w:eastAsia="zh-CN"/>
        </w:rPr>
        <w:t>进</w:t>
      </w:r>
      <w:r>
        <w:rPr>
          <w:spacing w:val="-3"/>
          <w:lang w:eastAsia="zh-CN"/>
        </w:rPr>
        <w:t>行</w:t>
      </w:r>
      <w:r>
        <w:rPr>
          <w:spacing w:val="-39"/>
          <w:lang w:eastAsia="zh-CN"/>
        </w:rPr>
        <w:t>，</w:t>
      </w:r>
      <w:r>
        <w:rPr>
          <w:spacing w:val="-3"/>
          <w:lang w:eastAsia="zh-CN"/>
        </w:rPr>
        <w:t>则</w:t>
      </w:r>
      <w:r>
        <w:rPr>
          <w:lang w:eastAsia="zh-CN"/>
        </w:rPr>
        <w:t>合</w:t>
      </w:r>
      <w:r>
        <w:rPr>
          <w:spacing w:val="-3"/>
          <w:lang w:eastAsia="zh-CN"/>
        </w:rPr>
        <w:t>同</w:t>
      </w:r>
      <w:r>
        <w:rPr>
          <w:lang w:eastAsia="zh-CN"/>
        </w:rPr>
        <w:t>设备</w:t>
      </w:r>
      <w:r>
        <w:rPr>
          <w:spacing w:val="-3"/>
          <w:lang w:eastAsia="zh-CN"/>
        </w:rPr>
        <w:t>交</w:t>
      </w:r>
      <w:r>
        <w:rPr>
          <w:lang w:eastAsia="zh-CN"/>
        </w:rPr>
        <w:t>付</w:t>
      </w:r>
      <w:r>
        <w:rPr>
          <w:spacing w:val="-3"/>
          <w:lang w:eastAsia="zh-CN"/>
        </w:rPr>
        <w:t>以</w:t>
      </w:r>
      <w:r>
        <w:rPr>
          <w:lang w:eastAsia="zh-CN"/>
        </w:rPr>
        <w:t>后</w:t>
      </w:r>
      <w:r>
        <w:rPr>
          <w:spacing w:val="-3"/>
          <w:lang w:eastAsia="zh-CN"/>
        </w:rPr>
        <w:t>到</w:t>
      </w:r>
      <w:r>
        <w:rPr>
          <w:lang w:eastAsia="zh-CN"/>
        </w:rPr>
        <w:t>开</w:t>
      </w:r>
      <w:r>
        <w:rPr>
          <w:spacing w:val="-3"/>
          <w:lang w:eastAsia="zh-CN"/>
        </w:rPr>
        <w:t>箱</w:t>
      </w:r>
      <w:r>
        <w:rPr>
          <w:lang w:eastAsia="zh-CN"/>
        </w:rPr>
        <w:t>检</w:t>
      </w:r>
      <w:r>
        <w:rPr>
          <w:spacing w:val="-3"/>
          <w:lang w:eastAsia="zh-CN"/>
        </w:rPr>
        <w:t>验</w:t>
      </w:r>
      <w:r>
        <w:rPr>
          <w:lang w:eastAsia="zh-CN"/>
        </w:rPr>
        <w:t>之前</w:t>
      </w:r>
      <w:r>
        <w:rPr>
          <w:spacing w:val="-41"/>
          <w:lang w:eastAsia="zh-CN"/>
        </w:rPr>
        <w:t>，</w:t>
      </w:r>
      <w:r>
        <w:rPr>
          <w:lang w:eastAsia="zh-CN"/>
        </w:rPr>
        <w:t>应</w:t>
      </w:r>
      <w:r>
        <w:rPr>
          <w:spacing w:val="-3"/>
          <w:lang w:eastAsia="zh-CN"/>
        </w:rPr>
        <w:t>由</w:t>
      </w:r>
      <w:r>
        <w:rPr>
          <w:lang w:eastAsia="zh-CN"/>
        </w:rPr>
        <w:t>买</w:t>
      </w:r>
      <w:r>
        <w:rPr>
          <w:spacing w:val="-1"/>
          <w:lang w:eastAsia="zh-CN"/>
        </w:rPr>
        <w:t>方负责按交货时外包装原样对合同设备进行妥善保管。除专用合同条款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导致的除外。</w:t>
      </w:r>
    </w:p>
    <w:p>
      <w:pPr>
        <w:pStyle w:val="7"/>
        <w:spacing w:before="34" w:line="346" w:lineRule="auto"/>
        <w:ind w:right="111" w:firstLine="419"/>
        <w:jc w:val="both"/>
        <w:rPr>
          <w:lang w:eastAsia="zh-CN"/>
        </w:rPr>
      </w:pPr>
      <w:r>
        <w:rPr>
          <w:rFonts w:ascii="Times New Roman" w:hAnsi="Times New Roman" w:eastAsia="Times New Roman" w:cs="Times New Roman"/>
          <w:lang w:eastAsia="zh-CN"/>
        </w:rPr>
        <w:t>6.1.7</w:t>
      </w:r>
      <w:r>
        <w:rPr>
          <w:lang w:eastAsia="zh-CN"/>
        </w:rPr>
        <w:t>如</w:t>
      </w:r>
      <w:r>
        <w:rPr>
          <w:spacing w:val="-3"/>
          <w:lang w:eastAsia="zh-CN"/>
        </w:rPr>
        <w:t>双</w:t>
      </w:r>
      <w:r>
        <w:rPr>
          <w:lang w:eastAsia="zh-CN"/>
        </w:rPr>
        <w:t>方</w:t>
      </w:r>
      <w:r>
        <w:rPr>
          <w:spacing w:val="-3"/>
          <w:lang w:eastAsia="zh-CN"/>
        </w:rPr>
        <w:t>在</w:t>
      </w:r>
      <w:r>
        <w:rPr>
          <w:lang w:eastAsia="zh-CN"/>
        </w:rPr>
        <w:t>专</w:t>
      </w:r>
      <w:r>
        <w:rPr>
          <w:spacing w:val="-3"/>
          <w:lang w:eastAsia="zh-CN"/>
        </w:rPr>
        <w:t>用</w:t>
      </w:r>
      <w:r>
        <w:rPr>
          <w:lang w:eastAsia="zh-CN"/>
        </w:rPr>
        <w:t>合</w:t>
      </w:r>
      <w:r>
        <w:rPr>
          <w:spacing w:val="-3"/>
          <w:lang w:eastAsia="zh-CN"/>
        </w:rPr>
        <w:t>同条</w:t>
      </w:r>
      <w:r>
        <w:rPr>
          <w:lang w:eastAsia="zh-CN"/>
        </w:rPr>
        <w:t>款</w:t>
      </w:r>
      <w:r>
        <w:rPr>
          <w:spacing w:val="-39"/>
          <w:lang w:eastAsia="zh-CN"/>
        </w:rPr>
        <w:t>和</w:t>
      </w:r>
      <w:r>
        <w:rPr>
          <w:spacing w:val="-3"/>
          <w:lang w:eastAsia="zh-CN"/>
        </w:rPr>
        <w:t>（</w:t>
      </w:r>
      <w:r>
        <w:rPr>
          <w:lang w:eastAsia="zh-CN"/>
        </w:rPr>
        <w:t>或</w:t>
      </w:r>
      <w:r>
        <w:rPr>
          <w:spacing w:val="-39"/>
          <w:lang w:eastAsia="zh-CN"/>
        </w:rPr>
        <w:t>）</w:t>
      </w:r>
      <w:r>
        <w:rPr>
          <w:spacing w:val="-3"/>
          <w:lang w:eastAsia="zh-CN"/>
        </w:rPr>
        <w:t>供</w:t>
      </w:r>
      <w:r>
        <w:rPr>
          <w:lang w:eastAsia="zh-CN"/>
        </w:rPr>
        <w:t>货</w:t>
      </w:r>
      <w:r>
        <w:rPr>
          <w:spacing w:val="-3"/>
          <w:lang w:eastAsia="zh-CN"/>
        </w:rPr>
        <w:t>要</w:t>
      </w:r>
      <w:r>
        <w:rPr>
          <w:lang w:eastAsia="zh-CN"/>
        </w:rPr>
        <w:t>求</w:t>
      </w:r>
      <w:r>
        <w:rPr>
          <w:spacing w:val="-3"/>
          <w:lang w:eastAsia="zh-CN"/>
        </w:rPr>
        <w:t>等</w:t>
      </w:r>
      <w:r>
        <w:rPr>
          <w:lang w:eastAsia="zh-CN"/>
        </w:rPr>
        <w:t>合</w:t>
      </w:r>
      <w:r>
        <w:rPr>
          <w:spacing w:val="-3"/>
          <w:lang w:eastAsia="zh-CN"/>
        </w:rPr>
        <w:t>同</w:t>
      </w:r>
      <w:r>
        <w:rPr>
          <w:lang w:eastAsia="zh-CN"/>
        </w:rPr>
        <w:t>文件</w:t>
      </w:r>
      <w:r>
        <w:rPr>
          <w:spacing w:val="-3"/>
          <w:lang w:eastAsia="zh-CN"/>
        </w:rPr>
        <w:t>中</w:t>
      </w:r>
      <w:r>
        <w:rPr>
          <w:lang w:eastAsia="zh-CN"/>
        </w:rPr>
        <w:t>约</w:t>
      </w:r>
      <w:r>
        <w:rPr>
          <w:spacing w:val="-3"/>
          <w:lang w:eastAsia="zh-CN"/>
        </w:rPr>
        <w:t>定</w:t>
      </w:r>
      <w:r>
        <w:rPr>
          <w:lang w:eastAsia="zh-CN"/>
        </w:rPr>
        <w:t>由</w:t>
      </w:r>
      <w:r>
        <w:rPr>
          <w:spacing w:val="-3"/>
          <w:lang w:eastAsia="zh-CN"/>
        </w:rPr>
        <w:t>第</w:t>
      </w:r>
      <w:r>
        <w:rPr>
          <w:lang w:eastAsia="zh-CN"/>
        </w:rPr>
        <w:t>三</w:t>
      </w:r>
      <w:r>
        <w:rPr>
          <w:spacing w:val="-3"/>
          <w:lang w:eastAsia="zh-CN"/>
        </w:rPr>
        <w:t>方</w:t>
      </w:r>
      <w:r>
        <w:rPr>
          <w:lang w:eastAsia="zh-CN"/>
        </w:rPr>
        <w:t>检</w:t>
      </w:r>
      <w:r>
        <w:rPr>
          <w:spacing w:val="-3"/>
          <w:lang w:eastAsia="zh-CN"/>
        </w:rPr>
        <w:t>测</w:t>
      </w:r>
      <w:r>
        <w:rPr>
          <w:lang w:eastAsia="zh-CN"/>
        </w:rPr>
        <w:t>机构</w:t>
      </w:r>
      <w:r>
        <w:rPr>
          <w:spacing w:val="-3"/>
          <w:lang w:eastAsia="zh-CN"/>
        </w:rPr>
        <w:t>对</w:t>
      </w:r>
      <w:r>
        <w:rPr>
          <w:lang w:eastAsia="zh-CN"/>
        </w:rPr>
        <w:t xml:space="preserve">合同 </w:t>
      </w:r>
      <w:r>
        <w:rPr>
          <w:spacing w:val="-1"/>
          <w:lang w:eastAsia="zh-CN"/>
        </w:rPr>
        <w:t>设备进行开箱检验或在开箱检验过程中另行约定由第三方检验的，则第三方检测机构的检验结</w:t>
      </w:r>
      <w:r>
        <w:rPr>
          <w:spacing w:val="-2"/>
          <w:lang w:eastAsia="zh-CN"/>
        </w:rPr>
        <w:t>果对双方均具有约束力。</w:t>
      </w:r>
    </w:p>
    <w:p>
      <w:pPr>
        <w:pStyle w:val="7"/>
        <w:spacing w:before="40" w:line="347" w:lineRule="auto"/>
        <w:ind w:right="111" w:firstLine="419"/>
        <w:jc w:val="both"/>
        <w:rPr>
          <w:lang w:eastAsia="zh-CN"/>
        </w:rPr>
      </w:pPr>
      <w:r>
        <w:rPr>
          <w:rFonts w:ascii="Times New Roman" w:hAnsi="Times New Roman" w:eastAsia="Times New Roman" w:cs="Times New Roman"/>
          <w:lang w:eastAsia="zh-CN"/>
        </w:rPr>
        <w:t>6.1.8</w:t>
      </w:r>
      <w:r>
        <w:rPr>
          <w:lang w:eastAsia="zh-CN"/>
        </w:rPr>
        <w:t>开</w:t>
      </w:r>
      <w:r>
        <w:rPr>
          <w:spacing w:val="-3"/>
          <w:lang w:eastAsia="zh-CN"/>
        </w:rPr>
        <w:t>箱</w:t>
      </w:r>
      <w:r>
        <w:rPr>
          <w:lang w:eastAsia="zh-CN"/>
        </w:rPr>
        <w:t>检</w:t>
      </w:r>
      <w:r>
        <w:rPr>
          <w:spacing w:val="-3"/>
          <w:lang w:eastAsia="zh-CN"/>
        </w:rPr>
        <w:t>验</w:t>
      </w:r>
      <w:r>
        <w:rPr>
          <w:lang w:eastAsia="zh-CN"/>
        </w:rPr>
        <w:t>的</w:t>
      </w:r>
      <w:r>
        <w:rPr>
          <w:spacing w:val="-3"/>
          <w:lang w:eastAsia="zh-CN"/>
        </w:rPr>
        <w:t>检</w:t>
      </w:r>
      <w:r>
        <w:rPr>
          <w:lang w:eastAsia="zh-CN"/>
        </w:rPr>
        <w:t>验</w:t>
      </w:r>
      <w:r>
        <w:rPr>
          <w:spacing w:val="-3"/>
          <w:lang w:eastAsia="zh-CN"/>
        </w:rPr>
        <w:t>结果</w:t>
      </w:r>
      <w:r>
        <w:rPr>
          <w:lang w:eastAsia="zh-CN"/>
        </w:rPr>
        <w:t>不能</w:t>
      </w:r>
      <w:r>
        <w:rPr>
          <w:spacing w:val="-3"/>
          <w:lang w:eastAsia="zh-CN"/>
        </w:rPr>
        <w:t>对</w:t>
      </w:r>
      <w:r>
        <w:rPr>
          <w:lang w:eastAsia="zh-CN"/>
        </w:rPr>
        <w:t>抗</w:t>
      </w:r>
      <w:r>
        <w:rPr>
          <w:spacing w:val="-3"/>
          <w:lang w:eastAsia="zh-CN"/>
        </w:rPr>
        <w:t>在</w:t>
      </w:r>
      <w:r>
        <w:rPr>
          <w:lang w:eastAsia="zh-CN"/>
        </w:rPr>
        <w:t>合</w:t>
      </w:r>
      <w:r>
        <w:rPr>
          <w:spacing w:val="-3"/>
          <w:lang w:eastAsia="zh-CN"/>
        </w:rPr>
        <w:t>同</w:t>
      </w:r>
      <w:r>
        <w:rPr>
          <w:lang w:eastAsia="zh-CN"/>
        </w:rPr>
        <w:t>设</w:t>
      </w:r>
      <w:r>
        <w:rPr>
          <w:spacing w:val="-3"/>
          <w:lang w:eastAsia="zh-CN"/>
        </w:rPr>
        <w:t>备</w:t>
      </w:r>
      <w:r>
        <w:rPr>
          <w:lang w:eastAsia="zh-CN"/>
        </w:rPr>
        <w:t>的</w:t>
      </w:r>
      <w:r>
        <w:rPr>
          <w:spacing w:val="-3"/>
          <w:lang w:eastAsia="zh-CN"/>
        </w:rPr>
        <w:t>安</w:t>
      </w:r>
      <w:r>
        <w:rPr>
          <w:lang w:eastAsia="zh-CN"/>
        </w:rPr>
        <w:t>装</w:t>
      </w:r>
      <w:r>
        <w:rPr>
          <w:spacing w:val="-27"/>
          <w:lang w:eastAsia="zh-CN"/>
        </w:rPr>
        <w:t>、</w:t>
      </w:r>
      <w:r>
        <w:rPr>
          <w:lang w:eastAsia="zh-CN"/>
        </w:rPr>
        <w:t>调</w:t>
      </w:r>
      <w:r>
        <w:rPr>
          <w:spacing w:val="-3"/>
          <w:lang w:eastAsia="zh-CN"/>
        </w:rPr>
        <w:t>试</w:t>
      </w:r>
      <w:r>
        <w:rPr>
          <w:spacing w:val="-27"/>
          <w:lang w:eastAsia="zh-CN"/>
        </w:rPr>
        <w:t>、</w:t>
      </w:r>
      <w:r>
        <w:rPr>
          <w:lang w:eastAsia="zh-CN"/>
        </w:rPr>
        <w:t>考</w:t>
      </w:r>
      <w:r>
        <w:rPr>
          <w:spacing w:val="-3"/>
          <w:lang w:eastAsia="zh-CN"/>
        </w:rPr>
        <w:t>核</w:t>
      </w:r>
      <w:r>
        <w:rPr>
          <w:spacing w:val="-27"/>
          <w:lang w:eastAsia="zh-CN"/>
        </w:rPr>
        <w:t>、</w:t>
      </w:r>
      <w:r>
        <w:rPr>
          <w:lang w:eastAsia="zh-CN"/>
        </w:rPr>
        <w:t>验</w:t>
      </w:r>
      <w:r>
        <w:rPr>
          <w:spacing w:val="-3"/>
          <w:lang w:eastAsia="zh-CN"/>
        </w:rPr>
        <w:t>收</w:t>
      </w:r>
      <w:r>
        <w:rPr>
          <w:lang w:eastAsia="zh-CN"/>
        </w:rPr>
        <w:t>中</w:t>
      </w:r>
      <w:r>
        <w:rPr>
          <w:spacing w:val="-3"/>
          <w:lang w:eastAsia="zh-CN"/>
        </w:rPr>
        <w:t>及</w:t>
      </w:r>
      <w:r>
        <w:rPr>
          <w:lang w:eastAsia="zh-CN"/>
        </w:rPr>
        <w:t>质量</w:t>
      </w:r>
      <w:r>
        <w:rPr>
          <w:spacing w:val="-3"/>
          <w:lang w:eastAsia="zh-CN"/>
        </w:rPr>
        <w:t>保</w:t>
      </w:r>
      <w:r>
        <w:rPr>
          <w:lang w:eastAsia="zh-CN"/>
        </w:rPr>
        <w:t>证期</w:t>
      </w:r>
      <w:r>
        <w:rPr>
          <w:spacing w:val="-1"/>
          <w:lang w:eastAsia="zh-CN"/>
        </w:rPr>
        <w:t>内发现的合同设备质量问题，也不能免除或影响卖方依照合同约定对买方负有的包括合同设备</w:t>
      </w:r>
      <w:r>
        <w:rPr>
          <w:spacing w:val="-2"/>
          <w:lang w:eastAsia="zh-CN"/>
        </w:rPr>
        <w:t>质量在内的任何义务或责任。</w:t>
      </w:r>
    </w:p>
    <w:p>
      <w:pPr>
        <w:spacing w:before="6"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60" w:name="_bookmark128"/>
      <w:bookmarkEnd w:id="360"/>
      <w:bookmarkStart w:id="361" w:name="_Toc474"/>
      <w:r>
        <w:rPr>
          <w:rFonts w:hint="eastAsia" w:ascii="宋体" w:hAnsi="宋体" w:eastAsia="宋体" w:cs="宋体"/>
          <w:b/>
          <w:bCs/>
          <w:lang w:eastAsia="zh-CN"/>
        </w:rPr>
        <w:t>6.2安装、调试</w:t>
      </w:r>
      <w:bookmarkEnd w:id="361"/>
    </w:p>
    <w:p>
      <w:pPr>
        <w:pStyle w:val="7"/>
        <w:spacing w:before="249" w:line="336" w:lineRule="auto"/>
        <w:ind w:right="113" w:firstLine="419"/>
        <w:jc w:val="both"/>
        <w:rPr>
          <w:lang w:eastAsia="zh-CN"/>
        </w:rPr>
      </w:pPr>
      <w:r>
        <w:rPr>
          <w:rFonts w:ascii="Times New Roman" w:hAnsi="Times New Roman" w:eastAsia="Times New Roman" w:cs="Times New Roman"/>
          <w:lang w:eastAsia="zh-CN"/>
        </w:rPr>
        <w:t>6.2.1</w:t>
      </w:r>
      <w:r>
        <w:rPr>
          <w:lang w:eastAsia="zh-CN"/>
        </w:rPr>
        <w:t>开</w:t>
      </w:r>
      <w:r>
        <w:rPr>
          <w:spacing w:val="-3"/>
          <w:lang w:eastAsia="zh-CN"/>
        </w:rPr>
        <w:t>箱</w:t>
      </w:r>
      <w:r>
        <w:rPr>
          <w:lang w:eastAsia="zh-CN"/>
        </w:rPr>
        <w:t>检</w:t>
      </w:r>
      <w:r>
        <w:rPr>
          <w:spacing w:val="-3"/>
          <w:lang w:eastAsia="zh-CN"/>
        </w:rPr>
        <w:t>验</w:t>
      </w:r>
      <w:r>
        <w:rPr>
          <w:lang w:eastAsia="zh-CN"/>
        </w:rPr>
        <w:t>完</w:t>
      </w:r>
      <w:r>
        <w:rPr>
          <w:spacing w:val="-3"/>
          <w:lang w:eastAsia="zh-CN"/>
        </w:rPr>
        <w:t>成</w:t>
      </w:r>
      <w:r>
        <w:rPr>
          <w:lang w:eastAsia="zh-CN"/>
        </w:rPr>
        <w:t>后</w:t>
      </w:r>
      <w:r>
        <w:rPr>
          <w:spacing w:val="-72"/>
          <w:lang w:eastAsia="zh-CN"/>
        </w:rPr>
        <w:t>，</w:t>
      </w:r>
      <w:r>
        <w:rPr>
          <w:spacing w:val="-3"/>
          <w:lang w:eastAsia="zh-CN"/>
        </w:rPr>
        <w:t>双</w:t>
      </w:r>
      <w:r>
        <w:rPr>
          <w:lang w:eastAsia="zh-CN"/>
        </w:rPr>
        <w:t>方应</w:t>
      </w:r>
      <w:r>
        <w:rPr>
          <w:spacing w:val="-3"/>
          <w:lang w:eastAsia="zh-CN"/>
        </w:rPr>
        <w:t>对</w:t>
      </w:r>
      <w:r>
        <w:rPr>
          <w:lang w:eastAsia="zh-CN"/>
        </w:rPr>
        <w:t>合</w:t>
      </w:r>
      <w:r>
        <w:rPr>
          <w:spacing w:val="-3"/>
          <w:lang w:eastAsia="zh-CN"/>
        </w:rPr>
        <w:t>同</w:t>
      </w:r>
      <w:r>
        <w:rPr>
          <w:lang w:eastAsia="zh-CN"/>
        </w:rPr>
        <w:t>设</w:t>
      </w:r>
      <w:r>
        <w:rPr>
          <w:spacing w:val="-3"/>
          <w:lang w:eastAsia="zh-CN"/>
        </w:rPr>
        <w:t>备</w:t>
      </w:r>
      <w:r>
        <w:rPr>
          <w:lang w:eastAsia="zh-CN"/>
        </w:rPr>
        <w:t>进</w:t>
      </w:r>
      <w:r>
        <w:rPr>
          <w:spacing w:val="-3"/>
          <w:lang w:eastAsia="zh-CN"/>
        </w:rPr>
        <w:t>行</w:t>
      </w:r>
      <w:r>
        <w:rPr>
          <w:lang w:eastAsia="zh-CN"/>
        </w:rPr>
        <w:t>安</w:t>
      </w:r>
      <w:r>
        <w:rPr>
          <w:spacing w:val="-3"/>
          <w:lang w:eastAsia="zh-CN"/>
        </w:rPr>
        <w:t>装</w:t>
      </w:r>
      <w:r>
        <w:rPr>
          <w:spacing w:val="-75"/>
          <w:lang w:eastAsia="zh-CN"/>
        </w:rPr>
        <w:t>、</w:t>
      </w:r>
      <w:r>
        <w:rPr>
          <w:lang w:eastAsia="zh-CN"/>
        </w:rPr>
        <w:t>调试</w:t>
      </w:r>
      <w:r>
        <w:rPr>
          <w:spacing w:val="-75"/>
          <w:lang w:eastAsia="zh-CN"/>
        </w:rPr>
        <w:t>，</w:t>
      </w:r>
      <w:r>
        <w:rPr>
          <w:lang w:eastAsia="zh-CN"/>
        </w:rPr>
        <w:t>以</w:t>
      </w:r>
      <w:r>
        <w:rPr>
          <w:spacing w:val="-3"/>
          <w:lang w:eastAsia="zh-CN"/>
        </w:rPr>
        <w:t>使</w:t>
      </w:r>
      <w:r>
        <w:rPr>
          <w:lang w:eastAsia="zh-CN"/>
        </w:rPr>
        <w:t>其</w:t>
      </w:r>
      <w:r>
        <w:rPr>
          <w:spacing w:val="-3"/>
          <w:lang w:eastAsia="zh-CN"/>
        </w:rPr>
        <w:t>具</w:t>
      </w:r>
      <w:r>
        <w:rPr>
          <w:lang w:eastAsia="zh-CN"/>
        </w:rPr>
        <w:t>备</w:t>
      </w:r>
      <w:r>
        <w:rPr>
          <w:spacing w:val="-3"/>
          <w:lang w:eastAsia="zh-CN"/>
        </w:rPr>
        <w:t>考</w:t>
      </w:r>
      <w:r>
        <w:rPr>
          <w:lang w:eastAsia="zh-CN"/>
        </w:rPr>
        <w:t>核</w:t>
      </w:r>
      <w:r>
        <w:rPr>
          <w:spacing w:val="-3"/>
          <w:lang w:eastAsia="zh-CN"/>
        </w:rPr>
        <w:t>的状</w:t>
      </w:r>
      <w:r>
        <w:rPr>
          <w:lang w:eastAsia="zh-CN"/>
        </w:rPr>
        <w:t>态</w:t>
      </w:r>
      <w:r>
        <w:rPr>
          <w:spacing w:val="-72"/>
          <w:lang w:eastAsia="zh-CN"/>
        </w:rPr>
        <w:t>。</w:t>
      </w:r>
      <w:r>
        <w:rPr>
          <w:spacing w:val="-3"/>
          <w:lang w:eastAsia="zh-CN"/>
        </w:rPr>
        <w:t>安</w:t>
      </w:r>
      <w:r>
        <w:rPr>
          <w:lang w:eastAsia="zh-CN"/>
        </w:rPr>
        <w:t>装、</w:t>
      </w:r>
      <w:r>
        <w:rPr>
          <w:spacing w:val="-2"/>
          <w:lang w:eastAsia="zh-CN"/>
        </w:rPr>
        <w:t>调试应按照专用合同条款约定的下列任一种方式进行：</w:t>
      </w:r>
    </w:p>
    <w:p>
      <w:pPr>
        <w:pStyle w:val="7"/>
        <w:spacing w:before="48"/>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）卖方按照合同约定完成合同设备的安装、调试工作；</w:t>
      </w:r>
    </w:p>
    <w:p>
      <w:pPr>
        <w:pStyle w:val="7"/>
        <w:keepNext w:val="0"/>
        <w:keepLines w:val="0"/>
        <w:pageBreakBefore w:val="0"/>
        <w:widowControl w:val="0"/>
        <w:kinsoku/>
        <w:wordWrap/>
        <w:overflowPunct/>
        <w:topLinePunct w:val="0"/>
        <w:autoSpaceDE/>
        <w:autoSpaceDN/>
        <w:bidi w:val="0"/>
        <w:adjustRightInd/>
        <w:snapToGrid/>
        <w:spacing w:before="117" w:line="339" w:lineRule="auto"/>
        <w:ind w:left="0" w:right="113"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）买方或买方安排第三方负责合同设备的安装、调试工作，卖方提供技术服务。</w:t>
      </w:r>
      <w:r>
        <w:rPr>
          <w:spacing w:val="-1"/>
          <w:lang w:eastAsia="zh-CN"/>
        </w:rPr>
        <w:t>除专用合同条款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w:t>
      </w:r>
      <w:r>
        <w:rPr>
          <w:spacing w:val="-2"/>
          <w:lang w:eastAsia="zh-CN"/>
        </w:rPr>
        <w:t>出现安装、调试不成功和（或）造成合同设备损坏的情况，卖方应承担责任。</w:t>
      </w:r>
    </w:p>
    <w:p>
      <w:pPr>
        <w:pStyle w:val="7"/>
        <w:spacing w:before="31" w:line="338" w:lineRule="auto"/>
        <w:ind w:right="114" w:firstLine="419"/>
        <w:jc w:val="both"/>
        <w:rPr>
          <w:lang w:eastAsia="zh-CN"/>
        </w:rPr>
      </w:pPr>
      <w:r>
        <w:rPr>
          <w:rFonts w:ascii="Times New Roman" w:hAnsi="Times New Roman" w:eastAsia="Times New Roman" w:cs="Times New Roman"/>
          <w:lang w:eastAsia="zh-CN"/>
        </w:rPr>
        <w:t>6.2.2</w:t>
      </w:r>
      <w:r>
        <w:rPr>
          <w:spacing w:val="-4"/>
          <w:lang w:eastAsia="zh-CN"/>
        </w:rPr>
        <w:t>除专用合同条款另有约定外，安装、调试中合同设备运行需要的用水、用电、其他动</w:t>
      </w:r>
      <w:r>
        <w:rPr>
          <w:spacing w:val="-2"/>
          <w:lang w:eastAsia="zh-CN"/>
        </w:rPr>
        <w:t>力和原材料（如需要）等均由买方承担。</w:t>
      </w:r>
    </w:p>
    <w:p>
      <w:pPr>
        <w:pStyle w:val="7"/>
        <w:spacing w:before="46"/>
        <w:ind w:left="520"/>
        <w:rPr>
          <w:lang w:eastAsia="zh-CN"/>
        </w:rPr>
      </w:pPr>
      <w:r>
        <w:rPr>
          <w:rFonts w:ascii="Times New Roman" w:hAnsi="Times New Roman" w:eastAsia="Times New Roman" w:cs="Times New Roman"/>
          <w:lang w:eastAsia="zh-CN"/>
        </w:rPr>
        <w:t>6.2.3</w:t>
      </w:r>
      <w:r>
        <w:rPr>
          <w:spacing w:val="-2"/>
          <w:lang w:eastAsia="zh-CN"/>
        </w:rPr>
        <w:t>双方应对合同设备的安装、调试情况共同及时进行记录。</w:t>
      </w:r>
    </w:p>
    <w:p>
      <w:pPr>
        <w:spacing w:before="4" w:line="140" w:lineRule="atLeast"/>
        <w:rPr>
          <w:rFonts w:ascii="宋体" w:hAnsi="宋体" w:eastAsia="宋体" w:cs="宋体"/>
          <w:sz w:val="10"/>
          <w:szCs w:val="10"/>
          <w:lang w:eastAsia="zh-CN"/>
        </w:rPr>
      </w:pPr>
    </w:p>
    <w:p>
      <w:pPr>
        <w:spacing w:line="220" w:lineRule="atLeast"/>
        <w:rPr>
          <w:rFonts w:ascii="宋体" w:hAnsi="宋体" w:eastAsia="宋体" w:cs="宋体"/>
          <w:sz w:val="16"/>
          <w:szCs w:val="16"/>
          <w:lang w:eastAsia="zh-CN"/>
        </w:rPr>
      </w:pPr>
    </w:p>
    <w:p>
      <w:pPr>
        <w:pStyle w:val="31"/>
        <w:outlineLvl w:val="2"/>
        <w:rPr>
          <w:lang w:eastAsia="zh-CN"/>
        </w:rPr>
      </w:pPr>
      <w:bookmarkStart w:id="362" w:name="_bookmark129"/>
      <w:bookmarkEnd w:id="362"/>
      <w:bookmarkStart w:id="363" w:name="_Toc8058"/>
      <w:r>
        <w:rPr>
          <w:rFonts w:ascii="Times New Roman" w:hAnsi="Times New Roman" w:eastAsia="Times New Roman" w:cs="Times New Roman"/>
          <w:lang w:eastAsia="zh-CN"/>
        </w:rPr>
        <w:t>6.3</w:t>
      </w:r>
      <w:r>
        <w:rPr>
          <w:lang w:eastAsia="zh-CN"/>
        </w:rPr>
        <w:t>考核</w:t>
      </w:r>
      <w:bookmarkEnd w:id="363"/>
    </w:p>
    <w:p>
      <w:pPr>
        <w:pStyle w:val="7"/>
        <w:spacing w:before="248" w:line="347" w:lineRule="auto"/>
        <w:ind w:right="113" w:firstLine="419"/>
        <w:jc w:val="both"/>
        <w:rPr>
          <w:lang w:eastAsia="zh-CN"/>
        </w:rPr>
      </w:pPr>
      <w:r>
        <w:rPr>
          <w:rFonts w:ascii="Times New Roman" w:hAnsi="Times New Roman" w:eastAsia="Times New Roman" w:cs="Times New Roman"/>
          <w:lang w:eastAsia="zh-CN"/>
        </w:rPr>
        <w:t>6.3.1</w:t>
      </w:r>
      <w:r>
        <w:rPr>
          <w:lang w:eastAsia="zh-CN"/>
        </w:rPr>
        <w:t>安</w:t>
      </w:r>
      <w:r>
        <w:rPr>
          <w:spacing w:val="-3"/>
          <w:lang w:eastAsia="zh-CN"/>
        </w:rPr>
        <w:t>装</w:t>
      </w:r>
      <w:r>
        <w:rPr>
          <w:spacing w:val="-27"/>
          <w:lang w:eastAsia="zh-CN"/>
        </w:rPr>
        <w:t>、</w:t>
      </w:r>
      <w:r>
        <w:rPr>
          <w:lang w:eastAsia="zh-CN"/>
        </w:rPr>
        <w:t>调</w:t>
      </w:r>
      <w:r>
        <w:rPr>
          <w:spacing w:val="-3"/>
          <w:lang w:eastAsia="zh-CN"/>
        </w:rPr>
        <w:t>试</w:t>
      </w:r>
      <w:r>
        <w:rPr>
          <w:lang w:eastAsia="zh-CN"/>
        </w:rPr>
        <w:t>完</w:t>
      </w:r>
      <w:r>
        <w:rPr>
          <w:spacing w:val="-3"/>
          <w:lang w:eastAsia="zh-CN"/>
        </w:rPr>
        <w:t>成后</w:t>
      </w:r>
      <w:r>
        <w:rPr>
          <w:spacing w:val="-27"/>
          <w:lang w:eastAsia="zh-CN"/>
        </w:rPr>
        <w:t>，</w:t>
      </w:r>
      <w:r>
        <w:rPr>
          <w:lang w:eastAsia="zh-CN"/>
        </w:rPr>
        <w:t>双方</w:t>
      </w:r>
      <w:r>
        <w:rPr>
          <w:spacing w:val="-3"/>
          <w:lang w:eastAsia="zh-CN"/>
        </w:rPr>
        <w:t>应</w:t>
      </w:r>
      <w:r>
        <w:rPr>
          <w:lang w:eastAsia="zh-CN"/>
        </w:rPr>
        <w:t>对</w:t>
      </w:r>
      <w:r>
        <w:rPr>
          <w:spacing w:val="-3"/>
          <w:lang w:eastAsia="zh-CN"/>
        </w:rPr>
        <w:t>合</w:t>
      </w:r>
      <w:r>
        <w:rPr>
          <w:lang w:eastAsia="zh-CN"/>
        </w:rPr>
        <w:t>同</w:t>
      </w:r>
      <w:r>
        <w:rPr>
          <w:spacing w:val="-3"/>
          <w:lang w:eastAsia="zh-CN"/>
        </w:rPr>
        <w:t>设</w:t>
      </w:r>
      <w:r>
        <w:rPr>
          <w:lang w:eastAsia="zh-CN"/>
        </w:rPr>
        <w:t>备</w:t>
      </w:r>
      <w:r>
        <w:rPr>
          <w:spacing w:val="-3"/>
          <w:lang w:eastAsia="zh-CN"/>
        </w:rPr>
        <w:t>进</w:t>
      </w:r>
      <w:r>
        <w:rPr>
          <w:lang w:eastAsia="zh-CN"/>
        </w:rPr>
        <w:t>行</w:t>
      </w:r>
      <w:r>
        <w:rPr>
          <w:spacing w:val="-3"/>
          <w:lang w:eastAsia="zh-CN"/>
        </w:rPr>
        <w:t>考</w:t>
      </w:r>
      <w:r>
        <w:rPr>
          <w:lang w:eastAsia="zh-CN"/>
        </w:rPr>
        <w:t>核</w:t>
      </w:r>
      <w:r>
        <w:rPr>
          <w:spacing w:val="-27"/>
          <w:lang w:eastAsia="zh-CN"/>
        </w:rPr>
        <w:t>，</w:t>
      </w:r>
      <w:r>
        <w:rPr>
          <w:lang w:eastAsia="zh-CN"/>
        </w:rPr>
        <w:t>以</w:t>
      </w:r>
      <w:r>
        <w:rPr>
          <w:spacing w:val="-3"/>
          <w:lang w:eastAsia="zh-CN"/>
        </w:rPr>
        <w:t>确</w:t>
      </w:r>
      <w:r>
        <w:rPr>
          <w:lang w:eastAsia="zh-CN"/>
        </w:rPr>
        <w:t>定</w:t>
      </w:r>
      <w:r>
        <w:rPr>
          <w:spacing w:val="-3"/>
          <w:lang w:eastAsia="zh-CN"/>
        </w:rPr>
        <w:t>合</w:t>
      </w:r>
      <w:r>
        <w:rPr>
          <w:lang w:eastAsia="zh-CN"/>
        </w:rPr>
        <w:t>同</w:t>
      </w:r>
      <w:r>
        <w:rPr>
          <w:spacing w:val="-3"/>
          <w:lang w:eastAsia="zh-CN"/>
        </w:rPr>
        <w:t>设</w:t>
      </w:r>
      <w:r>
        <w:rPr>
          <w:lang w:eastAsia="zh-CN"/>
        </w:rPr>
        <w:t>备</w:t>
      </w:r>
      <w:r>
        <w:rPr>
          <w:spacing w:val="-3"/>
          <w:lang w:eastAsia="zh-CN"/>
        </w:rPr>
        <w:t>是否</w:t>
      </w:r>
      <w:r>
        <w:rPr>
          <w:lang w:eastAsia="zh-CN"/>
        </w:rPr>
        <w:t>达到</w:t>
      </w:r>
      <w:r>
        <w:rPr>
          <w:spacing w:val="-3"/>
          <w:lang w:eastAsia="zh-CN"/>
        </w:rPr>
        <w:t>合</w:t>
      </w:r>
      <w:r>
        <w:rPr>
          <w:lang w:eastAsia="zh-CN"/>
        </w:rPr>
        <w:t>同</w:t>
      </w:r>
      <w:r>
        <w:rPr>
          <w:spacing w:val="-3"/>
          <w:lang w:eastAsia="zh-CN"/>
        </w:rPr>
        <w:t>约</w:t>
      </w:r>
      <w:r>
        <w:rPr>
          <w:lang w:eastAsia="zh-CN"/>
        </w:rPr>
        <w:t xml:space="preserve">定 </w:t>
      </w:r>
      <w:r>
        <w:rPr>
          <w:spacing w:val="-1"/>
          <w:lang w:eastAsia="zh-CN"/>
        </w:rPr>
        <w:t>的技术性能考核指标。除专用合同条款另有约定外，考核中合同设备运行需要的用水、用电、</w:t>
      </w:r>
      <w:r>
        <w:rPr>
          <w:spacing w:val="-2"/>
          <w:lang w:eastAsia="zh-CN"/>
        </w:rPr>
        <w:t>其他动力和原材料（如需要）等均由买方承担。</w:t>
      </w:r>
    </w:p>
    <w:p>
      <w:pPr>
        <w:pStyle w:val="7"/>
        <w:spacing w:before="6" w:line="346" w:lineRule="auto"/>
        <w:ind w:right="211" w:firstLine="419"/>
        <w:jc w:val="both"/>
        <w:rPr>
          <w:lang w:eastAsia="zh-CN"/>
        </w:rPr>
      </w:pPr>
      <w:r>
        <w:rPr>
          <w:rFonts w:ascii="Times New Roman" w:hAnsi="Times New Roman" w:eastAsia="Times New Roman" w:cs="Times New Roman"/>
          <w:lang w:eastAsia="zh-CN"/>
        </w:rPr>
        <w:t>6.3.2</w:t>
      </w:r>
      <w:r>
        <w:rPr>
          <w:lang w:eastAsia="zh-CN"/>
        </w:rPr>
        <w:t>如</w:t>
      </w:r>
      <w:r>
        <w:rPr>
          <w:spacing w:val="-3"/>
          <w:lang w:eastAsia="zh-CN"/>
        </w:rPr>
        <w:t>由</w:t>
      </w:r>
      <w:r>
        <w:rPr>
          <w:lang w:eastAsia="zh-CN"/>
        </w:rPr>
        <w:t>于</w:t>
      </w:r>
      <w:r>
        <w:rPr>
          <w:spacing w:val="-3"/>
          <w:lang w:eastAsia="zh-CN"/>
        </w:rPr>
        <w:t>卖</w:t>
      </w:r>
      <w:r>
        <w:rPr>
          <w:lang w:eastAsia="zh-CN"/>
        </w:rPr>
        <w:t>方</w:t>
      </w:r>
      <w:r>
        <w:rPr>
          <w:spacing w:val="-3"/>
          <w:lang w:eastAsia="zh-CN"/>
        </w:rPr>
        <w:t>原</w:t>
      </w:r>
      <w:r>
        <w:rPr>
          <w:lang w:eastAsia="zh-CN"/>
        </w:rPr>
        <w:t>因</w:t>
      </w:r>
      <w:r>
        <w:rPr>
          <w:spacing w:val="-3"/>
          <w:lang w:eastAsia="zh-CN"/>
        </w:rPr>
        <w:t>合同</w:t>
      </w:r>
      <w:r>
        <w:rPr>
          <w:lang w:eastAsia="zh-CN"/>
        </w:rPr>
        <w:t>设备</w:t>
      </w:r>
      <w:r>
        <w:rPr>
          <w:spacing w:val="-3"/>
          <w:lang w:eastAsia="zh-CN"/>
        </w:rPr>
        <w:t>在</w:t>
      </w:r>
      <w:r>
        <w:rPr>
          <w:lang w:eastAsia="zh-CN"/>
        </w:rPr>
        <w:t>考</w:t>
      </w:r>
      <w:r>
        <w:rPr>
          <w:spacing w:val="-3"/>
          <w:lang w:eastAsia="zh-CN"/>
        </w:rPr>
        <w:t>核</w:t>
      </w:r>
      <w:r>
        <w:rPr>
          <w:lang w:eastAsia="zh-CN"/>
        </w:rPr>
        <w:t>中</w:t>
      </w:r>
      <w:r>
        <w:rPr>
          <w:spacing w:val="-3"/>
          <w:lang w:eastAsia="zh-CN"/>
        </w:rPr>
        <w:t>未</w:t>
      </w:r>
      <w:r>
        <w:rPr>
          <w:lang w:eastAsia="zh-CN"/>
        </w:rPr>
        <w:t>能</w:t>
      </w:r>
      <w:r>
        <w:rPr>
          <w:spacing w:val="-3"/>
          <w:lang w:eastAsia="zh-CN"/>
        </w:rPr>
        <w:t>达</w:t>
      </w:r>
      <w:r>
        <w:rPr>
          <w:lang w:eastAsia="zh-CN"/>
        </w:rPr>
        <w:t>到</w:t>
      </w:r>
      <w:r>
        <w:rPr>
          <w:spacing w:val="-3"/>
          <w:lang w:eastAsia="zh-CN"/>
        </w:rPr>
        <w:t>合</w:t>
      </w:r>
      <w:r>
        <w:rPr>
          <w:lang w:eastAsia="zh-CN"/>
        </w:rPr>
        <w:t>同约</w:t>
      </w:r>
      <w:r>
        <w:rPr>
          <w:spacing w:val="-3"/>
          <w:lang w:eastAsia="zh-CN"/>
        </w:rPr>
        <w:t>定</w:t>
      </w:r>
      <w:r>
        <w:rPr>
          <w:lang w:eastAsia="zh-CN"/>
        </w:rPr>
        <w:t>的</w:t>
      </w:r>
      <w:r>
        <w:rPr>
          <w:spacing w:val="-3"/>
          <w:lang w:eastAsia="zh-CN"/>
        </w:rPr>
        <w:t>技</w:t>
      </w:r>
      <w:r>
        <w:rPr>
          <w:lang w:eastAsia="zh-CN"/>
        </w:rPr>
        <w:t>术</w:t>
      </w:r>
      <w:r>
        <w:rPr>
          <w:spacing w:val="-3"/>
          <w:lang w:eastAsia="zh-CN"/>
        </w:rPr>
        <w:t>性</w:t>
      </w:r>
      <w:r>
        <w:rPr>
          <w:lang w:eastAsia="zh-CN"/>
        </w:rPr>
        <w:t>能</w:t>
      </w:r>
      <w:r>
        <w:rPr>
          <w:spacing w:val="-3"/>
          <w:lang w:eastAsia="zh-CN"/>
        </w:rPr>
        <w:t>考</w:t>
      </w:r>
      <w:r>
        <w:rPr>
          <w:lang w:eastAsia="zh-CN"/>
        </w:rPr>
        <w:t>核</w:t>
      </w:r>
      <w:r>
        <w:rPr>
          <w:spacing w:val="-3"/>
          <w:lang w:eastAsia="zh-CN"/>
        </w:rPr>
        <w:t>指</w:t>
      </w:r>
      <w:r>
        <w:rPr>
          <w:lang w:eastAsia="zh-CN"/>
        </w:rPr>
        <w:t>标</w:t>
      </w:r>
      <w:r>
        <w:rPr>
          <w:spacing w:val="-77"/>
          <w:lang w:eastAsia="zh-CN"/>
        </w:rPr>
        <w:t>，</w:t>
      </w:r>
      <w:r>
        <w:rPr>
          <w:lang w:eastAsia="zh-CN"/>
        </w:rPr>
        <w:t>则</w:t>
      </w:r>
      <w:r>
        <w:rPr>
          <w:spacing w:val="-3"/>
          <w:lang w:eastAsia="zh-CN"/>
        </w:rPr>
        <w:t>卖</w:t>
      </w:r>
      <w:r>
        <w:rPr>
          <w:lang w:eastAsia="zh-CN"/>
        </w:rPr>
        <w:t>方应</w:t>
      </w:r>
      <w:r>
        <w:rPr>
          <w:spacing w:val="-1"/>
          <w:lang w:eastAsia="zh-CN"/>
        </w:rPr>
        <w:t>在双方同意的期限内采取措施消除合同设备中存在的缺陷，并在缺陷消除以后，尽快进行再次考核。</w:t>
      </w:r>
    </w:p>
    <w:p>
      <w:pPr>
        <w:pStyle w:val="7"/>
        <w:spacing w:before="42" w:line="353" w:lineRule="auto"/>
        <w:ind w:right="213" w:firstLine="419"/>
        <w:jc w:val="both"/>
        <w:rPr>
          <w:lang w:eastAsia="zh-CN"/>
        </w:rPr>
      </w:pPr>
      <w:r>
        <w:rPr>
          <w:rFonts w:ascii="Times New Roman" w:hAnsi="Times New Roman" w:eastAsia="Times New Roman" w:cs="Times New Roman"/>
          <w:lang w:eastAsia="zh-CN"/>
        </w:rPr>
        <w:t>6.3.3</w:t>
      </w:r>
      <w:r>
        <w:rPr>
          <w:spacing w:val="-3"/>
          <w:lang w:eastAsia="zh-CN"/>
        </w:rPr>
        <w:t>由于卖方原因未能达到技术性能考核指标时，为卖方进行考核的机会不超过三次。如</w:t>
      </w:r>
      <w:r>
        <w:rPr>
          <w:spacing w:val="-1"/>
          <w:lang w:eastAsia="zh-CN"/>
        </w:rPr>
        <w:t>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专用</w:t>
      </w:r>
      <w:r>
        <w:rPr>
          <w:spacing w:val="-2"/>
          <w:lang w:eastAsia="zh-CN"/>
        </w:rPr>
        <w:t>合同条款的约定进行减价或向买方支付补偿金。</w:t>
      </w:r>
    </w:p>
    <w:p>
      <w:pPr>
        <w:pStyle w:val="7"/>
        <w:spacing w:before="34" w:line="346" w:lineRule="auto"/>
        <w:ind w:right="211" w:firstLine="419"/>
        <w:jc w:val="both"/>
        <w:rPr>
          <w:lang w:eastAsia="zh-CN"/>
        </w:rPr>
      </w:pPr>
      <w:r>
        <w:rPr>
          <w:rFonts w:ascii="Times New Roman" w:hAnsi="Times New Roman" w:eastAsia="Times New Roman" w:cs="Times New Roman"/>
          <w:lang w:eastAsia="zh-CN"/>
        </w:rPr>
        <w:t>6.3.4</w:t>
      </w:r>
      <w:r>
        <w:rPr>
          <w:lang w:eastAsia="zh-CN"/>
        </w:rPr>
        <w:t>如</w:t>
      </w:r>
      <w:r>
        <w:rPr>
          <w:spacing w:val="-3"/>
          <w:lang w:eastAsia="zh-CN"/>
        </w:rPr>
        <w:t>由</w:t>
      </w:r>
      <w:r>
        <w:rPr>
          <w:lang w:eastAsia="zh-CN"/>
        </w:rPr>
        <w:t>于</w:t>
      </w:r>
      <w:r>
        <w:rPr>
          <w:spacing w:val="-3"/>
          <w:lang w:eastAsia="zh-CN"/>
        </w:rPr>
        <w:t>买</w:t>
      </w:r>
      <w:r>
        <w:rPr>
          <w:lang w:eastAsia="zh-CN"/>
        </w:rPr>
        <w:t>方</w:t>
      </w:r>
      <w:r>
        <w:rPr>
          <w:spacing w:val="-3"/>
          <w:lang w:eastAsia="zh-CN"/>
        </w:rPr>
        <w:t>原</w:t>
      </w:r>
      <w:r>
        <w:rPr>
          <w:lang w:eastAsia="zh-CN"/>
        </w:rPr>
        <w:t>因</w:t>
      </w:r>
      <w:r>
        <w:rPr>
          <w:spacing w:val="-3"/>
          <w:lang w:eastAsia="zh-CN"/>
        </w:rPr>
        <w:t>合同</w:t>
      </w:r>
      <w:r>
        <w:rPr>
          <w:lang w:eastAsia="zh-CN"/>
        </w:rPr>
        <w:t>设备</w:t>
      </w:r>
      <w:r>
        <w:rPr>
          <w:spacing w:val="-3"/>
          <w:lang w:eastAsia="zh-CN"/>
        </w:rPr>
        <w:t>在</w:t>
      </w:r>
      <w:r>
        <w:rPr>
          <w:lang w:eastAsia="zh-CN"/>
        </w:rPr>
        <w:t>考</w:t>
      </w:r>
      <w:r>
        <w:rPr>
          <w:spacing w:val="-3"/>
          <w:lang w:eastAsia="zh-CN"/>
        </w:rPr>
        <w:t>核</w:t>
      </w:r>
      <w:r>
        <w:rPr>
          <w:lang w:eastAsia="zh-CN"/>
        </w:rPr>
        <w:t>中</w:t>
      </w:r>
      <w:r>
        <w:rPr>
          <w:spacing w:val="-3"/>
          <w:lang w:eastAsia="zh-CN"/>
        </w:rPr>
        <w:t>未</w:t>
      </w:r>
      <w:r>
        <w:rPr>
          <w:lang w:eastAsia="zh-CN"/>
        </w:rPr>
        <w:t>能</w:t>
      </w:r>
      <w:r>
        <w:rPr>
          <w:spacing w:val="-3"/>
          <w:lang w:eastAsia="zh-CN"/>
        </w:rPr>
        <w:t>达</w:t>
      </w:r>
      <w:r>
        <w:rPr>
          <w:lang w:eastAsia="zh-CN"/>
        </w:rPr>
        <w:t>到</w:t>
      </w:r>
      <w:r>
        <w:rPr>
          <w:spacing w:val="-3"/>
          <w:lang w:eastAsia="zh-CN"/>
        </w:rPr>
        <w:t>合</w:t>
      </w:r>
      <w:r>
        <w:rPr>
          <w:lang w:eastAsia="zh-CN"/>
        </w:rPr>
        <w:t>同约</w:t>
      </w:r>
      <w:r>
        <w:rPr>
          <w:spacing w:val="-3"/>
          <w:lang w:eastAsia="zh-CN"/>
        </w:rPr>
        <w:t>定</w:t>
      </w:r>
      <w:r>
        <w:rPr>
          <w:lang w:eastAsia="zh-CN"/>
        </w:rPr>
        <w:t>的</w:t>
      </w:r>
      <w:r>
        <w:rPr>
          <w:spacing w:val="-3"/>
          <w:lang w:eastAsia="zh-CN"/>
        </w:rPr>
        <w:t>技</w:t>
      </w:r>
      <w:r>
        <w:rPr>
          <w:lang w:eastAsia="zh-CN"/>
        </w:rPr>
        <w:t>术</w:t>
      </w:r>
      <w:r>
        <w:rPr>
          <w:spacing w:val="-3"/>
          <w:lang w:eastAsia="zh-CN"/>
        </w:rPr>
        <w:t>性</w:t>
      </w:r>
      <w:r>
        <w:rPr>
          <w:lang w:eastAsia="zh-CN"/>
        </w:rPr>
        <w:t>能</w:t>
      </w:r>
      <w:r>
        <w:rPr>
          <w:spacing w:val="-3"/>
          <w:lang w:eastAsia="zh-CN"/>
        </w:rPr>
        <w:t>考</w:t>
      </w:r>
      <w:r>
        <w:rPr>
          <w:lang w:eastAsia="zh-CN"/>
        </w:rPr>
        <w:t>核</w:t>
      </w:r>
      <w:r>
        <w:rPr>
          <w:spacing w:val="-3"/>
          <w:lang w:eastAsia="zh-CN"/>
        </w:rPr>
        <w:t>指</w:t>
      </w:r>
      <w:r>
        <w:rPr>
          <w:lang w:eastAsia="zh-CN"/>
        </w:rPr>
        <w:t>标</w:t>
      </w:r>
      <w:r>
        <w:rPr>
          <w:spacing w:val="-77"/>
          <w:lang w:eastAsia="zh-CN"/>
        </w:rPr>
        <w:t>，</w:t>
      </w:r>
      <w:r>
        <w:rPr>
          <w:lang w:eastAsia="zh-CN"/>
        </w:rPr>
        <w:t>则</w:t>
      </w:r>
      <w:r>
        <w:rPr>
          <w:spacing w:val="-3"/>
          <w:lang w:eastAsia="zh-CN"/>
        </w:rPr>
        <w:t>卖</w:t>
      </w:r>
      <w:r>
        <w:rPr>
          <w:lang w:eastAsia="zh-CN"/>
        </w:rPr>
        <w:t>方应</w:t>
      </w:r>
      <w:r>
        <w:rPr>
          <w:spacing w:val="-1"/>
          <w:lang w:eastAsia="zh-CN"/>
        </w:rPr>
        <w:t>协助买方安排再次考核。由于买方原因未能达到技术性能考核指标时，为买方进行考核的机会不超过三次。</w:t>
      </w:r>
    </w:p>
    <w:p>
      <w:pPr>
        <w:pStyle w:val="7"/>
        <w:spacing w:before="42" w:line="346" w:lineRule="auto"/>
        <w:ind w:firstLine="419"/>
        <w:rPr>
          <w:lang w:eastAsia="zh-CN"/>
        </w:rPr>
      </w:pPr>
      <w:r>
        <w:rPr>
          <w:rFonts w:ascii="Times New Roman" w:hAnsi="Times New Roman" w:eastAsia="Times New Roman" w:cs="Times New Roman"/>
          <w:lang w:eastAsia="zh-CN"/>
        </w:rPr>
        <w:t>6.3.5</w:t>
      </w:r>
      <w:r>
        <w:rPr>
          <w:spacing w:val="-1"/>
          <w:lang w:eastAsia="zh-CN"/>
        </w:rPr>
        <w:t>考核期间，双方应及时共同记录合同设备的用水、用电、其他动力和原材料（如有）的使用及设备考核情况。对于未达到技术性能考核指标的，应如实记录设备表现、可能原因及处理情况等。</w:t>
      </w:r>
    </w:p>
    <w:p>
      <w:pPr>
        <w:spacing w:before="7" w:line="280" w:lineRule="atLeast"/>
        <w:rPr>
          <w:rFonts w:ascii="宋体" w:hAnsi="宋体" w:eastAsia="宋体" w:cs="宋体"/>
          <w:sz w:val="21"/>
          <w:szCs w:val="21"/>
          <w:lang w:eastAsia="zh-CN"/>
        </w:rPr>
      </w:pPr>
    </w:p>
    <w:p>
      <w:pPr>
        <w:pStyle w:val="31"/>
        <w:outlineLvl w:val="2"/>
        <w:rPr>
          <w:rFonts w:hint="eastAsia" w:ascii="宋体" w:hAnsi="宋体" w:eastAsia="宋体" w:cs="宋体"/>
          <w:b/>
          <w:bCs/>
          <w:lang w:eastAsia="zh-CN"/>
        </w:rPr>
      </w:pPr>
      <w:bookmarkStart w:id="364" w:name="_bookmark130"/>
      <w:bookmarkEnd w:id="364"/>
      <w:bookmarkStart w:id="365" w:name="_Toc11582"/>
      <w:r>
        <w:rPr>
          <w:rFonts w:ascii="Times New Roman" w:hAnsi="Times New Roman" w:eastAsia="Times New Roman" w:cs="Times New Roman"/>
          <w:lang w:eastAsia="zh-CN"/>
        </w:rPr>
        <w:t>6.4</w:t>
      </w:r>
      <w:r>
        <w:rPr>
          <w:lang w:eastAsia="zh-CN"/>
        </w:rPr>
        <w:t>验收</w:t>
      </w:r>
      <w:bookmarkEnd w:id="365"/>
    </w:p>
    <w:p>
      <w:pPr>
        <w:pStyle w:val="7"/>
        <w:keepNext w:val="0"/>
        <w:keepLines w:val="0"/>
        <w:pageBreakBefore w:val="0"/>
        <w:widowControl w:val="0"/>
        <w:kinsoku/>
        <w:wordWrap/>
        <w:overflowPunct/>
        <w:topLinePunct w:val="0"/>
        <w:autoSpaceDE/>
        <w:autoSpaceDN/>
        <w:bidi w:val="0"/>
        <w:adjustRightInd/>
        <w:snapToGrid/>
        <w:spacing w:before="248" w:line="360" w:lineRule="exact"/>
        <w:ind w:left="0" w:right="0" w:firstLine="420" w:firstLineChars="200"/>
        <w:textAlignment w:val="auto"/>
        <w:rPr>
          <w:lang w:eastAsia="zh-CN"/>
        </w:rPr>
      </w:pPr>
      <w:r>
        <w:rPr>
          <w:rFonts w:ascii="Times New Roman" w:hAnsi="Times New Roman" w:eastAsia="Times New Roman" w:cs="Times New Roman"/>
          <w:lang w:eastAsia="zh-CN"/>
        </w:rPr>
        <w:t>6.4.1</w:t>
      </w:r>
      <w:r>
        <w:rPr>
          <w:lang w:eastAsia="zh-CN"/>
        </w:rPr>
        <w:t>如</w:t>
      </w:r>
      <w:r>
        <w:rPr>
          <w:spacing w:val="-3"/>
          <w:lang w:eastAsia="zh-CN"/>
        </w:rPr>
        <w:t>合</w:t>
      </w:r>
      <w:r>
        <w:rPr>
          <w:lang w:eastAsia="zh-CN"/>
        </w:rPr>
        <w:t>同</w:t>
      </w:r>
      <w:r>
        <w:rPr>
          <w:spacing w:val="-3"/>
          <w:lang w:eastAsia="zh-CN"/>
        </w:rPr>
        <w:t>设</w:t>
      </w:r>
      <w:r>
        <w:rPr>
          <w:lang w:eastAsia="zh-CN"/>
        </w:rPr>
        <w:t>备</w:t>
      </w:r>
      <w:r>
        <w:rPr>
          <w:spacing w:val="-3"/>
          <w:lang w:eastAsia="zh-CN"/>
        </w:rPr>
        <w:t>在</w:t>
      </w:r>
      <w:r>
        <w:rPr>
          <w:lang w:eastAsia="zh-CN"/>
        </w:rPr>
        <w:t>考</w:t>
      </w:r>
      <w:r>
        <w:rPr>
          <w:spacing w:val="-3"/>
          <w:lang w:eastAsia="zh-CN"/>
        </w:rPr>
        <w:t>核中</w:t>
      </w:r>
      <w:r>
        <w:rPr>
          <w:lang w:eastAsia="zh-CN"/>
        </w:rPr>
        <w:t>达到</w:t>
      </w:r>
      <w:r>
        <w:rPr>
          <w:spacing w:val="-3"/>
          <w:lang w:eastAsia="zh-CN"/>
        </w:rPr>
        <w:t>或</w:t>
      </w:r>
      <w:r>
        <w:rPr>
          <w:lang w:eastAsia="zh-CN"/>
        </w:rPr>
        <w:t>视</w:t>
      </w:r>
      <w:r>
        <w:rPr>
          <w:spacing w:val="-3"/>
          <w:lang w:eastAsia="zh-CN"/>
        </w:rPr>
        <w:t>为</w:t>
      </w:r>
      <w:r>
        <w:rPr>
          <w:lang w:eastAsia="zh-CN"/>
        </w:rPr>
        <w:t>达</w:t>
      </w:r>
      <w:r>
        <w:rPr>
          <w:spacing w:val="-3"/>
          <w:lang w:eastAsia="zh-CN"/>
        </w:rPr>
        <w:t>到</w:t>
      </w:r>
      <w:r>
        <w:rPr>
          <w:lang w:eastAsia="zh-CN"/>
        </w:rPr>
        <w:t>技</w:t>
      </w:r>
      <w:r>
        <w:rPr>
          <w:spacing w:val="-3"/>
          <w:lang w:eastAsia="zh-CN"/>
        </w:rPr>
        <w:t>术</w:t>
      </w:r>
      <w:r>
        <w:rPr>
          <w:lang w:eastAsia="zh-CN"/>
        </w:rPr>
        <w:t>性</w:t>
      </w:r>
      <w:r>
        <w:rPr>
          <w:spacing w:val="-3"/>
          <w:lang w:eastAsia="zh-CN"/>
        </w:rPr>
        <w:t>能</w:t>
      </w:r>
      <w:r>
        <w:rPr>
          <w:lang w:eastAsia="zh-CN"/>
        </w:rPr>
        <w:t>考核</w:t>
      </w:r>
      <w:r>
        <w:rPr>
          <w:spacing w:val="-3"/>
          <w:lang w:eastAsia="zh-CN"/>
        </w:rPr>
        <w:t>指标</w:t>
      </w:r>
      <w:r>
        <w:rPr>
          <w:spacing w:val="-75"/>
          <w:lang w:eastAsia="zh-CN"/>
        </w:rPr>
        <w:t>，</w:t>
      </w:r>
      <w:r>
        <w:rPr>
          <w:spacing w:val="-3"/>
          <w:lang w:eastAsia="zh-CN"/>
        </w:rPr>
        <w:t>则</w:t>
      </w:r>
      <w:r>
        <w:rPr>
          <w:lang w:eastAsia="zh-CN"/>
        </w:rPr>
        <w:t>买</w:t>
      </w:r>
      <w:r>
        <w:rPr>
          <w:spacing w:val="-3"/>
          <w:lang w:eastAsia="zh-CN"/>
        </w:rPr>
        <w:t>卖</w:t>
      </w:r>
      <w:r>
        <w:rPr>
          <w:lang w:eastAsia="zh-CN"/>
        </w:rPr>
        <w:t>双</w:t>
      </w:r>
      <w:r>
        <w:rPr>
          <w:spacing w:val="-3"/>
          <w:lang w:eastAsia="zh-CN"/>
        </w:rPr>
        <w:t>方</w:t>
      </w:r>
      <w:r>
        <w:rPr>
          <w:lang w:eastAsia="zh-CN"/>
        </w:rPr>
        <w:t>应</w:t>
      </w:r>
      <w:r>
        <w:rPr>
          <w:spacing w:val="-3"/>
          <w:lang w:eastAsia="zh-CN"/>
        </w:rPr>
        <w:t>在</w:t>
      </w:r>
      <w:r>
        <w:rPr>
          <w:lang w:eastAsia="zh-CN"/>
        </w:rPr>
        <w:t>考核</w:t>
      </w:r>
      <w:r>
        <w:rPr>
          <w:spacing w:val="-3"/>
          <w:lang w:eastAsia="zh-CN"/>
        </w:rPr>
        <w:t>完</w:t>
      </w:r>
      <w:r>
        <w:rPr>
          <w:lang w:eastAsia="zh-CN"/>
        </w:rPr>
        <w:t>成后</w:t>
      </w:r>
      <w:r>
        <w:rPr>
          <w:rFonts w:ascii="Times New Roman" w:hAnsi="Times New Roman" w:eastAsia="Times New Roman" w:cs="Times New Roman"/>
          <w:lang w:eastAsia="zh-CN"/>
        </w:rPr>
        <w:t>7</w:t>
      </w:r>
      <w:r>
        <w:rPr>
          <w:spacing w:val="-1"/>
          <w:lang w:eastAsia="zh-CN"/>
        </w:rPr>
        <w:t>日内或专用合同条款另行约定的时间内签署合同设备验收证书一式二份，双方各持一份。验</w:t>
      </w:r>
      <w:r>
        <w:rPr>
          <w:spacing w:val="-2"/>
          <w:lang w:eastAsia="zh-CN"/>
        </w:rPr>
        <w:t>收日期应为合同设备达到或视为达到技术性能考核指标的日期。</w:t>
      </w:r>
    </w:p>
    <w:p>
      <w:pPr>
        <w:pStyle w:val="7"/>
        <w:keepNext w:val="0"/>
        <w:keepLines w:val="0"/>
        <w:pageBreakBefore w:val="0"/>
        <w:widowControl w:val="0"/>
        <w:kinsoku/>
        <w:wordWrap/>
        <w:overflowPunct/>
        <w:topLinePunct w:val="0"/>
        <w:autoSpaceDE/>
        <w:autoSpaceDN/>
        <w:bidi w:val="0"/>
        <w:adjustRightInd/>
        <w:snapToGrid/>
        <w:spacing w:before="46" w:line="360" w:lineRule="exact"/>
        <w:ind w:left="0" w:right="0" w:firstLine="420" w:firstLineChars="200"/>
        <w:textAlignment w:val="auto"/>
        <w:rPr>
          <w:lang w:eastAsia="zh-CN"/>
        </w:rPr>
      </w:pPr>
      <w:r>
        <w:rPr>
          <w:rFonts w:ascii="Times New Roman" w:hAnsi="Times New Roman" w:eastAsia="Times New Roman" w:cs="Times New Roman"/>
          <w:lang w:eastAsia="zh-CN"/>
        </w:rPr>
        <w:t>6.4.2</w:t>
      </w:r>
      <w:r>
        <w:rPr>
          <w:lang w:eastAsia="zh-CN"/>
        </w:rPr>
        <w:t>如</w:t>
      </w:r>
      <w:r>
        <w:rPr>
          <w:spacing w:val="-3"/>
          <w:lang w:eastAsia="zh-CN"/>
        </w:rPr>
        <w:t>由</w:t>
      </w:r>
      <w:r>
        <w:rPr>
          <w:lang w:eastAsia="zh-CN"/>
        </w:rPr>
        <w:t>于</w:t>
      </w:r>
      <w:r>
        <w:rPr>
          <w:spacing w:val="-3"/>
          <w:lang w:eastAsia="zh-CN"/>
        </w:rPr>
        <w:t>买</w:t>
      </w:r>
      <w:r>
        <w:rPr>
          <w:lang w:eastAsia="zh-CN"/>
        </w:rPr>
        <w:t>方</w:t>
      </w:r>
      <w:r>
        <w:rPr>
          <w:spacing w:val="-3"/>
          <w:lang w:eastAsia="zh-CN"/>
        </w:rPr>
        <w:t>原</w:t>
      </w:r>
      <w:r>
        <w:rPr>
          <w:lang w:eastAsia="zh-CN"/>
        </w:rPr>
        <w:t>因</w:t>
      </w:r>
      <w:r>
        <w:rPr>
          <w:spacing w:val="-3"/>
          <w:lang w:eastAsia="zh-CN"/>
        </w:rPr>
        <w:t>合同</w:t>
      </w:r>
      <w:r>
        <w:rPr>
          <w:lang w:eastAsia="zh-CN"/>
        </w:rPr>
        <w:t>设备</w:t>
      </w:r>
      <w:r>
        <w:rPr>
          <w:spacing w:val="-3"/>
          <w:lang w:eastAsia="zh-CN"/>
        </w:rPr>
        <w:t>在</w:t>
      </w:r>
      <w:r>
        <w:rPr>
          <w:lang w:eastAsia="zh-CN"/>
        </w:rPr>
        <w:t>三</w:t>
      </w:r>
      <w:r>
        <w:rPr>
          <w:spacing w:val="-3"/>
          <w:lang w:eastAsia="zh-CN"/>
        </w:rPr>
        <w:t>次</w:t>
      </w:r>
      <w:r>
        <w:rPr>
          <w:lang w:eastAsia="zh-CN"/>
        </w:rPr>
        <w:t>考</w:t>
      </w:r>
      <w:r>
        <w:rPr>
          <w:spacing w:val="-3"/>
          <w:lang w:eastAsia="zh-CN"/>
        </w:rPr>
        <w:t>核</w:t>
      </w:r>
      <w:r>
        <w:rPr>
          <w:lang w:eastAsia="zh-CN"/>
        </w:rPr>
        <w:t>中</w:t>
      </w:r>
      <w:r>
        <w:rPr>
          <w:spacing w:val="-3"/>
          <w:lang w:eastAsia="zh-CN"/>
        </w:rPr>
        <w:t>均</w:t>
      </w:r>
      <w:r>
        <w:rPr>
          <w:lang w:eastAsia="zh-CN"/>
        </w:rPr>
        <w:t>未</w:t>
      </w:r>
      <w:r>
        <w:rPr>
          <w:spacing w:val="-3"/>
          <w:lang w:eastAsia="zh-CN"/>
        </w:rPr>
        <w:t>能</w:t>
      </w:r>
      <w:r>
        <w:rPr>
          <w:lang w:eastAsia="zh-CN"/>
        </w:rPr>
        <w:t>达到</w:t>
      </w:r>
      <w:r>
        <w:rPr>
          <w:spacing w:val="-3"/>
          <w:lang w:eastAsia="zh-CN"/>
        </w:rPr>
        <w:t>技</w:t>
      </w:r>
      <w:r>
        <w:rPr>
          <w:lang w:eastAsia="zh-CN"/>
        </w:rPr>
        <w:t>术</w:t>
      </w:r>
      <w:r>
        <w:rPr>
          <w:spacing w:val="-3"/>
          <w:lang w:eastAsia="zh-CN"/>
        </w:rPr>
        <w:t>性</w:t>
      </w:r>
      <w:r>
        <w:rPr>
          <w:lang w:eastAsia="zh-CN"/>
        </w:rPr>
        <w:t>能</w:t>
      </w:r>
      <w:r>
        <w:rPr>
          <w:spacing w:val="-3"/>
          <w:lang w:eastAsia="zh-CN"/>
        </w:rPr>
        <w:t>考</w:t>
      </w:r>
      <w:r>
        <w:rPr>
          <w:lang w:eastAsia="zh-CN"/>
        </w:rPr>
        <w:t>核</w:t>
      </w:r>
      <w:r>
        <w:rPr>
          <w:spacing w:val="-3"/>
          <w:lang w:eastAsia="zh-CN"/>
        </w:rPr>
        <w:t>指标</w:t>
      </w:r>
      <w:r>
        <w:rPr>
          <w:spacing w:val="-75"/>
          <w:lang w:eastAsia="zh-CN"/>
        </w:rPr>
        <w:t>，</w:t>
      </w:r>
      <w:r>
        <w:rPr>
          <w:spacing w:val="-3"/>
          <w:lang w:eastAsia="zh-CN"/>
        </w:rPr>
        <w:t>买</w:t>
      </w:r>
      <w:r>
        <w:rPr>
          <w:lang w:eastAsia="zh-CN"/>
        </w:rPr>
        <w:t>卖双</w:t>
      </w:r>
      <w:r>
        <w:rPr>
          <w:spacing w:val="-3"/>
          <w:lang w:eastAsia="zh-CN"/>
        </w:rPr>
        <w:t>方</w:t>
      </w:r>
      <w:r>
        <w:rPr>
          <w:lang w:eastAsia="zh-CN"/>
        </w:rPr>
        <w:t>应在</w:t>
      </w:r>
      <w:r>
        <w:rPr>
          <w:spacing w:val="-2"/>
          <w:lang w:eastAsia="zh-CN"/>
        </w:rPr>
        <w:t>考核结束后</w:t>
      </w:r>
      <w:r>
        <w:rPr>
          <w:rFonts w:ascii="Times New Roman" w:hAnsi="Times New Roman" w:eastAsia="Times New Roman" w:cs="Times New Roman"/>
          <w:lang w:eastAsia="zh-CN"/>
        </w:rPr>
        <w:t xml:space="preserve">7 </w:t>
      </w:r>
      <w:r>
        <w:rPr>
          <w:spacing w:val="-2"/>
          <w:lang w:eastAsia="zh-CN"/>
        </w:rPr>
        <w:t>日内或专用合同条款另行约定的时间内签署验收款支付函。</w:t>
      </w:r>
    </w:p>
    <w:p>
      <w:pPr>
        <w:pStyle w:val="7"/>
        <w:keepNext w:val="0"/>
        <w:keepLines w:val="0"/>
        <w:pageBreakBefore w:val="0"/>
        <w:widowControl w:val="0"/>
        <w:kinsoku/>
        <w:wordWrap/>
        <w:overflowPunct/>
        <w:topLinePunct w:val="0"/>
        <w:autoSpaceDE/>
        <w:autoSpaceDN/>
        <w:bidi w:val="0"/>
        <w:adjustRightInd/>
        <w:snapToGrid/>
        <w:spacing w:before="118" w:line="360" w:lineRule="exact"/>
        <w:ind w:left="0" w:right="0" w:firstLine="420" w:firstLineChars="200"/>
        <w:jc w:val="both"/>
        <w:textAlignment w:val="auto"/>
        <w:rPr>
          <w:lang w:eastAsia="zh-CN"/>
        </w:rPr>
      </w:pPr>
      <w:r>
        <w:rPr>
          <w:lang w:eastAsia="zh-CN"/>
        </w:rPr>
        <w:t>除专</w:t>
      </w:r>
      <w:r>
        <w:rPr>
          <w:spacing w:val="-3"/>
          <w:lang w:eastAsia="zh-CN"/>
        </w:rPr>
        <w:t>用</w:t>
      </w:r>
      <w:r>
        <w:rPr>
          <w:lang w:eastAsia="zh-CN"/>
        </w:rPr>
        <w:t>合</w:t>
      </w:r>
      <w:r>
        <w:rPr>
          <w:spacing w:val="-3"/>
          <w:lang w:eastAsia="zh-CN"/>
        </w:rPr>
        <w:t>同</w:t>
      </w:r>
      <w:r>
        <w:rPr>
          <w:lang w:eastAsia="zh-CN"/>
        </w:rPr>
        <w:t>条</w:t>
      </w:r>
      <w:r>
        <w:rPr>
          <w:spacing w:val="-3"/>
          <w:lang w:eastAsia="zh-CN"/>
        </w:rPr>
        <w:t>款</w:t>
      </w:r>
      <w:r>
        <w:rPr>
          <w:lang w:eastAsia="zh-CN"/>
        </w:rPr>
        <w:t>另</w:t>
      </w:r>
      <w:r>
        <w:rPr>
          <w:spacing w:val="-3"/>
          <w:lang w:eastAsia="zh-CN"/>
        </w:rPr>
        <w:t>有</w:t>
      </w:r>
      <w:r>
        <w:rPr>
          <w:lang w:eastAsia="zh-CN"/>
        </w:rPr>
        <w:t>约</w:t>
      </w:r>
      <w:r>
        <w:rPr>
          <w:spacing w:val="-3"/>
          <w:lang w:eastAsia="zh-CN"/>
        </w:rPr>
        <w:t>定</w:t>
      </w:r>
      <w:r>
        <w:rPr>
          <w:lang w:eastAsia="zh-CN"/>
        </w:rPr>
        <w:t>外</w:t>
      </w:r>
      <w:r>
        <w:rPr>
          <w:spacing w:val="-77"/>
          <w:lang w:eastAsia="zh-CN"/>
        </w:rPr>
        <w:t>，</w:t>
      </w:r>
      <w:r>
        <w:rPr>
          <w:lang w:eastAsia="zh-CN"/>
        </w:rPr>
        <w:t>卖</w:t>
      </w:r>
      <w:r>
        <w:rPr>
          <w:spacing w:val="-3"/>
          <w:lang w:eastAsia="zh-CN"/>
        </w:rPr>
        <w:t>方</w:t>
      </w:r>
      <w:r>
        <w:rPr>
          <w:lang w:eastAsia="zh-CN"/>
        </w:rPr>
        <w:t>有</w:t>
      </w:r>
      <w:r>
        <w:rPr>
          <w:spacing w:val="-3"/>
          <w:lang w:eastAsia="zh-CN"/>
        </w:rPr>
        <w:t>义</w:t>
      </w:r>
      <w:r>
        <w:rPr>
          <w:lang w:eastAsia="zh-CN"/>
        </w:rPr>
        <w:t>务</w:t>
      </w:r>
      <w:r>
        <w:rPr>
          <w:spacing w:val="-3"/>
          <w:lang w:eastAsia="zh-CN"/>
        </w:rPr>
        <w:t>在</w:t>
      </w:r>
      <w:r>
        <w:rPr>
          <w:lang w:eastAsia="zh-CN"/>
        </w:rPr>
        <w:t>验</w:t>
      </w:r>
      <w:r>
        <w:rPr>
          <w:spacing w:val="-3"/>
          <w:lang w:eastAsia="zh-CN"/>
        </w:rPr>
        <w:t>收</w:t>
      </w:r>
      <w:r>
        <w:rPr>
          <w:lang w:eastAsia="zh-CN"/>
        </w:rPr>
        <w:t>款</w:t>
      </w:r>
      <w:r>
        <w:rPr>
          <w:spacing w:val="-3"/>
          <w:lang w:eastAsia="zh-CN"/>
        </w:rPr>
        <w:t>支</w:t>
      </w:r>
      <w:r>
        <w:rPr>
          <w:lang w:eastAsia="zh-CN"/>
        </w:rPr>
        <w:t>付函</w:t>
      </w:r>
      <w:r>
        <w:rPr>
          <w:spacing w:val="-3"/>
          <w:lang w:eastAsia="zh-CN"/>
        </w:rPr>
        <w:t>签署</w:t>
      </w:r>
      <w:r>
        <w:rPr>
          <w:lang w:eastAsia="zh-CN"/>
        </w:rPr>
        <w:t>后</w:t>
      </w:r>
      <w:r>
        <w:rPr>
          <w:rFonts w:ascii="Times New Roman" w:hAnsi="Times New Roman" w:eastAsia="Times New Roman" w:cs="Times New Roman"/>
          <w:lang w:eastAsia="zh-CN"/>
        </w:rPr>
        <w:t>12</w:t>
      </w:r>
      <w:r>
        <w:rPr>
          <w:lang w:eastAsia="zh-CN"/>
        </w:rPr>
        <w:t>个</w:t>
      </w:r>
      <w:r>
        <w:rPr>
          <w:spacing w:val="-3"/>
          <w:lang w:eastAsia="zh-CN"/>
        </w:rPr>
        <w:t>月</w:t>
      </w:r>
      <w:r>
        <w:rPr>
          <w:lang w:eastAsia="zh-CN"/>
        </w:rPr>
        <w:t>内</w:t>
      </w:r>
      <w:r>
        <w:rPr>
          <w:spacing w:val="-3"/>
          <w:lang w:eastAsia="zh-CN"/>
        </w:rPr>
        <w:t>应买</w:t>
      </w:r>
      <w:r>
        <w:rPr>
          <w:lang w:eastAsia="zh-CN"/>
        </w:rPr>
        <w:t>方要</w:t>
      </w:r>
      <w:r>
        <w:rPr>
          <w:spacing w:val="-3"/>
          <w:lang w:eastAsia="zh-CN"/>
        </w:rPr>
        <w:t>求</w:t>
      </w:r>
      <w:r>
        <w:rPr>
          <w:lang w:eastAsia="zh-CN"/>
        </w:rPr>
        <w:t>提供</w:t>
      </w:r>
      <w:r>
        <w:rPr>
          <w:spacing w:val="-1"/>
          <w:lang w:eastAsia="zh-CN"/>
        </w:rPr>
        <w:t>相关技术服务，协助买方采取一切必要措施使合同设备达到技术性能考核指标。买方应承担卖</w:t>
      </w:r>
      <w:r>
        <w:rPr>
          <w:spacing w:val="-2"/>
          <w:lang w:eastAsia="zh-CN"/>
        </w:rPr>
        <w:t>方因此产生的全部费用。</w:t>
      </w:r>
    </w:p>
    <w:p>
      <w:pPr>
        <w:pStyle w:val="7"/>
        <w:keepNext w:val="0"/>
        <w:keepLines w:val="0"/>
        <w:pageBreakBefore w:val="0"/>
        <w:widowControl w:val="0"/>
        <w:kinsoku/>
        <w:wordWrap/>
        <w:overflowPunct/>
        <w:topLinePunct w:val="0"/>
        <w:autoSpaceDE/>
        <w:autoSpaceDN/>
        <w:bidi w:val="0"/>
        <w:adjustRightInd/>
        <w:snapToGrid/>
        <w:spacing w:before="39" w:line="360" w:lineRule="exact"/>
        <w:ind w:left="0" w:right="0" w:firstLine="420" w:firstLineChars="200"/>
        <w:textAlignment w:val="auto"/>
        <w:rPr>
          <w:lang w:eastAsia="zh-CN"/>
        </w:rPr>
      </w:pPr>
      <w:r>
        <w:rPr>
          <w:lang w:eastAsia="zh-CN"/>
        </w:rPr>
        <w:t>在</w:t>
      </w:r>
      <w:r>
        <w:rPr>
          <w:spacing w:val="-3"/>
          <w:lang w:eastAsia="zh-CN"/>
        </w:rPr>
        <w:t>上</w:t>
      </w:r>
      <w:r>
        <w:rPr>
          <w:lang w:eastAsia="zh-CN"/>
        </w:rPr>
        <w:t>述</w:t>
      </w:r>
      <w:r>
        <w:rPr>
          <w:rFonts w:ascii="Times New Roman" w:hAnsi="Times New Roman" w:eastAsia="Times New Roman" w:cs="Times New Roman"/>
          <w:lang w:eastAsia="zh-CN"/>
        </w:rPr>
        <w:t>12</w:t>
      </w:r>
      <w:r>
        <w:rPr>
          <w:lang w:eastAsia="zh-CN"/>
        </w:rPr>
        <w:t>个</w:t>
      </w:r>
      <w:r>
        <w:rPr>
          <w:spacing w:val="-3"/>
          <w:lang w:eastAsia="zh-CN"/>
        </w:rPr>
        <w:t>月</w:t>
      </w:r>
      <w:r>
        <w:rPr>
          <w:lang w:eastAsia="zh-CN"/>
        </w:rPr>
        <w:t>的</w:t>
      </w:r>
      <w:r>
        <w:rPr>
          <w:spacing w:val="-3"/>
          <w:lang w:eastAsia="zh-CN"/>
        </w:rPr>
        <w:t>期</w:t>
      </w:r>
      <w:r>
        <w:rPr>
          <w:lang w:eastAsia="zh-CN"/>
        </w:rPr>
        <w:t>限内</w:t>
      </w:r>
      <w:r>
        <w:rPr>
          <w:spacing w:val="-41"/>
          <w:lang w:eastAsia="zh-CN"/>
        </w:rPr>
        <w:t>，</w:t>
      </w:r>
      <w:r>
        <w:rPr>
          <w:lang w:eastAsia="zh-CN"/>
        </w:rPr>
        <w:t>如合</w:t>
      </w:r>
      <w:r>
        <w:rPr>
          <w:spacing w:val="-3"/>
          <w:lang w:eastAsia="zh-CN"/>
        </w:rPr>
        <w:t>同</w:t>
      </w:r>
      <w:r>
        <w:rPr>
          <w:lang w:eastAsia="zh-CN"/>
        </w:rPr>
        <w:t>设</w:t>
      </w:r>
      <w:r>
        <w:rPr>
          <w:spacing w:val="-3"/>
          <w:lang w:eastAsia="zh-CN"/>
        </w:rPr>
        <w:t>备</w:t>
      </w:r>
      <w:r>
        <w:rPr>
          <w:lang w:eastAsia="zh-CN"/>
        </w:rPr>
        <w:t>经</w:t>
      </w:r>
      <w:r>
        <w:rPr>
          <w:spacing w:val="-3"/>
          <w:lang w:eastAsia="zh-CN"/>
        </w:rPr>
        <w:t>过</w:t>
      </w:r>
      <w:r>
        <w:rPr>
          <w:lang w:eastAsia="zh-CN"/>
        </w:rPr>
        <w:t>考</w:t>
      </w:r>
      <w:r>
        <w:rPr>
          <w:spacing w:val="-3"/>
          <w:lang w:eastAsia="zh-CN"/>
        </w:rPr>
        <w:t>核</w:t>
      </w:r>
      <w:r>
        <w:rPr>
          <w:lang w:eastAsia="zh-CN"/>
        </w:rPr>
        <w:t>达</w:t>
      </w:r>
      <w:r>
        <w:rPr>
          <w:spacing w:val="-3"/>
          <w:lang w:eastAsia="zh-CN"/>
        </w:rPr>
        <w:t>到</w:t>
      </w:r>
      <w:r>
        <w:rPr>
          <w:lang w:eastAsia="zh-CN"/>
        </w:rPr>
        <w:t>或视</w:t>
      </w:r>
      <w:r>
        <w:rPr>
          <w:spacing w:val="-3"/>
          <w:lang w:eastAsia="zh-CN"/>
        </w:rPr>
        <w:t>为</w:t>
      </w:r>
      <w:r>
        <w:rPr>
          <w:lang w:eastAsia="zh-CN"/>
        </w:rPr>
        <w:t>达</w:t>
      </w:r>
      <w:r>
        <w:rPr>
          <w:spacing w:val="-3"/>
          <w:lang w:eastAsia="zh-CN"/>
        </w:rPr>
        <w:t>到</w:t>
      </w:r>
      <w:r>
        <w:rPr>
          <w:lang w:eastAsia="zh-CN"/>
        </w:rPr>
        <w:t>技</w:t>
      </w:r>
      <w:r>
        <w:rPr>
          <w:spacing w:val="-3"/>
          <w:lang w:eastAsia="zh-CN"/>
        </w:rPr>
        <w:t>术</w:t>
      </w:r>
      <w:r>
        <w:rPr>
          <w:lang w:eastAsia="zh-CN"/>
        </w:rPr>
        <w:t>性</w:t>
      </w:r>
      <w:r>
        <w:rPr>
          <w:spacing w:val="-3"/>
          <w:lang w:eastAsia="zh-CN"/>
        </w:rPr>
        <w:t>能</w:t>
      </w:r>
      <w:r>
        <w:rPr>
          <w:lang w:eastAsia="zh-CN"/>
        </w:rPr>
        <w:t>考</w:t>
      </w:r>
      <w:r>
        <w:rPr>
          <w:spacing w:val="-3"/>
          <w:lang w:eastAsia="zh-CN"/>
        </w:rPr>
        <w:t>核</w:t>
      </w:r>
      <w:r>
        <w:rPr>
          <w:lang w:eastAsia="zh-CN"/>
        </w:rPr>
        <w:t>指标</w:t>
      </w:r>
      <w:r>
        <w:rPr>
          <w:spacing w:val="-41"/>
          <w:lang w:eastAsia="zh-CN"/>
        </w:rPr>
        <w:t>，</w:t>
      </w:r>
      <w:r>
        <w:rPr>
          <w:lang w:eastAsia="zh-CN"/>
        </w:rPr>
        <w:t>则</w:t>
      </w:r>
      <w:r>
        <w:rPr>
          <w:spacing w:val="-3"/>
          <w:lang w:eastAsia="zh-CN"/>
        </w:rPr>
        <w:t>买</w:t>
      </w:r>
      <w:r>
        <w:rPr>
          <w:lang w:eastAsia="zh-CN"/>
        </w:rPr>
        <w:t>卖</w:t>
      </w:r>
      <w:r>
        <w:rPr>
          <w:spacing w:val="-1"/>
          <w:lang w:eastAsia="zh-CN"/>
        </w:rPr>
        <w:t>双方应按照第</w:t>
      </w:r>
      <w:r>
        <w:rPr>
          <w:rFonts w:ascii="Times New Roman" w:hAnsi="Times New Roman" w:eastAsia="Times New Roman" w:cs="Times New Roman"/>
          <w:spacing w:val="-1"/>
          <w:lang w:eastAsia="zh-CN"/>
        </w:rPr>
        <w:t>6.4.1</w:t>
      </w:r>
      <w:r>
        <w:rPr>
          <w:spacing w:val="-2"/>
          <w:lang w:eastAsia="zh-CN"/>
        </w:rPr>
        <w:t>项的约定签署合同设备验收证书。</w:t>
      </w:r>
    </w:p>
    <w:p>
      <w:pPr>
        <w:pStyle w:val="7"/>
        <w:keepNext w:val="0"/>
        <w:keepLines w:val="0"/>
        <w:pageBreakBefore w:val="0"/>
        <w:widowControl w:val="0"/>
        <w:kinsoku/>
        <w:wordWrap/>
        <w:overflowPunct/>
        <w:topLinePunct w:val="0"/>
        <w:autoSpaceDE/>
        <w:autoSpaceDN/>
        <w:bidi w:val="0"/>
        <w:adjustRightInd/>
        <w:snapToGrid/>
        <w:spacing w:before="117" w:line="360" w:lineRule="exact"/>
        <w:ind w:left="0" w:firstLine="420" w:firstLineChars="200"/>
        <w:textAlignment w:val="auto"/>
        <w:rPr>
          <w:lang w:eastAsia="zh-CN"/>
        </w:rPr>
      </w:pPr>
      <w:r>
        <w:rPr>
          <w:rFonts w:ascii="Times New Roman" w:hAnsi="Times New Roman" w:eastAsia="Times New Roman" w:cs="Times New Roman"/>
          <w:lang w:eastAsia="zh-CN"/>
        </w:rPr>
        <w:t>6.4.3</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77"/>
          <w:lang w:eastAsia="zh-CN"/>
        </w:rPr>
        <w:t>，</w:t>
      </w:r>
      <w:r>
        <w:rPr>
          <w:lang w:eastAsia="zh-CN"/>
        </w:rPr>
        <w:t>如</w:t>
      </w:r>
      <w:r>
        <w:rPr>
          <w:spacing w:val="-3"/>
          <w:lang w:eastAsia="zh-CN"/>
        </w:rPr>
        <w:t>由</w:t>
      </w:r>
      <w:r>
        <w:rPr>
          <w:lang w:eastAsia="zh-CN"/>
        </w:rPr>
        <w:t>于</w:t>
      </w:r>
      <w:r>
        <w:rPr>
          <w:spacing w:val="-3"/>
          <w:lang w:eastAsia="zh-CN"/>
        </w:rPr>
        <w:t>买</w:t>
      </w:r>
      <w:r>
        <w:rPr>
          <w:lang w:eastAsia="zh-CN"/>
        </w:rPr>
        <w:t>方</w:t>
      </w:r>
      <w:r>
        <w:rPr>
          <w:spacing w:val="-3"/>
          <w:lang w:eastAsia="zh-CN"/>
        </w:rPr>
        <w:t>原</w:t>
      </w:r>
      <w:r>
        <w:rPr>
          <w:lang w:eastAsia="zh-CN"/>
        </w:rPr>
        <w:t>因</w:t>
      </w:r>
      <w:r>
        <w:rPr>
          <w:spacing w:val="-3"/>
          <w:lang w:eastAsia="zh-CN"/>
        </w:rPr>
        <w:t>在</w:t>
      </w:r>
      <w:r>
        <w:rPr>
          <w:lang w:eastAsia="zh-CN"/>
        </w:rPr>
        <w:t>最后</w:t>
      </w:r>
      <w:r>
        <w:rPr>
          <w:spacing w:val="-3"/>
          <w:lang w:eastAsia="zh-CN"/>
        </w:rPr>
        <w:t>一</w:t>
      </w:r>
      <w:r>
        <w:rPr>
          <w:lang w:eastAsia="zh-CN"/>
        </w:rPr>
        <w:t>批</w:t>
      </w:r>
      <w:r>
        <w:rPr>
          <w:spacing w:val="-3"/>
          <w:lang w:eastAsia="zh-CN"/>
        </w:rPr>
        <w:t>合</w:t>
      </w:r>
      <w:r>
        <w:rPr>
          <w:lang w:eastAsia="zh-CN"/>
        </w:rPr>
        <w:t>同</w:t>
      </w:r>
      <w:r>
        <w:rPr>
          <w:spacing w:val="-3"/>
          <w:lang w:eastAsia="zh-CN"/>
        </w:rPr>
        <w:t>设</w:t>
      </w:r>
      <w:r>
        <w:rPr>
          <w:lang w:eastAsia="zh-CN"/>
        </w:rPr>
        <w:t>备</w:t>
      </w:r>
      <w:r>
        <w:rPr>
          <w:spacing w:val="-3"/>
          <w:lang w:eastAsia="zh-CN"/>
        </w:rPr>
        <w:t>交货</w:t>
      </w:r>
      <w:r>
        <w:rPr>
          <w:lang w:eastAsia="zh-CN"/>
        </w:rPr>
        <w:t>后</w:t>
      </w:r>
      <w:r>
        <w:rPr>
          <w:rFonts w:ascii="Times New Roman" w:hAnsi="Times New Roman" w:eastAsia="Times New Roman" w:cs="Times New Roman"/>
          <w:lang w:eastAsia="zh-CN"/>
        </w:rPr>
        <w:t xml:space="preserve">6 </w:t>
      </w:r>
      <w:r>
        <w:rPr>
          <w:lang w:eastAsia="zh-CN"/>
        </w:rPr>
        <w:t>个</w:t>
      </w:r>
      <w:r>
        <w:rPr>
          <w:spacing w:val="-3"/>
          <w:lang w:eastAsia="zh-CN"/>
        </w:rPr>
        <w:t>月</w:t>
      </w:r>
      <w:r>
        <w:rPr>
          <w:lang w:eastAsia="zh-CN"/>
        </w:rPr>
        <w:t>内未</w:t>
      </w:r>
      <w:r>
        <w:rPr>
          <w:spacing w:val="-2"/>
          <w:lang w:eastAsia="zh-CN"/>
        </w:rPr>
        <w:t>能开始考核，则买卖双方应在上述期限届满后</w:t>
      </w:r>
      <w:r>
        <w:rPr>
          <w:rFonts w:ascii="Times New Roman" w:hAnsi="Times New Roman" w:eastAsia="Times New Roman" w:cs="Times New Roman"/>
          <w:lang w:eastAsia="zh-CN"/>
        </w:rPr>
        <w:t>7</w:t>
      </w:r>
      <w:r>
        <w:rPr>
          <w:spacing w:val="-2"/>
          <w:lang w:eastAsia="zh-CN"/>
        </w:rPr>
        <w:t>日内或专用合同条款另行约定的时间内签署验</w:t>
      </w:r>
      <w:r>
        <w:rPr>
          <w:spacing w:val="-1"/>
          <w:lang w:eastAsia="zh-CN"/>
        </w:rPr>
        <w:t>收款支付函。</w:t>
      </w:r>
    </w:p>
    <w:p>
      <w:pPr>
        <w:pStyle w:val="7"/>
        <w:keepNext w:val="0"/>
        <w:keepLines w:val="0"/>
        <w:pageBreakBefore w:val="0"/>
        <w:widowControl w:val="0"/>
        <w:kinsoku/>
        <w:wordWrap/>
        <w:overflowPunct/>
        <w:topLinePunct w:val="0"/>
        <w:autoSpaceDE/>
        <w:autoSpaceDN/>
        <w:bidi w:val="0"/>
        <w:adjustRightInd/>
        <w:snapToGrid/>
        <w:spacing w:before="48" w:line="360" w:lineRule="exact"/>
        <w:ind w:left="0" w:firstLine="412" w:firstLineChars="200"/>
        <w:jc w:val="both"/>
        <w:textAlignment w:val="auto"/>
        <w:rPr>
          <w:lang w:eastAsia="zh-CN"/>
        </w:rPr>
      </w:pPr>
      <w:r>
        <w:rPr>
          <w:spacing w:val="-2"/>
          <w:lang w:eastAsia="zh-CN"/>
        </w:rPr>
        <w:t>除专用合同条款另有约定外，卖方有义务在验收款支付函签署后</w:t>
      </w:r>
      <w:r>
        <w:rPr>
          <w:rFonts w:ascii="Times New Roman" w:hAnsi="Times New Roman" w:eastAsia="Times New Roman" w:cs="Times New Roman"/>
          <w:lang w:eastAsia="zh-CN"/>
        </w:rPr>
        <w:t>6</w:t>
      </w:r>
      <w:r>
        <w:rPr>
          <w:spacing w:val="-2"/>
          <w:lang w:eastAsia="zh-CN"/>
        </w:rPr>
        <w:t>个月内应买方要求提供</w:t>
      </w:r>
      <w:r>
        <w:rPr>
          <w:spacing w:val="-1"/>
          <w:lang w:eastAsia="zh-CN"/>
        </w:rPr>
        <w:t>不超出合同范围的技术服务，协助买方采取一切必要措施使合同设备达到技术性能考核指标，</w:t>
      </w:r>
      <w:r>
        <w:rPr>
          <w:spacing w:val="-2"/>
          <w:lang w:eastAsia="zh-CN"/>
        </w:rPr>
        <w:t>且买方无需因此向卖方支付费用。</w:t>
      </w:r>
    </w:p>
    <w:p>
      <w:pPr>
        <w:pStyle w:val="7"/>
        <w:keepNext w:val="0"/>
        <w:keepLines w:val="0"/>
        <w:pageBreakBefore w:val="0"/>
        <w:widowControl w:val="0"/>
        <w:kinsoku/>
        <w:wordWrap/>
        <w:overflowPunct/>
        <w:topLinePunct w:val="0"/>
        <w:autoSpaceDE/>
        <w:autoSpaceDN/>
        <w:bidi w:val="0"/>
        <w:adjustRightInd/>
        <w:snapToGrid/>
        <w:spacing w:before="31" w:line="360" w:lineRule="exact"/>
        <w:ind w:left="0" w:firstLine="420" w:firstLineChars="200"/>
        <w:jc w:val="both"/>
        <w:textAlignment w:val="auto"/>
        <w:rPr>
          <w:lang w:eastAsia="zh-CN"/>
        </w:rPr>
      </w:pPr>
      <w:r>
        <w:rPr>
          <w:lang w:eastAsia="zh-CN"/>
        </w:rPr>
        <w:t>在上述</w:t>
      </w:r>
      <w:r>
        <w:rPr>
          <w:rFonts w:ascii="Times New Roman" w:hAnsi="Times New Roman" w:eastAsia="Times New Roman" w:cs="Times New Roman"/>
          <w:lang w:eastAsia="zh-CN"/>
        </w:rPr>
        <w:t>6</w:t>
      </w:r>
      <w:r>
        <w:rPr>
          <w:spacing w:val="-2"/>
          <w:lang w:eastAsia="zh-CN"/>
        </w:rPr>
        <w:t>个月的期限内，如合同设备经过考核达到或视为达到技术性能考核指标，则买卖</w:t>
      </w:r>
      <w:r>
        <w:rPr>
          <w:spacing w:val="-1"/>
          <w:lang w:eastAsia="zh-CN"/>
        </w:rPr>
        <w:t>双方应按照第</w:t>
      </w:r>
      <w:r>
        <w:rPr>
          <w:rFonts w:ascii="Times New Roman" w:hAnsi="Times New Roman" w:eastAsia="Times New Roman" w:cs="Times New Roman"/>
          <w:spacing w:val="-1"/>
          <w:lang w:eastAsia="zh-CN"/>
        </w:rPr>
        <w:t>6.4.1</w:t>
      </w:r>
      <w:r>
        <w:rPr>
          <w:spacing w:val="-2"/>
          <w:lang w:eastAsia="zh-CN"/>
        </w:rPr>
        <w:t>项的约定签署合同设备验收证书。</w:t>
      </w:r>
    </w:p>
    <w:p>
      <w:pPr>
        <w:pStyle w:val="7"/>
        <w:keepNext w:val="0"/>
        <w:keepLines w:val="0"/>
        <w:pageBreakBefore w:val="0"/>
        <w:widowControl w:val="0"/>
        <w:kinsoku/>
        <w:wordWrap/>
        <w:overflowPunct/>
        <w:topLinePunct w:val="0"/>
        <w:autoSpaceDE/>
        <w:autoSpaceDN/>
        <w:bidi w:val="0"/>
        <w:adjustRightInd/>
        <w:snapToGrid/>
        <w:spacing w:before="117" w:line="360" w:lineRule="exact"/>
        <w:ind w:left="0" w:firstLine="420" w:firstLineChars="200"/>
        <w:jc w:val="both"/>
        <w:textAlignment w:val="auto"/>
        <w:rPr>
          <w:lang w:eastAsia="zh-CN"/>
        </w:rPr>
      </w:pPr>
      <w:r>
        <w:rPr>
          <w:rFonts w:ascii="Times New Roman" w:hAnsi="Times New Roman" w:eastAsia="Times New Roman" w:cs="Times New Roman"/>
          <w:lang w:eastAsia="zh-CN"/>
        </w:rPr>
        <w:t>6.4.4</w:t>
      </w:r>
      <w:r>
        <w:rPr>
          <w:lang w:eastAsia="zh-CN"/>
        </w:rPr>
        <w:t>在第</w:t>
      </w:r>
      <w:r>
        <w:rPr>
          <w:rFonts w:ascii="Times New Roman" w:hAnsi="Times New Roman" w:eastAsia="Times New Roman" w:cs="Times New Roman"/>
          <w:lang w:eastAsia="zh-CN"/>
        </w:rPr>
        <w:t>6.4.2</w:t>
      </w:r>
      <w:r>
        <w:rPr>
          <w:lang w:eastAsia="zh-CN"/>
        </w:rPr>
        <w:t>项</w:t>
      </w:r>
      <w:r>
        <w:rPr>
          <w:spacing w:val="-3"/>
          <w:lang w:eastAsia="zh-CN"/>
        </w:rPr>
        <w:t>和</w:t>
      </w:r>
      <w:r>
        <w:rPr>
          <w:lang w:eastAsia="zh-CN"/>
        </w:rPr>
        <w:t>第</w:t>
      </w:r>
      <w:r>
        <w:rPr>
          <w:rFonts w:ascii="Times New Roman" w:hAnsi="Times New Roman" w:eastAsia="Times New Roman" w:cs="Times New Roman"/>
          <w:lang w:eastAsia="zh-CN"/>
        </w:rPr>
        <w:t>6</w:t>
      </w:r>
      <w:r>
        <w:rPr>
          <w:rFonts w:ascii="Times New Roman" w:hAnsi="Times New Roman" w:eastAsia="Times New Roman" w:cs="Times New Roman"/>
          <w:spacing w:val="-3"/>
          <w:lang w:eastAsia="zh-CN"/>
        </w:rPr>
        <w:t>.4</w:t>
      </w:r>
      <w:r>
        <w:rPr>
          <w:rFonts w:ascii="Times New Roman" w:hAnsi="Times New Roman" w:eastAsia="Times New Roman" w:cs="Times New Roman"/>
          <w:lang w:eastAsia="zh-CN"/>
        </w:rPr>
        <w:t xml:space="preserve">.3 </w:t>
      </w:r>
      <w:r>
        <w:rPr>
          <w:lang w:eastAsia="zh-CN"/>
        </w:rPr>
        <w:t>项</w:t>
      </w:r>
      <w:r>
        <w:rPr>
          <w:spacing w:val="-3"/>
          <w:lang w:eastAsia="zh-CN"/>
        </w:rPr>
        <w:t>情</w:t>
      </w:r>
      <w:r>
        <w:rPr>
          <w:lang w:eastAsia="zh-CN"/>
        </w:rPr>
        <w:t>形</w:t>
      </w:r>
      <w:r>
        <w:rPr>
          <w:spacing w:val="-3"/>
          <w:lang w:eastAsia="zh-CN"/>
        </w:rPr>
        <w:t>下</w:t>
      </w:r>
      <w:r>
        <w:rPr>
          <w:spacing w:val="-39"/>
          <w:lang w:eastAsia="zh-CN"/>
        </w:rPr>
        <w:t>，</w:t>
      </w:r>
      <w:r>
        <w:rPr>
          <w:spacing w:val="-3"/>
          <w:lang w:eastAsia="zh-CN"/>
        </w:rPr>
        <w:t>卖</w:t>
      </w:r>
      <w:r>
        <w:rPr>
          <w:lang w:eastAsia="zh-CN"/>
        </w:rPr>
        <w:t>方</w:t>
      </w:r>
      <w:r>
        <w:rPr>
          <w:spacing w:val="-3"/>
          <w:lang w:eastAsia="zh-CN"/>
        </w:rPr>
        <w:t>也</w:t>
      </w:r>
      <w:r>
        <w:rPr>
          <w:lang w:eastAsia="zh-CN"/>
        </w:rPr>
        <w:t>可</w:t>
      </w:r>
      <w:r>
        <w:rPr>
          <w:spacing w:val="-3"/>
          <w:lang w:eastAsia="zh-CN"/>
        </w:rPr>
        <w:t>单</w:t>
      </w:r>
      <w:r>
        <w:rPr>
          <w:lang w:eastAsia="zh-CN"/>
        </w:rPr>
        <w:t>方签</w:t>
      </w:r>
      <w:r>
        <w:rPr>
          <w:spacing w:val="-3"/>
          <w:lang w:eastAsia="zh-CN"/>
        </w:rPr>
        <w:t>署</w:t>
      </w:r>
      <w:r>
        <w:rPr>
          <w:lang w:eastAsia="zh-CN"/>
        </w:rPr>
        <w:t>验</w:t>
      </w:r>
      <w:r>
        <w:rPr>
          <w:spacing w:val="-3"/>
          <w:lang w:eastAsia="zh-CN"/>
        </w:rPr>
        <w:t>收</w:t>
      </w:r>
      <w:r>
        <w:rPr>
          <w:lang w:eastAsia="zh-CN"/>
        </w:rPr>
        <w:t>款</w:t>
      </w:r>
      <w:r>
        <w:rPr>
          <w:spacing w:val="-3"/>
          <w:lang w:eastAsia="zh-CN"/>
        </w:rPr>
        <w:t>支</w:t>
      </w:r>
      <w:r>
        <w:rPr>
          <w:lang w:eastAsia="zh-CN"/>
        </w:rPr>
        <w:t>付</w:t>
      </w:r>
      <w:r>
        <w:rPr>
          <w:spacing w:val="-3"/>
          <w:lang w:eastAsia="zh-CN"/>
        </w:rPr>
        <w:t>函</w:t>
      </w:r>
      <w:r>
        <w:rPr>
          <w:lang w:eastAsia="zh-CN"/>
        </w:rPr>
        <w:t>提</w:t>
      </w:r>
      <w:r>
        <w:rPr>
          <w:spacing w:val="-3"/>
          <w:lang w:eastAsia="zh-CN"/>
        </w:rPr>
        <w:t>交</w:t>
      </w:r>
      <w:r>
        <w:rPr>
          <w:lang w:eastAsia="zh-CN"/>
        </w:rPr>
        <w:t>买方</w:t>
      </w:r>
      <w:r>
        <w:rPr>
          <w:spacing w:val="-41"/>
          <w:lang w:eastAsia="zh-CN"/>
        </w:rPr>
        <w:t>，</w:t>
      </w:r>
      <w:r>
        <w:rPr>
          <w:lang w:eastAsia="zh-CN"/>
        </w:rPr>
        <w:t>如</w:t>
      </w:r>
      <w:r>
        <w:rPr>
          <w:spacing w:val="-3"/>
          <w:lang w:eastAsia="zh-CN"/>
        </w:rPr>
        <w:t>果</w:t>
      </w:r>
      <w:r>
        <w:rPr>
          <w:lang w:eastAsia="zh-CN"/>
        </w:rPr>
        <w:t>买方在</w:t>
      </w:r>
      <w:r>
        <w:rPr>
          <w:spacing w:val="-3"/>
          <w:lang w:eastAsia="zh-CN"/>
        </w:rPr>
        <w:t>收</w:t>
      </w:r>
      <w:r>
        <w:rPr>
          <w:lang w:eastAsia="zh-CN"/>
        </w:rPr>
        <w:t>到</w:t>
      </w:r>
      <w:r>
        <w:rPr>
          <w:spacing w:val="-3"/>
          <w:lang w:eastAsia="zh-CN"/>
        </w:rPr>
        <w:t>卖</w:t>
      </w:r>
      <w:r>
        <w:rPr>
          <w:lang w:eastAsia="zh-CN"/>
        </w:rPr>
        <w:t>方</w:t>
      </w:r>
      <w:r>
        <w:rPr>
          <w:spacing w:val="-3"/>
          <w:lang w:eastAsia="zh-CN"/>
        </w:rPr>
        <w:t>签</w:t>
      </w:r>
      <w:r>
        <w:rPr>
          <w:lang w:eastAsia="zh-CN"/>
        </w:rPr>
        <w:t>署</w:t>
      </w:r>
      <w:r>
        <w:rPr>
          <w:spacing w:val="-3"/>
          <w:lang w:eastAsia="zh-CN"/>
        </w:rPr>
        <w:t>的</w:t>
      </w:r>
      <w:r>
        <w:rPr>
          <w:lang w:eastAsia="zh-CN"/>
        </w:rPr>
        <w:t>验</w:t>
      </w:r>
      <w:r>
        <w:rPr>
          <w:spacing w:val="-3"/>
          <w:lang w:eastAsia="zh-CN"/>
        </w:rPr>
        <w:t>收</w:t>
      </w:r>
      <w:r>
        <w:rPr>
          <w:lang w:eastAsia="zh-CN"/>
        </w:rPr>
        <w:t>款支</w:t>
      </w:r>
      <w:r>
        <w:rPr>
          <w:spacing w:val="-3"/>
          <w:lang w:eastAsia="zh-CN"/>
        </w:rPr>
        <w:t>付函</w:t>
      </w:r>
      <w:r>
        <w:rPr>
          <w:lang w:eastAsia="zh-CN"/>
        </w:rPr>
        <w:t>后</w:t>
      </w:r>
      <w:r>
        <w:rPr>
          <w:rFonts w:ascii="Times New Roman" w:hAnsi="Times New Roman" w:eastAsia="Times New Roman" w:cs="Times New Roman"/>
          <w:lang w:eastAsia="zh-CN"/>
        </w:rPr>
        <w:t>14</w:t>
      </w:r>
      <w:r>
        <w:rPr>
          <w:lang w:eastAsia="zh-CN"/>
        </w:rPr>
        <w:t>日</w:t>
      </w:r>
      <w:r>
        <w:rPr>
          <w:spacing w:val="-3"/>
          <w:lang w:eastAsia="zh-CN"/>
        </w:rPr>
        <w:t>内</w:t>
      </w:r>
      <w:r>
        <w:rPr>
          <w:lang w:eastAsia="zh-CN"/>
        </w:rPr>
        <w:t>未</w:t>
      </w:r>
      <w:r>
        <w:rPr>
          <w:spacing w:val="-3"/>
          <w:lang w:eastAsia="zh-CN"/>
        </w:rPr>
        <w:t>向卖</w:t>
      </w:r>
      <w:r>
        <w:rPr>
          <w:lang w:eastAsia="zh-CN"/>
        </w:rPr>
        <w:t>方提</w:t>
      </w:r>
      <w:r>
        <w:rPr>
          <w:spacing w:val="-3"/>
          <w:lang w:eastAsia="zh-CN"/>
        </w:rPr>
        <w:t>出</w:t>
      </w:r>
      <w:r>
        <w:rPr>
          <w:lang w:eastAsia="zh-CN"/>
        </w:rPr>
        <w:t>书</w:t>
      </w:r>
      <w:r>
        <w:rPr>
          <w:spacing w:val="-3"/>
          <w:lang w:eastAsia="zh-CN"/>
        </w:rPr>
        <w:t>面</w:t>
      </w:r>
      <w:r>
        <w:rPr>
          <w:lang w:eastAsia="zh-CN"/>
        </w:rPr>
        <w:t>异</w:t>
      </w:r>
      <w:r>
        <w:rPr>
          <w:spacing w:val="-3"/>
          <w:lang w:eastAsia="zh-CN"/>
        </w:rPr>
        <w:t>议</w:t>
      </w:r>
      <w:r>
        <w:rPr>
          <w:spacing w:val="-77"/>
          <w:lang w:eastAsia="zh-CN"/>
        </w:rPr>
        <w:t>，</w:t>
      </w:r>
      <w:r>
        <w:rPr>
          <w:lang w:eastAsia="zh-CN"/>
        </w:rPr>
        <w:t>则</w:t>
      </w:r>
      <w:r>
        <w:rPr>
          <w:spacing w:val="-3"/>
          <w:lang w:eastAsia="zh-CN"/>
        </w:rPr>
        <w:t>验</w:t>
      </w:r>
      <w:r>
        <w:rPr>
          <w:lang w:eastAsia="zh-CN"/>
        </w:rPr>
        <w:t>收</w:t>
      </w:r>
      <w:r>
        <w:rPr>
          <w:spacing w:val="-3"/>
          <w:lang w:eastAsia="zh-CN"/>
        </w:rPr>
        <w:t>款</w:t>
      </w:r>
      <w:r>
        <w:rPr>
          <w:lang w:eastAsia="zh-CN"/>
        </w:rPr>
        <w:t>支付</w:t>
      </w:r>
      <w:r>
        <w:rPr>
          <w:spacing w:val="-3"/>
          <w:lang w:eastAsia="zh-CN"/>
        </w:rPr>
        <w:t>函</w:t>
      </w:r>
      <w:r>
        <w:rPr>
          <w:lang w:eastAsia="zh-CN"/>
        </w:rPr>
        <w:t>自</w:t>
      </w:r>
      <w:r>
        <w:rPr>
          <w:spacing w:val="-3"/>
          <w:lang w:eastAsia="zh-CN"/>
        </w:rPr>
        <w:t>签</w:t>
      </w:r>
      <w:r>
        <w:rPr>
          <w:lang w:eastAsia="zh-CN"/>
        </w:rPr>
        <w:t>署之</w:t>
      </w:r>
      <w:r>
        <w:rPr>
          <w:spacing w:val="-1"/>
          <w:lang w:eastAsia="zh-CN"/>
        </w:rPr>
        <w:t>日起生效。</w:t>
      </w:r>
    </w:p>
    <w:p>
      <w:pPr>
        <w:pStyle w:val="7"/>
        <w:keepNext w:val="0"/>
        <w:keepLines w:val="0"/>
        <w:pageBreakBefore w:val="0"/>
        <w:widowControl w:val="0"/>
        <w:kinsoku/>
        <w:wordWrap/>
        <w:overflowPunct/>
        <w:topLinePunct w:val="0"/>
        <w:autoSpaceDE/>
        <w:autoSpaceDN/>
        <w:bidi w:val="0"/>
        <w:adjustRightInd/>
        <w:snapToGrid/>
        <w:spacing w:before="51" w:line="360" w:lineRule="exact"/>
        <w:ind w:left="0" w:firstLine="420" w:firstLineChars="200"/>
        <w:jc w:val="both"/>
        <w:textAlignment w:val="auto"/>
        <w:rPr>
          <w:lang w:eastAsia="zh-CN"/>
        </w:rPr>
      </w:pPr>
      <w:r>
        <w:rPr>
          <w:rFonts w:ascii="Times New Roman" w:hAnsi="Times New Roman" w:eastAsia="Times New Roman" w:cs="Times New Roman"/>
          <w:lang w:eastAsia="zh-CN"/>
        </w:rPr>
        <w:t>6.4.5</w:t>
      </w:r>
      <w:r>
        <w:rPr>
          <w:spacing w:val="-2"/>
          <w:lang w:eastAsia="zh-CN"/>
        </w:rPr>
        <w:t>合同设备验收证书的签署不能免除卖方在质量保证期内对合同设备应承担的保证责任。</w:t>
      </w:r>
    </w:p>
    <w:p>
      <w:pPr>
        <w:spacing w:before="17" w:line="240" w:lineRule="atLeast"/>
        <w:rPr>
          <w:rFonts w:ascii="宋体" w:hAnsi="宋体" w:eastAsia="宋体" w:cs="宋体"/>
          <w:sz w:val="18"/>
          <w:szCs w:val="18"/>
          <w:lang w:eastAsia="zh-CN"/>
        </w:rPr>
      </w:pPr>
    </w:p>
    <w:p>
      <w:pPr>
        <w:pStyle w:val="4"/>
        <w:rPr>
          <w:b w:val="0"/>
          <w:bCs w:val="0"/>
          <w:lang w:eastAsia="zh-CN"/>
        </w:rPr>
      </w:pPr>
      <w:bookmarkStart w:id="366" w:name="_bookmark131"/>
      <w:bookmarkEnd w:id="366"/>
      <w:bookmarkStart w:id="367" w:name="_Toc19252"/>
      <w:r>
        <w:rPr>
          <w:rFonts w:ascii="Times New Roman" w:hAnsi="Times New Roman" w:eastAsia="Times New Roman" w:cs="Times New Roman"/>
          <w:lang w:eastAsia="zh-CN"/>
        </w:rPr>
        <w:t>7.</w:t>
      </w:r>
      <w:r>
        <w:rPr>
          <w:spacing w:val="2"/>
          <w:lang w:eastAsia="zh-CN"/>
        </w:rPr>
        <w:t>技术服务</w:t>
      </w:r>
      <w:bookmarkEnd w:id="367"/>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36" w:lineRule="auto"/>
        <w:ind w:right="317" w:firstLine="419"/>
        <w:jc w:val="both"/>
        <w:rPr>
          <w:lang w:eastAsia="zh-CN"/>
        </w:rPr>
      </w:pPr>
      <w:r>
        <w:rPr>
          <w:rFonts w:ascii="Times New Roman" w:hAnsi="Times New Roman" w:eastAsia="Times New Roman" w:cs="Times New Roman"/>
          <w:lang w:eastAsia="zh-CN"/>
        </w:rPr>
        <w:t>7.1</w:t>
      </w:r>
      <w:r>
        <w:rPr>
          <w:lang w:eastAsia="zh-CN"/>
        </w:rPr>
        <w:t>卖方应派遣技术熟练、称职的技术人员到施工场地为买方提供技术服务。卖方的技术</w:t>
      </w:r>
      <w:r>
        <w:rPr>
          <w:spacing w:val="-2"/>
          <w:lang w:eastAsia="zh-CN"/>
        </w:rPr>
        <w:t>服务应符合合同的约定。</w:t>
      </w:r>
    </w:p>
    <w:p>
      <w:pPr>
        <w:pStyle w:val="7"/>
        <w:spacing w:before="50" w:line="346" w:lineRule="auto"/>
        <w:ind w:right="314" w:firstLine="419"/>
        <w:jc w:val="both"/>
        <w:rPr>
          <w:lang w:eastAsia="zh-CN"/>
        </w:rPr>
      </w:pPr>
      <w:r>
        <w:rPr>
          <w:rFonts w:ascii="Times New Roman" w:hAnsi="Times New Roman" w:eastAsia="Times New Roman" w:cs="Times New Roman"/>
          <w:lang w:eastAsia="zh-CN"/>
        </w:rPr>
        <w:t>7.2</w:t>
      </w:r>
      <w:r>
        <w:rPr>
          <w:lang w:eastAsia="zh-CN"/>
        </w:rPr>
        <w:t>买方应免费为卖方技术人员提供工作条件及便利，包括但不限于必要的办公场所、技</w:t>
      </w:r>
      <w:r>
        <w:rPr>
          <w:spacing w:val="-1"/>
          <w:lang w:eastAsia="zh-CN"/>
        </w:rPr>
        <w:t>术资料及出入许可等。除专用合同条款另有约定外，卖方技术人员的交通、食宿费用由卖方承</w:t>
      </w:r>
      <w:r>
        <w:rPr>
          <w:lang w:eastAsia="zh-CN"/>
        </w:rPr>
        <w:t>担。</w:t>
      </w:r>
    </w:p>
    <w:p>
      <w:pPr>
        <w:pStyle w:val="7"/>
        <w:spacing w:before="39" w:line="338" w:lineRule="auto"/>
        <w:ind w:right="317" w:firstLine="419"/>
        <w:jc w:val="both"/>
        <w:rPr>
          <w:lang w:eastAsia="zh-CN"/>
        </w:rPr>
      </w:pPr>
      <w:r>
        <w:rPr>
          <w:rFonts w:ascii="Times New Roman" w:hAnsi="Times New Roman" w:eastAsia="Times New Roman" w:cs="Times New Roman"/>
          <w:lang w:eastAsia="zh-CN"/>
        </w:rPr>
        <w:t>7.3</w:t>
      </w:r>
      <w:r>
        <w:rPr>
          <w:lang w:eastAsia="zh-CN"/>
        </w:rPr>
        <w:t>卖方技术人员应遵守买方施工现场的各项规章制度和安全操作规程，并服从买方的现</w:t>
      </w:r>
      <w:r>
        <w:rPr>
          <w:spacing w:val="-1"/>
          <w:lang w:eastAsia="zh-CN"/>
        </w:rPr>
        <w:t>场管理。</w:t>
      </w:r>
    </w:p>
    <w:p>
      <w:pPr>
        <w:pStyle w:val="7"/>
        <w:spacing w:before="46" w:line="336" w:lineRule="auto"/>
        <w:ind w:right="317" w:firstLine="419"/>
        <w:jc w:val="both"/>
        <w:rPr>
          <w:lang w:eastAsia="zh-CN"/>
        </w:rPr>
      </w:pPr>
      <w:r>
        <w:rPr>
          <w:rFonts w:ascii="Times New Roman" w:hAnsi="Times New Roman" w:eastAsia="Times New Roman" w:cs="Times New Roman"/>
          <w:lang w:eastAsia="zh-CN"/>
        </w:rPr>
        <w:t>7.4</w:t>
      </w:r>
      <w:r>
        <w:rPr>
          <w:lang w:eastAsia="zh-CN"/>
        </w:rPr>
        <w:t>如果任何技术人员不合格，买方有权要求卖方撤换，因撤换而产生的费用应由卖方承</w:t>
      </w:r>
      <w:r>
        <w:rPr>
          <w:spacing w:val="-2"/>
          <w:lang w:eastAsia="zh-CN"/>
        </w:rPr>
        <w:t>担。在不影响技术服务并且征得买方同意的条件下，卖方也可自负费用更换其技术人员。</w:t>
      </w:r>
    </w:p>
    <w:p>
      <w:pPr>
        <w:spacing w:before="8" w:line="180" w:lineRule="atLeast"/>
        <w:rPr>
          <w:rFonts w:ascii="宋体" w:hAnsi="宋体" w:eastAsia="宋体" w:cs="宋体"/>
          <w:sz w:val="13"/>
          <w:szCs w:val="13"/>
          <w:lang w:eastAsia="zh-CN"/>
        </w:rPr>
      </w:pPr>
    </w:p>
    <w:p>
      <w:pPr>
        <w:pStyle w:val="4"/>
        <w:rPr>
          <w:b w:val="0"/>
          <w:bCs w:val="0"/>
          <w:lang w:eastAsia="zh-CN"/>
        </w:rPr>
      </w:pPr>
      <w:bookmarkStart w:id="368" w:name="_bookmark132"/>
      <w:bookmarkEnd w:id="368"/>
      <w:bookmarkStart w:id="369" w:name="_Toc27136"/>
      <w:r>
        <w:rPr>
          <w:rFonts w:ascii="Times New Roman" w:hAnsi="Times New Roman" w:eastAsia="Times New Roman" w:cs="Times New Roman"/>
          <w:lang w:eastAsia="zh-CN"/>
        </w:rPr>
        <w:t>8.</w:t>
      </w:r>
      <w:r>
        <w:rPr>
          <w:spacing w:val="2"/>
          <w:lang w:eastAsia="zh-CN"/>
        </w:rPr>
        <w:t>质量保证期</w:t>
      </w:r>
      <w:bookmarkEnd w:id="369"/>
    </w:p>
    <w:p>
      <w:pPr>
        <w:spacing w:before="8"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before="117" w:line="349" w:lineRule="auto"/>
        <w:ind w:right="314" w:firstLine="419"/>
        <w:jc w:val="both"/>
        <w:rPr>
          <w:lang w:eastAsia="zh-CN"/>
        </w:rPr>
      </w:pPr>
      <w:r>
        <w:rPr>
          <w:lang w:eastAsia="zh-CN"/>
        </w:rPr>
        <w:t>8.1 除专用合同条款和（或）供货要求等合同文件另有约定外，合同设备整体质量保证期为验收之日起12个月。如对合同设备中关键部件的质量保证期有特殊要求的，买卖双方可在专用合同条款中约定。在合同第6.4.2项情形下，无论合同设备何时验收，其质量保证期最长为签署验收款支付函后12个月。在合同第6.4.3项情形下，无论合同设备何时验收，其质量保证期最长为签署验收款支付函后6个月。</w:t>
      </w:r>
    </w:p>
    <w:p>
      <w:pPr>
        <w:pStyle w:val="7"/>
        <w:spacing w:before="117" w:line="349" w:lineRule="auto"/>
        <w:ind w:right="314" w:firstLine="419"/>
        <w:jc w:val="both"/>
        <w:rPr>
          <w:lang w:eastAsia="zh-CN"/>
        </w:rPr>
      </w:pPr>
      <w:r>
        <w:rPr>
          <w:rFonts w:ascii="Times New Roman" w:hAnsi="Times New Roman" w:eastAsia="Times New Roman" w:cs="Times New Roman"/>
          <w:lang w:eastAsia="zh-CN"/>
        </w:rPr>
        <w:t>8.2</w:t>
      </w:r>
      <w:r>
        <w:rPr>
          <w:lang w:eastAsia="zh-CN"/>
        </w:rPr>
        <w:t>在质量保证期内如果合同设备出现故障，卖方应自负费用提供质保期服务，对相关合</w:t>
      </w:r>
      <w:r>
        <w:rPr>
          <w:spacing w:val="-1"/>
          <w:lang w:eastAsia="zh-CN"/>
        </w:rPr>
        <w:t>同设备进行修理或更换以消除故障。更换的合同设备和（或）关键部件的质量保证期应重新计算。但如果合同设备的故障是由于买方原因造成的，则对合同设备进行修理和更换的费用应由买方承担。</w:t>
      </w:r>
    </w:p>
    <w:p>
      <w:pPr>
        <w:pStyle w:val="7"/>
        <w:keepNext w:val="0"/>
        <w:keepLines w:val="0"/>
        <w:pageBreakBefore w:val="0"/>
        <w:widowControl w:val="0"/>
        <w:kinsoku/>
        <w:wordWrap/>
        <w:overflowPunct/>
        <w:topLinePunct w:val="0"/>
        <w:autoSpaceDE/>
        <w:autoSpaceDN/>
        <w:bidi w:val="0"/>
        <w:adjustRightInd/>
        <w:snapToGrid/>
        <w:spacing w:before="6" w:line="360" w:lineRule="exact"/>
        <w:ind w:left="0" w:right="0" w:firstLine="420" w:firstLineChars="200"/>
        <w:textAlignment w:val="auto"/>
        <w:rPr>
          <w:lang w:eastAsia="zh-CN"/>
        </w:rPr>
      </w:pPr>
      <w:r>
        <w:rPr>
          <w:rFonts w:ascii="Times New Roman" w:hAnsi="Times New Roman" w:eastAsia="Times New Roman" w:cs="Times New Roman"/>
          <w:lang w:eastAsia="zh-CN"/>
        </w:rPr>
        <w:t xml:space="preserve">8.3  </w:t>
      </w:r>
      <w:r>
        <w:rPr>
          <w:spacing w:val="-2"/>
          <w:lang w:eastAsia="zh-CN"/>
        </w:rPr>
        <w:t>质量保证期届满后，买方应在</w:t>
      </w:r>
      <w:r>
        <w:rPr>
          <w:rFonts w:ascii="Times New Roman" w:hAnsi="Times New Roman" w:eastAsia="Times New Roman" w:cs="Times New Roman"/>
          <w:lang w:eastAsia="zh-CN"/>
        </w:rPr>
        <w:t>7</w:t>
      </w:r>
      <w:r>
        <w:rPr>
          <w:spacing w:val="-2"/>
          <w:lang w:eastAsia="zh-CN"/>
        </w:rPr>
        <w:t>日内或专用合同条款另行约定的时间内向卖方出具合同设备的质量保证期届满证书。</w:t>
      </w:r>
    </w:p>
    <w:p>
      <w:pPr>
        <w:pStyle w:val="7"/>
        <w:keepNext w:val="0"/>
        <w:keepLines w:val="0"/>
        <w:pageBreakBefore w:val="0"/>
        <w:widowControl w:val="0"/>
        <w:kinsoku/>
        <w:wordWrap/>
        <w:overflowPunct/>
        <w:topLinePunct w:val="0"/>
        <w:autoSpaceDE/>
        <w:autoSpaceDN/>
        <w:bidi w:val="0"/>
        <w:adjustRightInd/>
        <w:snapToGrid/>
        <w:spacing w:before="48" w:line="360" w:lineRule="exact"/>
        <w:ind w:left="0" w:right="0" w:firstLine="420" w:firstLineChars="200"/>
        <w:textAlignment w:val="auto"/>
        <w:rPr>
          <w:lang w:eastAsia="zh-CN"/>
        </w:rPr>
      </w:pPr>
      <w:r>
        <w:rPr>
          <w:rFonts w:ascii="Times New Roman" w:hAnsi="Times New Roman" w:eastAsia="Times New Roman" w:cs="Times New Roman"/>
          <w:lang w:eastAsia="zh-CN"/>
        </w:rPr>
        <w:t>8.4</w:t>
      </w:r>
      <w:r>
        <w:rPr>
          <w:spacing w:val="-1"/>
          <w:lang w:eastAsia="zh-CN"/>
        </w:rPr>
        <w:t>在合同第</w:t>
      </w:r>
      <w:r>
        <w:rPr>
          <w:rFonts w:ascii="Times New Roman" w:hAnsi="Times New Roman" w:eastAsia="Times New Roman" w:cs="Times New Roman"/>
          <w:lang w:eastAsia="zh-CN"/>
        </w:rPr>
        <w:t>6.4.2</w:t>
      </w:r>
      <w:r>
        <w:rPr>
          <w:spacing w:val="-2"/>
          <w:lang w:eastAsia="zh-CN"/>
        </w:rPr>
        <w:t>项情形下，如在验收款支付函签署后</w:t>
      </w:r>
      <w:r>
        <w:rPr>
          <w:rFonts w:ascii="Times New Roman" w:hAnsi="Times New Roman" w:eastAsia="Times New Roman" w:cs="Times New Roman"/>
          <w:lang w:eastAsia="zh-CN"/>
        </w:rPr>
        <w:t>12</w:t>
      </w:r>
      <w:r>
        <w:rPr>
          <w:spacing w:val="-2"/>
          <w:lang w:eastAsia="zh-CN"/>
        </w:rPr>
        <w:t>个月内由于买方原因合同设备</w:t>
      </w:r>
      <w:r>
        <w:rPr>
          <w:lang w:eastAsia="zh-CN"/>
        </w:rPr>
        <w:t>仍未</w:t>
      </w:r>
      <w:r>
        <w:rPr>
          <w:spacing w:val="-3"/>
          <w:lang w:eastAsia="zh-CN"/>
        </w:rPr>
        <w:t>能</w:t>
      </w:r>
      <w:r>
        <w:rPr>
          <w:lang w:eastAsia="zh-CN"/>
        </w:rPr>
        <w:t>达</w:t>
      </w:r>
      <w:r>
        <w:rPr>
          <w:spacing w:val="-3"/>
          <w:lang w:eastAsia="zh-CN"/>
        </w:rPr>
        <w:t>到</w:t>
      </w:r>
      <w:r>
        <w:rPr>
          <w:lang w:eastAsia="zh-CN"/>
        </w:rPr>
        <w:t>技</w:t>
      </w:r>
      <w:r>
        <w:rPr>
          <w:spacing w:val="-3"/>
          <w:lang w:eastAsia="zh-CN"/>
        </w:rPr>
        <w:t>术</w:t>
      </w:r>
      <w:r>
        <w:rPr>
          <w:lang w:eastAsia="zh-CN"/>
        </w:rPr>
        <w:t>性</w:t>
      </w:r>
      <w:r>
        <w:rPr>
          <w:spacing w:val="-3"/>
          <w:lang w:eastAsia="zh-CN"/>
        </w:rPr>
        <w:t>能</w:t>
      </w:r>
      <w:r>
        <w:rPr>
          <w:lang w:eastAsia="zh-CN"/>
        </w:rPr>
        <w:t>考</w:t>
      </w:r>
      <w:r>
        <w:rPr>
          <w:spacing w:val="-3"/>
          <w:lang w:eastAsia="zh-CN"/>
        </w:rPr>
        <w:t>核</w:t>
      </w:r>
      <w:r>
        <w:rPr>
          <w:lang w:eastAsia="zh-CN"/>
        </w:rPr>
        <w:t>指</w:t>
      </w:r>
      <w:r>
        <w:rPr>
          <w:spacing w:val="-3"/>
          <w:lang w:eastAsia="zh-CN"/>
        </w:rPr>
        <w:t>标</w:t>
      </w:r>
      <w:r>
        <w:rPr>
          <w:spacing w:val="-75"/>
          <w:lang w:eastAsia="zh-CN"/>
        </w:rPr>
        <w:t>，</w:t>
      </w:r>
      <w:r>
        <w:rPr>
          <w:spacing w:val="-3"/>
          <w:lang w:eastAsia="zh-CN"/>
        </w:rPr>
        <w:t>则</w:t>
      </w:r>
      <w:r>
        <w:rPr>
          <w:lang w:eastAsia="zh-CN"/>
        </w:rPr>
        <w:t>买</w:t>
      </w:r>
      <w:r>
        <w:rPr>
          <w:spacing w:val="-3"/>
          <w:lang w:eastAsia="zh-CN"/>
        </w:rPr>
        <w:t>卖</w:t>
      </w:r>
      <w:r>
        <w:rPr>
          <w:lang w:eastAsia="zh-CN"/>
        </w:rPr>
        <w:t>双</w:t>
      </w:r>
      <w:r>
        <w:rPr>
          <w:spacing w:val="-3"/>
          <w:lang w:eastAsia="zh-CN"/>
        </w:rPr>
        <w:t>方</w:t>
      </w:r>
      <w:r>
        <w:rPr>
          <w:lang w:eastAsia="zh-CN"/>
        </w:rPr>
        <w:t>应</w:t>
      </w:r>
      <w:r>
        <w:rPr>
          <w:spacing w:val="-3"/>
          <w:lang w:eastAsia="zh-CN"/>
        </w:rPr>
        <w:t>在</w:t>
      </w:r>
      <w:r>
        <w:rPr>
          <w:lang w:eastAsia="zh-CN"/>
        </w:rPr>
        <w:t>该</w:t>
      </w:r>
      <w:r>
        <w:rPr>
          <w:rFonts w:ascii="Times New Roman" w:hAnsi="Times New Roman" w:eastAsia="Times New Roman" w:cs="Times New Roman"/>
          <w:spacing w:val="-3"/>
          <w:lang w:eastAsia="zh-CN"/>
        </w:rPr>
        <w:t>1</w:t>
      </w:r>
      <w:r>
        <w:rPr>
          <w:rFonts w:ascii="Times New Roman" w:hAnsi="Times New Roman" w:eastAsia="Times New Roman" w:cs="Times New Roman"/>
          <w:lang w:eastAsia="zh-CN"/>
        </w:rPr>
        <w:t xml:space="preserve">2 </w:t>
      </w:r>
      <w:r>
        <w:rPr>
          <w:lang w:eastAsia="zh-CN"/>
        </w:rPr>
        <w:t>个</w:t>
      </w:r>
      <w:r>
        <w:rPr>
          <w:spacing w:val="-3"/>
          <w:lang w:eastAsia="zh-CN"/>
        </w:rPr>
        <w:t>月</w:t>
      </w:r>
      <w:r>
        <w:rPr>
          <w:lang w:eastAsia="zh-CN"/>
        </w:rPr>
        <w:t>届</w:t>
      </w:r>
      <w:r>
        <w:rPr>
          <w:spacing w:val="-3"/>
          <w:lang w:eastAsia="zh-CN"/>
        </w:rPr>
        <w:t>满</w:t>
      </w:r>
      <w:r>
        <w:rPr>
          <w:lang w:eastAsia="zh-CN"/>
        </w:rPr>
        <w:t>后</w:t>
      </w:r>
      <w:r>
        <w:rPr>
          <w:rFonts w:ascii="Times New Roman" w:hAnsi="Times New Roman" w:eastAsia="Times New Roman" w:cs="Times New Roman"/>
          <w:lang w:eastAsia="zh-CN"/>
        </w:rPr>
        <w:t>7</w:t>
      </w:r>
      <w:r>
        <w:rPr>
          <w:lang w:eastAsia="zh-CN"/>
        </w:rPr>
        <w:t>日</w:t>
      </w:r>
      <w:r>
        <w:rPr>
          <w:spacing w:val="-3"/>
          <w:lang w:eastAsia="zh-CN"/>
        </w:rPr>
        <w:t>内</w:t>
      </w:r>
      <w:r>
        <w:rPr>
          <w:lang w:eastAsia="zh-CN"/>
        </w:rPr>
        <w:t>或</w:t>
      </w:r>
      <w:r>
        <w:rPr>
          <w:spacing w:val="-3"/>
          <w:lang w:eastAsia="zh-CN"/>
        </w:rPr>
        <w:t>专</w:t>
      </w:r>
      <w:r>
        <w:rPr>
          <w:lang w:eastAsia="zh-CN"/>
        </w:rPr>
        <w:t>用合</w:t>
      </w:r>
      <w:r>
        <w:rPr>
          <w:spacing w:val="-3"/>
          <w:lang w:eastAsia="zh-CN"/>
        </w:rPr>
        <w:t>同</w:t>
      </w:r>
      <w:r>
        <w:rPr>
          <w:lang w:eastAsia="zh-CN"/>
        </w:rPr>
        <w:t>条</w:t>
      </w:r>
      <w:r>
        <w:rPr>
          <w:spacing w:val="-3"/>
          <w:lang w:eastAsia="zh-CN"/>
        </w:rPr>
        <w:t>款</w:t>
      </w:r>
      <w:r>
        <w:rPr>
          <w:lang w:eastAsia="zh-CN"/>
        </w:rPr>
        <w:t>另</w:t>
      </w:r>
      <w:r>
        <w:rPr>
          <w:spacing w:val="-3"/>
          <w:lang w:eastAsia="zh-CN"/>
        </w:rPr>
        <w:t>行</w:t>
      </w:r>
      <w:r>
        <w:rPr>
          <w:lang w:eastAsia="zh-CN"/>
        </w:rPr>
        <w:t>约</w:t>
      </w:r>
      <w:r>
        <w:rPr>
          <w:spacing w:val="-2"/>
          <w:lang w:eastAsia="zh-CN"/>
        </w:rPr>
        <w:t>定的时间内签署结清款支付函。</w:t>
      </w:r>
    </w:p>
    <w:p>
      <w:pPr>
        <w:pStyle w:val="7"/>
        <w:keepNext w:val="0"/>
        <w:keepLines w:val="0"/>
        <w:pageBreakBefore w:val="0"/>
        <w:widowControl w:val="0"/>
        <w:kinsoku/>
        <w:wordWrap/>
        <w:overflowPunct/>
        <w:topLinePunct w:val="0"/>
        <w:autoSpaceDE/>
        <w:autoSpaceDN/>
        <w:bidi w:val="0"/>
        <w:adjustRightInd/>
        <w:snapToGrid/>
        <w:spacing w:before="48" w:line="360" w:lineRule="exact"/>
        <w:ind w:left="0" w:right="0" w:firstLine="420" w:firstLineChars="200"/>
        <w:textAlignment w:val="auto"/>
        <w:rPr>
          <w:lang w:eastAsia="zh-CN"/>
        </w:rPr>
      </w:pPr>
      <w:r>
        <w:rPr>
          <w:rFonts w:ascii="Times New Roman" w:hAnsi="Times New Roman" w:eastAsia="Times New Roman" w:cs="Times New Roman"/>
          <w:lang w:eastAsia="zh-CN"/>
        </w:rPr>
        <w:t xml:space="preserve">8.5  </w:t>
      </w:r>
      <w:r>
        <w:rPr>
          <w:spacing w:val="-3"/>
          <w:lang w:eastAsia="zh-CN"/>
        </w:rPr>
        <w:t>在</w:t>
      </w:r>
      <w:r>
        <w:rPr>
          <w:lang w:eastAsia="zh-CN"/>
        </w:rPr>
        <w:t>合</w:t>
      </w:r>
      <w:r>
        <w:rPr>
          <w:spacing w:val="-3"/>
          <w:lang w:eastAsia="zh-CN"/>
        </w:rPr>
        <w:t>同</w:t>
      </w:r>
      <w:r>
        <w:rPr>
          <w:lang w:eastAsia="zh-CN"/>
        </w:rPr>
        <w:t>第</w:t>
      </w:r>
      <w:r>
        <w:rPr>
          <w:rFonts w:ascii="Times New Roman" w:hAnsi="Times New Roman" w:eastAsia="Times New Roman" w:cs="Times New Roman"/>
          <w:lang w:eastAsia="zh-CN"/>
        </w:rPr>
        <w:t>6</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4.3</w:t>
      </w:r>
      <w:r>
        <w:rPr>
          <w:lang w:eastAsia="zh-CN"/>
        </w:rPr>
        <w:t>项</w:t>
      </w:r>
      <w:r>
        <w:rPr>
          <w:spacing w:val="-3"/>
          <w:lang w:eastAsia="zh-CN"/>
        </w:rPr>
        <w:t>情形</w:t>
      </w:r>
      <w:r>
        <w:rPr>
          <w:lang w:eastAsia="zh-CN"/>
        </w:rPr>
        <w:t>下</w:t>
      </w:r>
      <w:r>
        <w:rPr>
          <w:spacing w:val="-25"/>
          <w:lang w:eastAsia="zh-CN"/>
        </w:rPr>
        <w:t>，</w:t>
      </w:r>
      <w:r>
        <w:rPr>
          <w:lang w:eastAsia="zh-CN"/>
        </w:rPr>
        <w:t>如</w:t>
      </w:r>
      <w:r>
        <w:rPr>
          <w:spacing w:val="-2"/>
          <w:lang w:eastAsia="zh-CN"/>
        </w:rPr>
        <w:t>在</w:t>
      </w:r>
      <w:r>
        <w:rPr>
          <w:lang w:eastAsia="zh-CN"/>
        </w:rPr>
        <w:t>验</w:t>
      </w:r>
      <w:r>
        <w:rPr>
          <w:spacing w:val="-3"/>
          <w:lang w:eastAsia="zh-CN"/>
        </w:rPr>
        <w:t>收</w:t>
      </w:r>
      <w:r>
        <w:rPr>
          <w:lang w:eastAsia="zh-CN"/>
        </w:rPr>
        <w:t>款</w:t>
      </w:r>
      <w:r>
        <w:rPr>
          <w:spacing w:val="-3"/>
          <w:lang w:eastAsia="zh-CN"/>
        </w:rPr>
        <w:t>支</w:t>
      </w:r>
      <w:r>
        <w:rPr>
          <w:lang w:eastAsia="zh-CN"/>
        </w:rPr>
        <w:t>付</w:t>
      </w:r>
      <w:r>
        <w:rPr>
          <w:spacing w:val="-3"/>
          <w:lang w:eastAsia="zh-CN"/>
        </w:rPr>
        <w:t>函签</w:t>
      </w:r>
      <w:r>
        <w:rPr>
          <w:lang w:eastAsia="zh-CN"/>
        </w:rPr>
        <w:t>署后</w:t>
      </w:r>
      <w:r>
        <w:rPr>
          <w:rFonts w:ascii="Times New Roman" w:hAnsi="Times New Roman" w:eastAsia="Times New Roman" w:cs="Times New Roman"/>
          <w:lang w:eastAsia="zh-CN"/>
        </w:rPr>
        <w:t>6</w:t>
      </w:r>
      <w:r>
        <w:rPr>
          <w:lang w:eastAsia="zh-CN"/>
        </w:rPr>
        <w:t>个</w:t>
      </w:r>
      <w:r>
        <w:rPr>
          <w:spacing w:val="-3"/>
          <w:lang w:eastAsia="zh-CN"/>
        </w:rPr>
        <w:t>月</w:t>
      </w:r>
      <w:r>
        <w:rPr>
          <w:lang w:eastAsia="zh-CN"/>
        </w:rPr>
        <w:t>内</w:t>
      </w:r>
      <w:r>
        <w:rPr>
          <w:spacing w:val="-3"/>
          <w:lang w:eastAsia="zh-CN"/>
        </w:rPr>
        <w:t>由</w:t>
      </w:r>
      <w:r>
        <w:rPr>
          <w:lang w:eastAsia="zh-CN"/>
        </w:rPr>
        <w:t>于</w:t>
      </w:r>
      <w:r>
        <w:rPr>
          <w:spacing w:val="-3"/>
          <w:lang w:eastAsia="zh-CN"/>
        </w:rPr>
        <w:t>买</w:t>
      </w:r>
      <w:r>
        <w:rPr>
          <w:lang w:eastAsia="zh-CN"/>
        </w:rPr>
        <w:t>方</w:t>
      </w:r>
      <w:r>
        <w:rPr>
          <w:spacing w:val="-3"/>
          <w:lang w:eastAsia="zh-CN"/>
        </w:rPr>
        <w:t>原</w:t>
      </w:r>
      <w:r>
        <w:rPr>
          <w:lang w:eastAsia="zh-CN"/>
        </w:rPr>
        <w:t>因合</w:t>
      </w:r>
      <w:r>
        <w:rPr>
          <w:spacing w:val="-3"/>
          <w:lang w:eastAsia="zh-CN"/>
        </w:rPr>
        <w:t>同</w:t>
      </w:r>
      <w:r>
        <w:rPr>
          <w:lang w:eastAsia="zh-CN"/>
        </w:rPr>
        <w:t>设</w:t>
      </w:r>
      <w:r>
        <w:rPr>
          <w:spacing w:val="-3"/>
          <w:lang w:eastAsia="zh-CN"/>
        </w:rPr>
        <w:t>备</w:t>
      </w:r>
      <w:r>
        <w:rPr>
          <w:lang w:eastAsia="zh-CN"/>
        </w:rPr>
        <w:t>仍</w:t>
      </w:r>
      <w:r>
        <w:rPr>
          <w:spacing w:val="-2"/>
          <w:lang w:eastAsia="zh-CN"/>
        </w:rPr>
        <w:t>未进行考核或仍未达到技术性能考核指标，则买卖双方应在该</w:t>
      </w:r>
      <w:r>
        <w:rPr>
          <w:rFonts w:ascii="Times New Roman" w:hAnsi="Times New Roman" w:eastAsia="Times New Roman" w:cs="Times New Roman"/>
          <w:lang w:eastAsia="zh-CN"/>
        </w:rPr>
        <w:t>6</w:t>
      </w:r>
      <w:r>
        <w:rPr>
          <w:spacing w:val="-2"/>
          <w:lang w:eastAsia="zh-CN"/>
        </w:rPr>
        <w:t>个月届满后</w:t>
      </w:r>
      <w:r>
        <w:rPr>
          <w:rFonts w:ascii="Times New Roman" w:hAnsi="Times New Roman" w:eastAsia="Times New Roman" w:cs="Times New Roman"/>
          <w:lang w:eastAsia="zh-CN"/>
        </w:rPr>
        <w:t>7</w:t>
      </w:r>
      <w:r>
        <w:rPr>
          <w:spacing w:val="-2"/>
          <w:lang w:eastAsia="zh-CN"/>
        </w:rPr>
        <w:t>日内或专用合同条款另行约定的时间内签署结清款支付函。</w:t>
      </w:r>
    </w:p>
    <w:p>
      <w:pPr>
        <w:pStyle w:val="7"/>
        <w:keepNext w:val="0"/>
        <w:keepLines w:val="0"/>
        <w:pageBreakBefore w:val="0"/>
        <w:widowControl w:val="0"/>
        <w:kinsoku/>
        <w:wordWrap/>
        <w:overflowPunct/>
        <w:topLinePunct w:val="0"/>
        <w:autoSpaceDE/>
        <w:autoSpaceDN/>
        <w:bidi w:val="0"/>
        <w:adjustRightInd/>
        <w:snapToGrid/>
        <w:spacing w:before="46" w:line="360" w:lineRule="exact"/>
        <w:ind w:left="0" w:right="0" w:firstLine="420" w:firstLineChars="200"/>
        <w:textAlignment w:val="auto"/>
        <w:rPr>
          <w:lang w:eastAsia="zh-CN"/>
        </w:rPr>
      </w:pPr>
      <w:r>
        <w:rPr>
          <w:rFonts w:ascii="Times New Roman" w:hAnsi="Times New Roman" w:eastAsia="Times New Roman" w:cs="Times New Roman"/>
          <w:lang w:eastAsia="zh-CN"/>
        </w:rPr>
        <w:t xml:space="preserve">8.6  </w:t>
      </w:r>
      <w:r>
        <w:rPr>
          <w:spacing w:val="-2"/>
          <w:lang w:eastAsia="zh-CN"/>
        </w:rPr>
        <w:t>在第</w:t>
      </w:r>
      <w:r>
        <w:rPr>
          <w:rFonts w:ascii="Times New Roman" w:hAnsi="Times New Roman" w:eastAsia="Times New Roman" w:cs="Times New Roman"/>
          <w:spacing w:val="-1"/>
          <w:lang w:eastAsia="zh-CN"/>
        </w:rPr>
        <w:t>8.4</w:t>
      </w:r>
      <w:r>
        <w:rPr>
          <w:spacing w:val="-1"/>
          <w:lang w:eastAsia="zh-CN"/>
        </w:rPr>
        <w:t>款和第</w:t>
      </w:r>
      <w:r>
        <w:rPr>
          <w:rFonts w:ascii="Times New Roman" w:hAnsi="Times New Roman" w:eastAsia="Times New Roman" w:cs="Times New Roman"/>
          <w:lang w:eastAsia="zh-CN"/>
        </w:rPr>
        <w:t>8.5</w:t>
      </w:r>
      <w:r>
        <w:rPr>
          <w:spacing w:val="-3"/>
          <w:lang w:eastAsia="zh-CN"/>
        </w:rPr>
        <w:t>款情形下，卖方也可单方签署结清款支付函提交买方，如果买方在</w:t>
      </w:r>
      <w:r>
        <w:rPr>
          <w:lang w:eastAsia="zh-CN"/>
        </w:rPr>
        <w:t>收到</w:t>
      </w:r>
      <w:r>
        <w:rPr>
          <w:spacing w:val="-3"/>
          <w:lang w:eastAsia="zh-CN"/>
        </w:rPr>
        <w:t>卖</w:t>
      </w:r>
      <w:r>
        <w:rPr>
          <w:lang w:eastAsia="zh-CN"/>
        </w:rPr>
        <w:t>方</w:t>
      </w:r>
      <w:r>
        <w:rPr>
          <w:spacing w:val="-3"/>
          <w:lang w:eastAsia="zh-CN"/>
        </w:rPr>
        <w:t>签</w:t>
      </w:r>
      <w:r>
        <w:rPr>
          <w:lang w:eastAsia="zh-CN"/>
        </w:rPr>
        <w:t>署</w:t>
      </w:r>
      <w:r>
        <w:rPr>
          <w:spacing w:val="-3"/>
          <w:lang w:eastAsia="zh-CN"/>
        </w:rPr>
        <w:t>的</w:t>
      </w:r>
      <w:r>
        <w:rPr>
          <w:lang w:eastAsia="zh-CN"/>
        </w:rPr>
        <w:t>结</w:t>
      </w:r>
      <w:r>
        <w:rPr>
          <w:spacing w:val="-3"/>
          <w:lang w:eastAsia="zh-CN"/>
        </w:rPr>
        <w:t>清</w:t>
      </w:r>
      <w:r>
        <w:rPr>
          <w:lang w:eastAsia="zh-CN"/>
        </w:rPr>
        <w:t>款</w:t>
      </w:r>
      <w:r>
        <w:rPr>
          <w:spacing w:val="-3"/>
          <w:lang w:eastAsia="zh-CN"/>
        </w:rPr>
        <w:t>支</w:t>
      </w:r>
      <w:r>
        <w:rPr>
          <w:lang w:eastAsia="zh-CN"/>
        </w:rPr>
        <w:t>付</w:t>
      </w:r>
      <w:r>
        <w:rPr>
          <w:spacing w:val="-3"/>
          <w:lang w:eastAsia="zh-CN"/>
        </w:rPr>
        <w:t>函</w:t>
      </w:r>
      <w:r>
        <w:rPr>
          <w:lang w:eastAsia="zh-CN"/>
        </w:rPr>
        <w:t>后</w:t>
      </w:r>
      <w:r>
        <w:rPr>
          <w:rFonts w:ascii="Times New Roman" w:hAnsi="Times New Roman" w:eastAsia="Times New Roman" w:cs="Times New Roman"/>
          <w:lang w:eastAsia="zh-CN"/>
        </w:rPr>
        <w:t>14</w:t>
      </w:r>
      <w:r>
        <w:rPr>
          <w:lang w:eastAsia="zh-CN"/>
        </w:rPr>
        <w:t>日</w:t>
      </w:r>
      <w:r>
        <w:rPr>
          <w:spacing w:val="-3"/>
          <w:lang w:eastAsia="zh-CN"/>
        </w:rPr>
        <w:t>内</w:t>
      </w:r>
      <w:r>
        <w:rPr>
          <w:lang w:eastAsia="zh-CN"/>
        </w:rPr>
        <w:t>未</w:t>
      </w:r>
      <w:r>
        <w:rPr>
          <w:spacing w:val="-3"/>
          <w:lang w:eastAsia="zh-CN"/>
        </w:rPr>
        <w:t>向</w:t>
      </w:r>
      <w:r>
        <w:rPr>
          <w:lang w:eastAsia="zh-CN"/>
        </w:rPr>
        <w:t>卖</w:t>
      </w:r>
      <w:r>
        <w:rPr>
          <w:spacing w:val="-3"/>
          <w:lang w:eastAsia="zh-CN"/>
        </w:rPr>
        <w:t>方提</w:t>
      </w:r>
      <w:r>
        <w:rPr>
          <w:lang w:eastAsia="zh-CN"/>
        </w:rPr>
        <w:t>出书</w:t>
      </w:r>
      <w:r>
        <w:rPr>
          <w:spacing w:val="-3"/>
          <w:lang w:eastAsia="zh-CN"/>
        </w:rPr>
        <w:t>面</w:t>
      </w:r>
      <w:r>
        <w:rPr>
          <w:lang w:eastAsia="zh-CN"/>
        </w:rPr>
        <w:t>异</w:t>
      </w:r>
      <w:r>
        <w:rPr>
          <w:spacing w:val="-3"/>
          <w:lang w:eastAsia="zh-CN"/>
        </w:rPr>
        <w:t>议</w:t>
      </w:r>
      <w:r>
        <w:rPr>
          <w:spacing w:val="-77"/>
          <w:lang w:eastAsia="zh-CN"/>
        </w:rPr>
        <w:t>，</w:t>
      </w:r>
      <w:r>
        <w:rPr>
          <w:lang w:eastAsia="zh-CN"/>
        </w:rPr>
        <w:t>则</w:t>
      </w:r>
      <w:r>
        <w:rPr>
          <w:spacing w:val="-3"/>
          <w:lang w:eastAsia="zh-CN"/>
        </w:rPr>
        <w:t>结</w:t>
      </w:r>
      <w:r>
        <w:rPr>
          <w:lang w:eastAsia="zh-CN"/>
        </w:rPr>
        <w:t>清</w:t>
      </w:r>
      <w:r>
        <w:rPr>
          <w:spacing w:val="-3"/>
          <w:lang w:eastAsia="zh-CN"/>
        </w:rPr>
        <w:t>款</w:t>
      </w:r>
      <w:r>
        <w:rPr>
          <w:lang w:eastAsia="zh-CN"/>
        </w:rPr>
        <w:t>支</w:t>
      </w:r>
      <w:r>
        <w:rPr>
          <w:spacing w:val="-3"/>
          <w:lang w:eastAsia="zh-CN"/>
        </w:rPr>
        <w:t>付</w:t>
      </w:r>
      <w:r>
        <w:rPr>
          <w:lang w:eastAsia="zh-CN"/>
        </w:rPr>
        <w:t>函自</w:t>
      </w:r>
      <w:r>
        <w:rPr>
          <w:spacing w:val="-3"/>
          <w:lang w:eastAsia="zh-CN"/>
        </w:rPr>
        <w:t>签</w:t>
      </w:r>
      <w:r>
        <w:rPr>
          <w:lang w:eastAsia="zh-CN"/>
        </w:rPr>
        <w:t>署</w:t>
      </w:r>
      <w:r>
        <w:rPr>
          <w:spacing w:val="-3"/>
          <w:lang w:eastAsia="zh-CN"/>
        </w:rPr>
        <w:t>之</w:t>
      </w:r>
      <w:r>
        <w:rPr>
          <w:lang w:eastAsia="zh-CN"/>
        </w:rPr>
        <w:t>日起生效。</w:t>
      </w:r>
    </w:p>
    <w:p>
      <w:pPr>
        <w:spacing w:before="8" w:line="180" w:lineRule="atLeast"/>
        <w:rPr>
          <w:rFonts w:ascii="宋体" w:hAnsi="宋体" w:eastAsia="宋体" w:cs="宋体"/>
          <w:sz w:val="13"/>
          <w:szCs w:val="13"/>
          <w:lang w:eastAsia="zh-CN"/>
        </w:rPr>
      </w:pPr>
    </w:p>
    <w:p>
      <w:pPr>
        <w:pStyle w:val="4"/>
        <w:rPr>
          <w:b w:val="0"/>
          <w:bCs w:val="0"/>
          <w:lang w:eastAsia="zh-CN"/>
        </w:rPr>
      </w:pPr>
      <w:bookmarkStart w:id="370" w:name="_bookmark133"/>
      <w:bookmarkEnd w:id="370"/>
      <w:bookmarkStart w:id="371" w:name="_Toc30786"/>
      <w:r>
        <w:rPr>
          <w:rFonts w:ascii="Times New Roman" w:hAnsi="Times New Roman" w:eastAsia="Times New Roman" w:cs="Times New Roman"/>
          <w:lang w:eastAsia="zh-CN"/>
        </w:rPr>
        <w:t>9.</w:t>
      </w:r>
      <w:r>
        <w:rPr>
          <w:spacing w:val="2"/>
          <w:lang w:eastAsia="zh-CN"/>
        </w:rPr>
        <w:t>质保期服务</w:t>
      </w:r>
      <w:bookmarkEnd w:id="371"/>
    </w:p>
    <w:p>
      <w:pPr>
        <w:spacing w:before="7" w:line="190" w:lineRule="atLeast"/>
        <w:rPr>
          <w:rFonts w:ascii="Microsoft JhengHei" w:hAnsi="Microsoft JhengHei" w:eastAsia="Microsoft JhengHei" w:cs="Microsoft JhengHei"/>
          <w:sz w:val="10"/>
          <w:szCs w:val="10"/>
          <w:lang w:eastAsia="zh-CN"/>
        </w:rPr>
      </w:pPr>
    </w:p>
    <w:p>
      <w:pPr>
        <w:spacing w:line="340" w:lineRule="atLeast"/>
        <w:rPr>
          <w:rFonts w:ascii="宋体" w:hAnsi="宋体" w:eastAsia="宋体" w:cstheme="minorBidi"/>
          <w:sz w:val="21"/>
          <w:szCs w:val="21"/>
          <w:lang w:val="en-US" w:eastAsia="zh-CN" w:bidi="ar-SA"/>
        </w:rPr>
      </w:pPr>
    </w:p>
    <w:p>
      <w:pPr>
        <w:pStyle w:val="7"/>
        <w:spacing w:before="133" w:line="336" w:lineRule="auto"/>
        <w:ind w:right="113" w:firstLine="419"/>
        <w:jc w:val="both"/>
        <w:rPr>
          <w:spacing w:val="-2"/>
          <w:lang w:val="en-US" w:eastAsia="zh-CN"/>
        </w:rPr>
      </w:pPr>
      <w:r>
        <w:rPr>
          <w:spacing w:val="-2"/>
          <w:lang w:val="en-US" w:eastAsia="zh-CN"/>
        </w:rPr>
        <w:t>9.1 卖方应为质保期服务配备充足的技术人员、工具和备件并保证提供的联系方式畅通。</w:t>
      </w:r>
    </w:p>
    <w:p>
      <w:pPr>
        <w:pStyle w:val="7"/>
        <w:spacing w:before="133" w:line="336" w:lineRule="auto"/>
        <w:ind w:right="113" w:firstLine="419"/>
        <w:jc w:val="both"/>
        <w:rPr>
          <w:spacing w:val="-2"/>
          <w:lang w:val="en-US" w:eastAsia="zh-CN"/>
        </w:rPr>
      </w:pPr>
      <w:r>
        <w:rPr>
          <w:spacing w:val="-2"/>
          <w:lang w:val="en-US" w:eastAsia="zh-CN"/>
        </w:rPr>
        <w:t>除专用合同条款和（或）供货要求等合同文件另有约定外，卖方应在收到买方通知后24 小时内做出响应，如需卖方到合同设备现场，卖方应在收到买方通知后48小时内到达，并在到达后7日内解决合同设备的故障（重大故障除外）。如果卖方未在上述时间内作出响应，则买方有权自 行或委托他人解决相关问题或查找和解决合同设备的故障，卖方应承担由此发生的全部费用。</w:t>
      </w:r>
    </w:p>
    <w:p>
      <w:pPr>
        <w:pStyle w:val="7"/>
        <w:spacing w:before="133" w:line="336" w:lineRule="auto"/>
        <w:ind w:right="113" w:firstLine="419"/>
        <w:jc w:val="both"/>
        <w:rPr>
          <w:spacing w:val="-2"/>
          <w:lang w:eastAsia="zh-CN"/>
        </w:rPr>
      </w:pPr>
      <w:r>
        <w:rPr>
          <w:spacing w:val="-2"/>
          <w:lang w:val="en-US" w:eastAsia="zh-CN"/>
        </w:rPr>
        <w:t>9.2 如卖</w:t>
      </w:r>
      <w:r>
        <w:rPr>
          <w:spacing w:val="-2"/>
          <w:lang w:eastAsia="zh-CN"/>
        </w:rPr>
        <w:t>方技术人员需到合同设备现场进行质保期服务，则买方应免费为卖方技术人员提供工作条件及便利，包括但不限于必要的办公场所、技术资料及出入许可等。除专用合同条款另有约定外，卖方技术人员的交通、食宿费用由卖方承担。卖方技术人员应遵守买方施工现场的各项规章制度和安全操作规程，并服从买方的现场管理。</w:t>
      </w:r>
    </w:p>
    <w:p>
      <w:pPr>
        <w:pStyle w:val="7"/>
        <w:spacing w:before="133" w:line="336" w:lineRule="auto"/>
        <w:ind w:right="113" w:firstLine="419"/>
        <w:jc w:val="left"/>
        <w:rPr>
          <w:lang w:eastAsia="zh-CN"/>
        </w:rPr>
      </w:pPr>
      <w:r>
        <w:rPr>
          <w:rFonts w:ascii="Times New Roman" w:hAnsi="Times New Roman" w:eastAsia="Times New Roman" w:cs="Times New Roman"/>
          <w:lang w:eastAsia="zh-CN"/>
        </w:rPr>
        <w:t xml:space="preserve">9.3 </w:t>
      </w:r>
      <w:r>
        <w:rPr>
          <w:lang w:eastAsia="zh-CN"/>
        </w:rPr>
        <w:t>如果任何技术人员不合格，买方有权要求卖方撤换，因撤换而产生的费用应由卖方承</w:t>
      </w:r>
      <w:r>
        <w:rPr>
          <w:spacing w:val="-2"/>
          <w:lang w:eastAsia="zh-CN"/>
        </w:rPr>
        <w:t>担。在不影响质保期服务并且征得买方同意的条件下，卖方也可自负费用更换其技术人员。</w:t>
      </w:r>
    </w:p>
    <w:p>
      <w:pPr>
        <w:pStyle w:val="7"/>
        <w:spacing w:before="48" w:line="347" w:lineRule="auto"/>
        <w:ind w:right="114" w:firstLine="419"/>
        <w:jc w:val="both"/>
        <w:rPr>
          <w:lang w:eastAsia="zh-CN"/>
        </w:rPr>
      </w:pPr>
      <w:r>
        <w:rPr>
          <w:rFonts w:ascii="Times New Roman" w:hAnsi="Times New Roman" w:eastAsia="Times New Roman" w:cs="Times New Roman"/>
          <w:lang w:eastAsia="zh-CN"/>
        </w:rPr>
        <w:t>9.4</w:t>
      </w:r>
      <w:r>
        <w:rPr>
          <w:lang w:eastAsia="zh-CN"/>
        </w:rPr>
        <w:t>除专用合同条款另有约定外，卖方应就在施工现场进行质保期服务的情况进行记录，</w:t>
      </w:r>
      <w:r>
        <w:rPr>
          <w:spacing w:val="-1"/>
          <w:lang w:eastAsia="zh-CN"/>
        </w:rPr>
        <w:t>记载合同设备故障发生的时间、原因及解决情况等，由买方签字确认，并在质量保证期结束后提交给买方。</w:t>
      </w:r>
    </w:p>
    <w:p>
      <w:pPr>
        <w:pStyle w:val="4"/>
        <w:spacing w:before="178"/>
        <w:rPr>
          <w:b w:val="0"/>
          <w:bCs w:val="0"/>
          <w:lang w:eastAsia="zh-CN"/>
        </w:rPr>
      </w:pPr>
      <w:bookmarkStart w:id="372" w:name="_bookmark134"/>
      <w:bookmarkEnd w:id="372"/>
      <w:bookmarkStart w:id="373" w:name="_Toc20342"/>
      <w:r>
        <w:rPr>
          <w:rFonts w:ascii="Times New Roman" w:hAnsi="Times New Roman" w:eastAsia="Times New Roman" w:cs="Times New Roman"/>
          <w:lang w:eastAsia="zh-CN"/>
        </w:rPr>
        <w:t>10.</w:t>
      </w:r>
      <w:r>
        <w:rPr>
          <w:spacing w:val="2"/>
          <w:lang w:eastAsia="zh-CN"/>
        </w:rPr>
        <w:t>履约保证金</w:t>
      </w:r>
      <w:bookmarkEnd w:id="373"/>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keepNext w:val="0"/>
        <w:keepLines w:val="0"/>
        <w:pageBreakBefore w:val="0"/>
        <w:widowControl w:val="0"/>
        <w:kinsoku/>
        <w:wordWrap/>
        <w:overflowPunct/>
        <w:topLinePunct w:val="0"/>
        <w:autoSpaceDE/>
        <w:autoSpaceDN/>
        <w:bidi w:val="0"/>
        <w:adjustRightInd/>
        <w:snapToGrid/>
        <w:spacing w:line="360" w:lineRule="exact"/>
        <w:ind w:left="0" w:firstLine="416" w:firstLineChars="200"/>
        <w:textAlignment w:val="auto"/>
        <w:rPr>
          <w:lang w:eastAsia="zh-CN"/>
        </w:rPr>
      </w:pPr>
      <w:r>
        <w:rPr>
          <w:spacing w:val="-1"/>
          <w:lang w:eastAsia="zh-CN"/>
        </w:rPr>
        <w:t>除专用合同条款另有约定外，履约保证金自合同生效之日起生效，在合同设备验收证书或</w:t>
      </w:r>
      <w:r>
        <w:rPr>
          <w:lang w:eastAsia="zh-CN"/>
        </w:rPr>
        <w:t>验收</w:t>
      </w:r>
      <w:r>
        <w:rPr>
          <w:spacing w:val="-3"/>
          <w:lang w:eastAsia="zh-CN"/>
        </w:rPr>
        <w:t>款</w:t>
      </w:r>
      <w:r>
        <w:rPr>
          <w:lang w:eastAsia="zh-CN"/>
        </w:rPr>
        <w:t>支</w:t>
      </w:r>
      <w:r>
        <w:rPr>
          <w:spacing w:val="-3"/>
          <w:lang w:eastAsia="zh-CN"/>
        </w:rPr>
        <w:t>付</w:t>
      </w:r>
      <w:r>
        <w:rPr>
          <w:spacing w:val="-1"/>
          <w:lang w:eastAsia="zh-CN"/>
        </w:rPr>
        <w:t>函</w:t>
      </w:r>
      <w:r>
        <w:rPr>
          <w:spacing w:val="-3"/>
          <w:lang w:eastAsia="zh-CN"/>
        </w:rPr>
        <w:t>签</w:t>
      </w:r>
      <w:r>
        <w:rPr>
          <w:lang w:eastAsia="zh-CN"/>
        </w:rPr>
        <w:t>署</w:t>
      </w:r>
      <w:r>
        <w:rPr>
          <w:spacing w:val="-3"/>
          <w:lang w:eastAsia="zh-CN"/>
        </w:rPr>
        <w:t>之日</w:t>
      </w:r>
      <w:r>
        <w:rPr>
          <w:lang w:eastAsia="zh-CN"/>
        </w:rPr>
        <w:t>起</w:t>
      </w:r>
      <w:r>
        <w:rPr>
          <w:rFonts w:ascii="Times New Roman" w:hAnsi="Times New Roman" w:eastAsia="Times New Roman" w:cs="Times New Roman"/>
          <w:lang w:eastAsia="zh-CN"/>
        </w:rPr>
        <w:t>28</w:t>
      </w:r>
      <w:r>
        <w:rPr>
          <w:spacing w:val="-3"/>
          <w:lang w:eastAsia="zh-CN"/>
        </w:rPr>
        <w:t>日</w:t>
      </w:r>
      <w:r>
        <w:rPr>
          <w:lang w:eastAsia="zh-CN"/>
        </w:rPr>
        <w:t>后</w:t>
      </w:r>
      <w:r>
        <w:rPr>
          <w:spacing w:val="-3"/>
          <w:lang w:eastAsia="zh-CN"/>
        </w:rPr>
        <w:t>失</w:t>
      </w:r>
      <w:r>
        <w:rPr>
          <w:lang w:eastAsia="zh-CN"/>
        </w:rPr>
        <w:t>效</w:t>
      </w:r>
      <w:r>
        <w:rPr>
          <w:spacing w:val="-77"/>
          <w:lang w:eastAsia="zh-CN"/>
        </w:rPr>
        <w:t>。</w:t>
      </w:r>
      <w:r>
        <w:rPr>
          <w:lang w:eastAsia="zh-CN"/>
        </w:rPr>
        <w:t>如</w:t>
      </w:r>
      <w:r>
        <w:rPr>
          <w:spacing w:val="-3"/>
          <w:lang w:eastAsia="zh-CN"/>
        </w:rPr>
        <w:t>果</w:t>
      </w:r>
      <w:r>
        <w:rPr>
          <w:lang w:eastAsia="zh-CN"/>
        </w:rPr>
        <w:t>卖</w:t>
      </w:r>
      <w:r>
        <w:rPr>
          <w:spacing w:val="-3"/>
          <w:lang w:eastAsia="zh-CN"/>
        </w:rPr>
        <w:t>方不</w:t>
      </w:r>
      <w:r>
        <w:rPr>
          <w:lang w:eastAsia="zh-CN"/>
        </w:rPr>
        <w:t>履行</w:t>
      </w:r>
      <w:r>
        <w:rPr>
          <w:spacing w:val="-3"/>
          <w:lang w:eastAsia="zh-CN"/>
        </w:rPr>
        <w:t>合</w:t>
      </w:r>
      <w:r>
        <w:rPr>
          <w:lang w:eastAsia="zh-CN"/>
        </w:rPr>
        <w:t>同</w:t>
      </w:r>
      <w:r>
        <w:rPr>
          <w:spacing w:val="-3"/>
          <w:lang w:eastAsia="zh-CN"/>
        </w:rPr>
        <w:t>约</w:t>
      </w:r>
      <w:r>
        <w:rPr>
          <w:lang w:eastAsia="zh-CN"/>
        </w:rPr>
        <w:t>定</w:t>
      </w:r>
      <w:r>
        <w:rPr>
          <w:spacing w:val="-3"/>
          <w:lang w:eastAsia="zh-CN"/>
        </w:rPr>
        <w:t>的</w:t>
      </w:r>
      <w:r>
        <w:rPr>
          <w:lang w:eastAsia="zh-CN"/>
        </w:rPr>
        <w:t>义</w:t>
      </w:r>
      <w:r>
        <w:rPr>
          <w:spacing w:val="-3"/>
          <w:lang w:eastAsia="zh-CN"/>
        </w:rPr>
        <w:t>务</w:t>
      </w:r>
      <w:r>
        <w:rPr>
          <w:lang w:eastAsia="zh-CN"/>
        </w:rPr>
        <w:t>或</w:t>
      </w:r>
      <w:r>
        <w:rPr>
          <w:spacing w:val="-3"/>
          <w:lang w:eastAsia="zh-CN"/>
        </w:rPr>
        <w:t>其</w:t>
      </w:r>
      <w:r>
        <w:rPr>
          <w:lang w:eastAsia="zh-CN"/>
        </w:rPr>
        <w:t>履行</w:t>
      </w:r>
      <w:r>
        <w:rPr>
          <w:spacing w:val="-3"/>
          <w:lang w:eastAsia="zh-CN"/>
        </w:rPr>
        <w:t>不</w:t>
      </w:r>
      <w:r>
        <w:rPr>
          <w:lang w:eastAsia="zh-CN"/>
        </w:rPr>
        <w:t>符</w:t>
      </w:r>
      <w:r>
        <w:rPr>
          <w:spacing w:val="-3"/>
          <w:lang w:eastAsia="zh-CN"/>
        </w:rPr>
        <w:t>合</w:t>
      </w:r>
      <w:r>
        <w:rPr>
          <w:lang w:eastAsia="zh-CN"/>
        </w:rPr>
        <w:t>合</w:t>
      </w:r>
      <w:r>
        <w:rPr>
          <w:spacing w:val="-3"/>
          <w:lang w:eastAsia="zh-CN"/>
        </w:rPr>
        <w:t>同</w:t>
      </w:r>
      <w:r>
        <w:rPr>
          <w:lang w:eastAsia="zh-CN"/>
        </w:rPr>
        <w:t xml:space="preserve">的 </w:t>
      </w:r>
      <w:r>
        <w:rPr>
          <w:spacing w:val="-2"/>
          <w:lang w:eastAsia="zh-CN"/>
        </w:rPr>
        <w:t>约定，买方有权扣划相应金额的履约保证金。</w:t>
      </w:r>
    </w:p>
    <w:p>
      <w:pPr>
        <w:spacing w:before="8" w:line="180" w:lineRule="atLeast"/>
        <w:rPr>
          <w:rFonts w:ascii="宋体" w:hAnsi="宋体" w:eastAsia="宋体" w:cs="宋体"/>
          <w:sz w:val="13"/>
          <w:szCs w:val="13"/>
          <w:lang w:eastAsia="zh-CN"/>
        </w:rPr>
      </w:pPr>
    </w:p>
    <w:p>
      <w:pPr>
        <w:pStyle w:val="4"/>
        <w:rPr>
          <w:b w:val="0"/>
          <w:bCs w:val="0"/>
          <w:lang w:eastAsia="zh-CN"/>
        </w:rPr>
      </w:pPr>
      <w:bookmarkStart w:id="374" w:name="_bookmark135"/>
      <w:bookmarkEnd w:id="374"/>
      <w:bookmarkStart w:id="375" w:name="_Toc15904"/>
      <w:r>
        <w:rPr>
          <w:rFonts w:ascii="Times New Roman" w:hAnsi="Times New Roman" w:eastAsia="Times New Roman" w:cs="Times New Roman"/>
          <w:spacing w:val="-7"/>
          <w:lang w:eastAsia="zh-CN"/>
        </w:rPr>
        <w:t>11.</w:t>
      </w:r>
      <w:r>
        <w:rPr>
          <w:spacing w:val="2"/>
          <w:lang w:eastAsia="zh-CN"/>
        </w:rPr>
        <w:t>保证</w:t>
      </w:r>
      <w:bookmarkEnd w:id="375"/>
    </w:p>
    <w:p>
      <w:pPr>
        <w:spacing w:before="7"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ind w:left="520"/>
        <w:rPr>
          <w:lang w:eastAsia="zh-CN"/>
        </w:rPr>
      </w:pPr>
      <w:r>
        <w:rPr>
          <w:rFonts w:ascii="Times New Roman" w:hAnsi="Times New Roman" w:eastAsia="Times New Roman" w:cs="Times New Roman"/>
          <w:spacing w:val="-2"/>
          <w:lang w:eastAsia="zh-CN"/>
        </w:rPr>
        <w:t>11.1</w:t>
      </w:r>
      <w:r>
        <w:rPr>
          <w:spacing w:val="-2"/>
          <w:lang w:eastAsia="zh-CN"/>
        </w:rPr>
        <w:t>卖方保证其具有完全的能力履行本合同项下的全部义务。</w:t>
      </w:r>
    </w:p>
    <w:p>
      <w:pPr>
        <w:pStyle w:val="7"/>
        <w:spacing w:before="117" w:line="337" w:lineRule="auto"/>
        <w:ind w:right="211" w:firstLine="419"/>
        <w:jc w:val="both"/>
        <w:rPr>
          <w:lang w:eastAsia="zh-CN"/>
        </w:rPr>
      </w:pPr>
      <w:r>
        <w:rPr>
          <w:rFonts w:ascii="Times New Roman" w:hAnsi="Times New Roman" w:eastAsia="Times New Roman" w:cs="Times New Roman"/>
          <w:spacing w:val="-2"/>
          <w:lang w:eastAsia="zh-CN"/>
        </w:rPr>
        <w:t>11.2</w:t>
      </w:r>
      <w:r>
        <w:rPr>
          <w:spacing w:val="-2"/>
          <w:lang w:eastAsia="zh-CN"/>
        </w:rPr>
        <w:t>卖方保证其所提供的合同设备及对合同的履行符合所有应适用的法律、行政法规、地方性法规、自治条例和单行条例、规章及其他规范性文件的强制性规定。</w:t>
      </w:r>
    </w:p>
    <w:p>
      <w:pPr>
        <w:pStyle w:val="7"/>
        <w:spacing w:before="50" w:line="346" w:lineRule="auto"/>
        <w:ind w:right="211" w:firstLine="419"/>
        <w:jc w:val="both"/>
        <w:rPr>
          <w:lang w:eastAsia="zh-CN"/>
        </w:rPr>
      </w:pPr>
      <w:r>
        <w:rPr>
          <w:rFonts w:ascii="Times New Roman" w:hAnsi="Times New Roman" w:eastAsia="Times New Roman" w:cs="Times New Roman"/>
          <w:spacing w:val="-2"/>
          <w:lang w:eastAsia="zh-CN"/>
        </w:rPr>
        <w:t>11.3</w:t>
      </w:r>
      <w:r>
        <w:rPr>
          <w:spacing w:val="-2"/>
          <w:lang w:eastAsia="zh-CN"/>
        </w:rPr>
        <w:t>卖方保证其对合同设备的销售不损害任何第三方的合法权益和社会公众利益。任何第</w:t>
      </w:r>
      <w:r>
        <w:rPr>
          <w:spacing w:val="-1"/>
          <w:lang w:eastAsia="zh-CN"/>
        </w:rPr>
        <w:t>三方不会因卖方原因而基于所有权、抵押权、留置权或其他任何权利或事由对合同设备主张权</w:t>
      </w:r>
      <w:r>
        <w:rPr>
          <w:lang w:eastAsia="zh-CN"/>
        </w:rPr>
        <w:t>利。</w:t>
      </w:r>
    </w:p>
    <w:p>
      <w:pPr>
        <w:pStyle w:val="7"/>
        <w:spacing w:before="40" w:line="347" w:lineRule="auto"/>
        <w:ind w:right="215" w:firstLine="419"/>
        <w:jc w:val="both"/>
        <w:rPr>
          <w:lang w:eastAsia="zh-CN"/>
        </w:rPr>
      </w:pPr>
      <w:r>
        <w:rPr>
          <w:rFonts w:ascii="Times New Roman" w:hAnsi="Times New Roman" w:eastAsia="Times New Roman" w:cs="Times New Roman"/>
          <w:spacing w:val="-2"/>
          <w:lang w:eastAsia="zh-CN"/>
        </w:rPr>
        <w:t>11.4</w:t>
      </w:r>
      <w:r>
        <w:rPr>
          <w:spacing w:val="-2"/>
          <w:lang w:eastAsia="zh-CN"/>
        </w:rPr>
        <w:t>卖方保证合同设备符合合同约定的规格、标准、技术性能考核指标等，能够安全和稳</w:t>
      </w:r>
      <w:r>
        <w:rPr>
          <w:spacing w:val="-1"/>
          <w:lang w:eastAsia="zh-CN"/>
        </w:rPr>
        <w:t>定地运行，且合同设备（包括全部部件）全新、完整、未使用过，除非专用合同条款和（或）</w:t>
      </w:r>
      <w:r>
        <w:rPr>
          <w:spacing w:val="-2"/>
          <w:lang w:eastAsia="zh-CN"/>
        </w:rPr>
        <w:t>供货要求等合同文件另有约定。</w:t>
      </w:r>
    </w:p>
    <w:p>
      <w:pPr>
        <w:pStyle w:val="7"/>
        <w:spacing w:before="39" w:line="337" w:lineRule="auto"/>
        <w:ind w:right="211" w:firstLine="419"/>
        <w:jc w:val="both"/>
        <w:rPr>
          <w:lang w:eastAsia="zh-CN"/>
        </w:rPr>
      </w:pPr>
      <w:r>
        <w:rPr>
          <w:rFonts w:ascii="Times New Roman" w:hAnsi="Times New Roman" w:eastAsia="Times New Roman" w:cs="Times New Roman"/>
          <w:spacing w:val="-2"/>
          <w:lang w:eastAsia="zh-CN"/>
        </w:rPr>
        <w:t>11.5</w:t>
      </w:r>
      <w:r>
        <w:rPr>
          <w:spacing w:val="-2"/>
          <w:lang w:eastAsia="zh-CN"/>
        </w:rPr>
        <w:t>卖方保证，卖方所提供的技术资料完整、清晰、准确，符合合同约定并且能够满足合同设备的安装、调试、考核、操作以及维修和保养的需要。</w:t>
      </w:r>
    </w:p>
    <w:p>
      <w:pPr>
        <w:pStyle w:val="7"/>
        <w:spacing w:before="48" w:line="347" w:lineRule="auto"/>
        <w:ind w:right="214" w:firstLine="419"/>
        <w:jc w:val="both"/>
        <w:rPr>
          <w:lang w:eastAsia="zh-CN"/>
        </w:rPr>
      </w:pPr>
      <w:r>
        <w:rPr>
          <w:rFonts w:ascii="Times New Roman" w:hAnsi="Times New Roman" w:eastAsia="Times New Roman" w:cs="Times New Roman"/>
          <w:spacing w:val="-2"/>
          <w:lang w:eastAsia="zh-CN"/>
        </w:rPr>
        <w:t>11.6</w:t>
      </w:r>
      <w:r>
        <w:rPr>
          <w:spacing w:val="3"/>
          <w:lang w:eastAsia="zh-CN"/>
        </w:rPr>
        <w:t>卖方保证合同范围内提供的备品备件能够满足合同设备在质量保证期结束前正常运</w:t>
      </w:r>
      <w:r>
        <w:rPr>
          <w:spacing w:val="-1"/>
          <w:lang w:eastAsia="zh-CN"/>
        </w:rPr>
        <w:t>行及维修的需要，如在质量保证期结束前因卖方原因出现备品备件短缺影响合同设备正常运行</w:t>
      </w:r>
      <w:r>
        <w:rPr>
          <w:spacing w:val="-2"/>
          <w:lang w:eastAsia="zh-CN"/>
        </w:rPr>
        <w:t>的，卖方应免费提供。</w:t>
      </w:r>
    </w:p>
    <w:p>
      <w:pPr>
        <w:pStyle w:val="7"/>
        <w:spacing w:before="39" w:line="346" w:lineRule="auto"/>
        <w:ind w:right="211" w:firstLine="419"/>
        <w:jc w:val="both"/>
        <w:rPr>
          <w:lang w:eastAsia="zh-CN"/>
        </w:rPr>
      </w:pPr>
      <w:r>
        <w:rPr>
          <w:rFonts w:ascii="Times New Roman" w:hAnsi="Times New Roman" w:eastAsia="Times New Roman" w:cs="Times New Roman"/>
          <w:spacing w:val="-2"/>
          <w:lang w:eastAsia="zh-CN"/>
        </w:rPr>
        <w:t>11.7</w:t>
      </w:r>
      <w:r>
        <w:rPr>
          <w:spacing w:val="-2"/>
          <w:lang w:eastAsia="zh-CN"/>
        </w:rPr>
        <w:t>除专用合同条款和（或）供货要求等合同文件另有约定外，如果在合同设备设计使用</w:t>
      </w:r>
      <w:r>
        <w:rPr>
          <w:spacing w:val="-1"/>
          <w:lang w:eastAsia="zh-CN"/>
        </w:rPr>
        <w:t>寿命期内发生合同项下备品备件停止生产的情况，卖方应事先将拟停止生产的计划通知买方，</w:t>
      </w:r>
      <w:r>
        <w:rPr>
          <w:spacing w:val="-2"/>
          <w:lang w:eastAsia="zh-CN"/>
        </w:rPr>
        <w:t>使买方有足够的时间考虑备品备件的需求量。根据买方要求，卖方应：</w:t>
      </w:r>
    </w:p>
    <w:p>
      <w:pPr>
        <w:pStyle w:val="7"/>
        <w:spacing w:before="43" w:line="336" w:lineRule="auto"/>
        <w:ind w:right="211" w:firstLine="419"/>
        <w:jc w:val="both"/>
        <w:rPr>
          <w:lang w:eastAsia="zh-CN"/>
        </w:rPr>
      </w:pPr>
      <w:r>
        <w:rPr>
          <w:lang w:eastAsia="zh-CN"/>
        </w:rPr>
        <w:t>（</w:t>
      </w:r>
      <w:r>
        <w:rPr>
          <w:rFonts w:ascii="Times New Roman" w:hAnsi="Times New Roman" w:eastAsia="Times New Roman" w:cs="Times New Roman"/>
          <w:lang w:eastAsia="zh-CN"/>
        </w:rPr>
        <w:t>1</w:t>
      </w:r>
      <w:r>
        <w:rPr>
          <w:spacing w:val="-77"/>
          <w:lang w:eastAsia="zh-CN"/>
        </w:rPr>
        <w:t>）</w:t>
      </w:r>
      <w:r>
        <w:rPr>
          <w:lang w:eastAsia="zh-CN"/>
        </w:rPr>
        <w:t>以</w:t>
      </w:r>
      <w:r>
        <w:rPr>
          <w:spacing w:val="-3"/>
          <w:lang w:eastAsia="zh-CN"/>
        </w:rPr>
        <w:t>不</w:t>
      </w:r>
      <w:r>
        <w:rPr>
          <w:lang w:eastAsia="zh-CN"/>
        </w:rPr>
        <w:t>高</w:t>
      </w:r>
      <w:r>
        <w:rPr>
          <w:spacing w:val="-3"/>
          <w:lang w:eastAsia="zh-CN"/>
        </w:rPr>
        <w:t>于</w:t>
      </w:r>
      <w:r>
        <w:rPr>
          <w:lang w:eastAsia="zh-CN"/>
        </w:rPr>
        <w:t>同</w:t>
      </w:r>
      <w:r>
        <w:rPr>
          <w:spacing w:val="-3"/>
          <w:lang w:eastAsia="zh-CN"/>
        </w:rPr>
        <w:t>期</w:t>
      </w:r>
      <w:r>
        <w:rPr>
          <w:lang w:eastAsia="zh-CN"/>
        </w:rPr>
        <w:t>市</w:t>
      </w:r>
      <w:r>
        <w:rPr>
          <w:spacing w:val="-3"/>
          <w:lang w:eastAsia="zh-CN"/>
        </w:rPr>
        <w:t>场价</w:t>
      </w:r>
      <w:r>
        <w:rPr>
          <w:lang w:eastAsia="zh-CN"/>
        </w:rPr>
        <w:t>格或</w:t>
      </w:r>
      <w:r>
        <w:rPr>
          <w:spacing w:val="-3"/>
          <w:lang w:eastAsia="zh-CN"/>
        </w:rPr>
        <w:t>其</w:t>
      </w:r>
      <w:r>
        <w:rPr>
          <w:lang w:eastAsia="zh-CN"/>
        </w:rPr>
        <w:t>向</w:t>
      </w:r>
      <w:r>
        <w:rPr>
          <w:spacing w:val="-3"/>
          <w:lang w:eastAsia="zh-CN"/>
        </w:rPr>
        <w:t>任</w:t>
      </w:r>
      <w:r>
        <w:rPr>
          <w:lang w:eastAsia="zh-CN"/>
        </w:rPr>
        <w:t>何</w:t>
      </w:r>
      <w:r>
        <w:rPr>
          <w:spacing w:val="-3"/>
          <w:lang w:eastAsia="zh-CN"/>
        </w:rPr>
        <w:t>第</w:t>
      </w:r>
      <w:r>
        <w:rPr>
          <w:lang w:eastAsia="zh-CN"/>
        </w:rPr>
        <w:t>三</w:t>
      </w:r>
      <w:r>
        <w:rPr>
          <w:spacing w:val="-3"/>
          <w:lang w:eastAsia="zh-CN"/>
        </w:rPr>
        <w:t>方</w:t>
      </w:r>
      <w:r>
        <w:rPr>
          <w:lang w:eastAsia="zh-CN"/>
        </w:rPr>
        <w:t>销</w:t>
      </w:r>
      <w:r>
        <w:rPr>
          <w:spacing w:val="-3"/>
          <w:lang w:eastAsia="zh-CN"/>
        </w:rPr>
        <w:t>售</w:t>
      </w:r>
      <w:r>
        <w:rPr>
          <w:lang w:eastAsia="zh-CN"/>
        </w:rPr>
        <w:t>同类</w:t>
      </w:r>
      <w:r>
        <w:rPr>
          <w:spacing w:val="-3"/>
          <w:lang w:eastAsia="zh-CN"/>
        </w:rPr>
        <w:t>产</w:t>
      </w:r>
      <w:r>
        <w:rPr>
          <w:lang w:eastAsia="zh-CN"/>
        </w:rPr>
        <w:t>品</w:t>
      </w:r>
      <w:r>
        <w:rPr>
          <w:spacing w:val="-3"/>
          <w:lang w:eastAsia="zh-CN"/>
        </w:rPr>
        <w:t>的</w:t>
      </w:r>
      <w:r>
        <w:rPr>
          <w:lang w:eastAsia="zh-CN"/>
        </w:rPr>
        <w:t>价</w:t>
      </w:r>
      <w:r>
        <w:rPr>
          <w:spacing w:val="-3"/>
          <w:lang w:eastAsia="zh-CN"/>
        </w:rPr>
        <w:t>格</w:t>
      </w:r>
      <w:r>
        <w:rPr>
          <w:lang w:eastAsia="zh-CN"/>
        </w:rPr>
        <w:t>提</w:t>
      </w:r>
      <w:r>
        <w:rPr>
          <w:spacing w:val="-3"/>
          <w:lang w:eastAsia="zh-CN"/>
        </w:rPr>
        <w:t>供</w:t>
      </w:r>
      <w:r>
        <w:rPr>
          <w:lang w:eastAsia="zh-CN"/>
        </w:rPr>
        <w:t>合</w:t>
      </w:r>
      <w:r>
        <w:rPr>
          <w:spacing w:val="-3"/>
          <w:lang w:eastAsia="zh-CN"/>
        </w:rPr>
        <w:t>同</w:t>
      </w:r>
      <w:r>
        <w:rPr>
          <w:lang w:eastAsia="zh-CN"/>
        </w:rPr>
        <w:t>设备</w:t>
      </w:r>
      <w:r>
        <w:rPr>
          <w:spacing w:val="-3"/>
          <w:lang w:eastAsia="zh-CN"/>
        </w:rPr>
        <w:t>正</w:t>
      </w:r>
      <w:r>
        <w:rPr>
          <w:lang w:eastAsia="zh-CN"/>
        </w:rPr>
        <w:t>常</w:t>
      </w:r>
      <w:r>
        <w:rPr>
          <w:spacing w:val="-3"/>
          <w:lang w:eastAsia="zh-CN"/>
        </w:rPr>
        <w:t>运</w:t>
      </w:r>
      <w:r>
        <w:rPr>
          <w:lang w:eastAsia="zh-CN"/>
        </w:rPr>
        <w:t>行</w:t>
      </w:r>
      <w:r>
        <w:rPr>
          <w:spacing w:val="-2"/>
          <w:lang w:eastAsia="zh-CN"/>
        </w:rPr>
        <w:t>所需的全部备品备件。或</w:t>
      </w:r>
    </w:p>
    <w:p>
      <w:pPr>
        <w:pStyle w:val="7"/>
        <w:spacing w:before="48" w:line="346" w:lineRule="auto"/>
        <w:ind w:right="211" w:firstLine="419"/>
        <w:jc w:val="both"/>
        <w:rPr>
          <w:lang w:eastAsia="zh-CN"/>
        </w:rPr>
      </w:pPr>
      <w:r>
        <w:rPr>
          <w:lang w:eastAsia="zh-CN"/>
        </w:rPr>
        <w:t>（</w:t>
      </w:r>
      <w:r>
        <w:rPr>
          <w:rFonts w:ascii="Times New Roman" w:hAnsi="Times New Roman" w:eastAsia="Times New Roman" w:cs="Times New Roman"/>
          <w:lang w:eastAsia="zh-CN"/>
        </w:rPr>
        <w:t>2</w:t>
      </w:r>
      <w:r>
        <w:rPr>
          <w:spacing w:val="-39"/>
          <w:lang w:eastAsia="zh-CN"/>
        </w:rPr>
        <w:t>）</w:t>
      </w:r>
      <w:r>
        <w:rPr>
          <w:spacing w:val="-3"/>
          <w:lang w:eastAsia="zh-CN"/>
        </w:rPr>
        <w:t>免</w:t>
      </w:r>
      <w:r>
        <w:rPr>
          <w:lang w:eastAsia="zh-CN"/>
        </w:rPr>
        <w:t>费</w:t>
      </w:r>
      <w:r>
        <w:rPr>
          <w:spacing w:val="-3"/>
          <w:lang w:eastAsia="zh-CN"/>
        </w:rPr>
        <w:t>提</w:t>
      </w:r>
      <w:r>
        <w:rPr>
          <w:lang w:eastAsia="zh-CN"/>
        </w:rPr>
        <w:t>供</w:t>
      </w:r>
      <w:r>
        <w:rPr>
          <w:spacing w:val="-3"/>
          <w:lang w:eastAsia="zh-CN"/>
        </w:rPr>
        <w:t>可</w:t>
      </w:r>
      <w:r>
        <w:rPr>
          <w:lang w:eastAsia="zh-CN"/>
        </w:rPr>
        <w:t>供</w:t>
      </w:r>
      <w:r>
        <w:rPr>
          <w:spacing w:val="-3"/>
          <w:lang w:eastAsia="zh-CN"/>
        </w:rPr>
        <w:t>买</w:t>
      </w:r>
      <w:r>
        <w:rPr>
          <w:lang w:eastAsia="zh-CN"/>
        </w:rPr>
        <w:t>方</w:t>
      </w:r>
      <w:r>
        <w:rPr>
          <w:spacing w:val="-3"/>
          <w:lang w:eastAsia="zh-CN"/>
        </w:rPr>
        <w:t>或</w:t>
      </w:r>
      <w:r>
        <w:rPr>
          <w:lang w:eastAsia="zh-CN"/>
        </w:rPr>
        <w:t>第三</w:t>
      </w:r>
      <w:r>
        <w:rPr>
          <w:spacing w:val="-3"/>
          <w:lang w:eastAsia="zh-CN"/>
        </w:rPr>
        <w:t>方</w:t>
      </w:r>
      <w:r>
        <w:rPr>
          <w:lang w:eastAsia="zh-CN"/>
        </w:rPr>
        <w:t>制</w:t>
      </w:r>
      <w:r>
        <w:rPr>
          <w:spacing w:val="-3"/>
          <w:lang w:eastAsia="zh-CN"/>
        </w:rPr>
        <w:t>造</w:t>
      </w:r>
      <w:r>
        <w:rPr>
          <w:lang w:eastAsia="zh-CN"/>
        </w:rPr>
        <w:t>停</w:t>
      </w:r>
      <w:r>
        <w:rPr>
          <w:spacing w:val="-3"/>
          <w:lang w:eastAsia="zh-CN"/>
        </w:rPr>
        <w:t>产</w:t>
      </w:r>
      <w:r>
        <w:rPr>
          <w:lang w:eastAsia="zh-CN"/>
        </w:rPr>
        <w:t>备</w:t>
      </w:r>
      <w:r>
        <w:rPr>
          <w:spacing w:val="-3"/>
          <w:lang w:eastAsia="zh-CN"/>
        </w:rPr>
        <w:t>品</w:t>
      </w:r>
      <w:r>
        <w:rPr>
          <w:lang w:eastAsia="zh-CN"/>
        </w:rPr>
        <w:t>备</w:t>
      </w:r>
      <w:r>
        <w:rPr>
          <w:spacing w:val="-3"/>
          <w:lang w:eastAsia="zh-CN"/>
        </w:rPr>
        <w:t>件</w:t>
      </w:r>
      <w:r>
        <w:rPr>
          <w:lang w:eastAsia="zh-CN"/>
        </w:rPr>
        <w:t>所需</w:t>
      </w:r>
      <w:r>
        <w:rPr>
          <w:spacing w:val="-3"/>
          <w:lang w:eastAsia="zh-CN"/>
        </w:rPr>
        <w:t>的</w:t>
      </w:r>
      <w:r>
        <w:rPr>
          <w:lang w:eastAsia="zh-CN"/>
        </w:rPr>
        <w:t>全</w:t>
      </w:r>
      <w:r>
        <w:rPr>
          <w:spacing w:val="-3"/>
          <w:lang w:eastAsia="zh-CN"/>
        </w:rPr>
        <w:t>部</w:t>
      </w:r>
      <w:r>
        <w:rPr>
          <w:lang w:eastAsia="zh-CN"/>
        </w:rPr>
        <w:t>技</w:t>
      </w:r>
      <w:r>
        <w:rPr>
          <w:spacing w:val="-3"/>
          <w:lang w:eastAsia="zh-CN"/>
        </w:rPr>
        <w:t>术</w:t>
      </w:r>
      <w:r>
        <w:rPr>
          <w:lang w:eastAsia="zh-CN"/>
        </w:rPr>
        <w:t>资</w:t>
      </w:r>
      <w:r>
        <w:rPr>
          <w:spacing w:val="-3"/>
          <w:lang w:eastAsia="zh-CN"/>
        </w:rPr>
        <w:t>料</w:t>
      </w:r>
      <w:r>
        <w:rPr>
          <w:spacing w:val="-39"/>
          <w:lang w:eastAsia="zh-CN"/>
        </w:rPr>
        <w:t>，</w:t>
      </w:r>
      <w:r>
        <w:rPr>
          <w:spacing w:val="-3"/>
          <w:lang w:eastAsia="zh-CN"/>
        </w:rPr>
        <w:t>以</w:t>
      </w:r>
      <w:r>
        <w:rPr>
          <w:lang w:eastAsia="zh-CN"/>
        </w:rPr>
        <w:t>便买</w:t>
      </w:r>
      <w:r>
        <w:rPr>
          <w:spacing w:val="-3"/>
          <w:lang w:eastAsia="zh-CN"/>
        </w:rPr>
        <w:t>方</w:t>
      </w:r>
      <w:r>
        <w:rPr>
          <w:lang w:eastAsia="zh-CN"/>
        </w:rPr>
        <w:t>持</w:t>
      </w:r>
      <w:r>
        <w:rPr>
          <w:spacing w:val="-3"/>
          <w:lang w:eastAsia="zh-CN"/>
        </w:rPr>
        <w:t>续</w:t>
      </w:r>
      <w:r>
        <w:rPr>
          <w:lang w:eastAsia="zh-CN"/>
        </w:rPr>
        <w:t xml:space="preserve">获 </w:t>
      </w:r>
      <w:r>
        <w:rPr>
          <w:spacing w:val="-1"/>
          <w:lang w:eastAsia="zh-CN"/>
        </w:rPr>
        <w:t>得上述备品备件以满足合同设备在寿命期内正常运行的需要。卖方保证买方或买方委托的第三</w:t>
      </w:r>
      <w:r>
        <w:rPr>
          <w:spacing w:val="-2"/>
          <w:lang w:eastAsia="zh-CN"/>
        </w:rPr>
        <w:t>方制造及买方使用这些备品备件不侵犯任何人的知识产权。</w:t>
      </w:r>
    </w:p>
    <w:p>
      <w:pPr>
        <w:pStyle w:val="7"/>
        <w:spacing w:before="42" w:line="346" w:lineRule="auto"/>
        <w:ind w:firstLine="419"/>
        <w:rPr>
          <w:lang w:eastAsia="zh-CN"/>
        </w:rPr>
      </w:pPr>
      <w:r>
        <w:rPr>
          <w:rFonts w:ascii="Times New Roman" w:hAnsi="Times New Roman" w:eastAsia="Times New Roman" w:cs="Times New Roman"/>
          <w:spacing w:val="-2"/>
          <w:lang w:eastAsia="zh-CN"/>
        </w:rPr>
        <w:t>11.8</w:t>
      </w:r>
      <w:r>
        <w:rPr>
          <w:spacing w:val="1"/>
          <w:lang w:eastAsia="zh-CN"/>
        </w:rPr>
        <w:t>卖方保证，在合同设备设计使用寿命期内，如果卖方发现合同设备由于设计、制造、</w:t>
      </w:r>
      <w:r>
        <w:rPr>
          <w:spacing w:val="-1"/>
          <w:lang w:eastAsia="zh-CN"/>
        </w:rPr>
        <w:t>标识等原因存在足以危及人身、财产安全的缺陷，卖方将及时通知买方并及时采取修正或者补</w:t>
      </w:r>
      <w:r>
        <w:rPr>
          <w:spacing w:val="-2"/>
          <w:lang w:eastAsia="zh-CN"/>
        </w:rPr>
        <w:t>充标识、修理、更换等措施消除缺陷。</w:t>
      </w:r>
    </w:p>
    <w:p>
      <w:pPr>
        <w:pStyle w:val="4"/>
        <w:spacing w:line="443" w:lineRule="exact"/>
        <w:rPr>
          <w:b w:val="0"/>
          <w:bCs w:val="0"/>
          <w:lang w:eastAsia="zh-CN"/>
        </w:rPr>
      </w:pPr>
      <w:bookmarkStart w:id="376" w:name="_bookmark136"/>
      <w:bookmarkEnd w:id="376"/>
      <w:bookmarkStart w:id="377" w:name="_Toc26304"/>
      <w:r>
        <w:rPr>
          <w:rFonts w:ascii="Times New Roman" w:hAnsi="Times New Roman" w:eastAsia="Times New Roman" w:cs="Times New Roman"/>
          <w:lang w:eastAsia="zh-CN"/>
        </w:rPr>
        <w:t>12.</w:t>
      </w:r>
      <w:r>
        <w:rPr>
          <w:spacing w:val="2"/>
          <w:lang w:eastAsia="zh-CN"/>
        </w:rPr>
        <w:t>知识产权</w:t>
      </w:r>
      <w:bookmarkEnd w:id="377"/>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36" w:lineRule="auto"/>
        <w:ind w:firstLine="419"/>
        <w:rPr>
          <w:lang w:eastAsia="zh-CN"/>
        </w:rPr>
      </w:pPr>
      <w:r>
        <w:rPr>
          <w:rFonts w:ascii="Times New Roman" w:hAnsi="Times New Roman" w:eastAsia="Times New Roman" w:cs="Times New Roman"/>
          <w:lang w:eastAsia="zh-CN"/>
        </w:rPr>
        <w:t xml:space="preserve">12.1  </w:t>
      </w:r>
      <w:r>
        <w:rPr>
          <w:lang w:eastAsia="zh-CN"/>
        </w:rPr>
        <w:t>买方在履行合同过程中提供给卖方的全部图纸、文件和其他含有数据和信息的资料，</w:t>
      </w:r>
      <w:r>
        <w:rPr>
          <w:spacing w:val="-2"/>
          <w:lang w:eastAsia="zh-CN"/>
        </w:rPr>
        <w:t>其知识产权属于买方。</w:t>
      </w:r>
    </w:p>
    <w:p>
      <w:pPr>
        <w:pStyle w:val="7"/>
        <w:spacing w:before="50" w:line="346" w:lineRule="auto"/>
        <w:ind w:right="213" w:firstLine="420" w:firstLineChars="200"/>
        <w:jc w:val="left"/>
        <w:rPr>
          <w:rFonts w:hint="eastAsia"/>
          <w:lang w:val="en-US" w:eastAsia="zh-CN"/>
        </w:rPr>
      </w:pPr>
      <w:r>
        <w:rPr>
          <w:rFonts w:ascii="Times New Roman" w:hAnsi="Times New Roman" w:eastAsia="Times New Roman" w:cs="Times New Roman"/>
          <w:lang w:eastAsia="zh-CN"/>
        </w:rPr>
        <w:t>12.2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5"/>
          <w:lang w:eastAsia="zh-CN"/>
        </w:rPr>
        <w:t>，</w:t>
      </w:r>
      <w:r>
        <w:rPr>
          <w:lang w:eastAsia="zh-CN"/>
        </w:rPr>
        <w:t>买</w:t>
      </w:r>
      <w:r>
        <w:rPr>
          <w:spacing w:val="-3"/>
          <w:lang w:eastAsia="zh-CN"/>
        </w:rPr>
        <w:t>方</w:t>
      </w:r>
      <w:r>
        <w:rPr>
          <w:lang w:eastAsia="zh-CN"/>
        </w:rPr>
        <w:t>不</w:t>
      </w:r>
      <w:r>
        <w:rPr>
          <w:spacing w:val="-3"/>
          <w:lang w:eastAsia="zh-CN"/>
        </w:rPr>
        <w:t>因</w:t>
      </w:r>
      <w:r>
        <w:rPr>
          <w:lang w:eastAsia="zh-CN"/>
        </w:rPr>
        <w:t>签</w:t>
      </w:r>
      <w:r>
        <w:rPr>
          <w:spacing w:val="-3"/>
          <w:lang w:eastAsia="zh-CN"/>
        </w:rPr>
        <w:t>署和</w:t>
      </w:r>
      <w:r>
        <w:rPr>
          <w:lang w:eastAsia="zh-CN"/>
        </w:rPr>
        <w:t>履行</w:t>
      </w:r>
      <w:r>
        <w:rPr>
          <w:spacing w:val="-3"/>
          <w:lang w:eastAsia="zh-CN"/>
        </w:rPr>
        <w:t>合</w:t>
      </w:r>
      <w:r>
        <w:rPr>
          <w:lang w:eastAsia="zh-CN"/>
        </w:rPr>
        <w:t>同</w:t>
      </w:r>
      <w:r>
        <w:rPr>
          <w:spacing w:val="-3"/>
          <w:lang w:eastAsia="zh-CN"/>
        </w:rPr>
        <w:t>而</w:t>
      </w:r>
      <w:r>
        <w:rPr>
          <w:lang w:eastAsia="zh-CN"/>
        </w:rPr>
        <w:t>享</w:t>
      </w:r>
      <w:r>
        <w:rPr>
          <w:spacing w:val="-3"/>
          <w:lang w:eastAsia="zh-CN"/>
        </w:rPr>
        <w:t>有</w:t>
      </w:r>
      <w:r>
        <w:rPr>
          <w:lang w:eastAsia="zh-CN"/>
        </w:rPr>
        <w:t>卖</w:t>
      </w:r>
      <w:r>
        <w:rPr>
          <w:spacing w:val="-3"/>
          <w:lang w:eastAsia="zh-CN"/>
        </w:rPr>
        <w:t>方</w:t>
      </w:r>
      <w:r>
        <w:rPr>
          <w:lang w:eastAsia="zh-CN"/>
        </w:rPr>
        <w:t>在</w:t>
      </w:r>
      <w:r>
        <w:rPr>
          <w:spacing w:val="-3"/>
          <w:lang w:eastAsia="zh-CN"/>
        </w:rPr>
        <w:t>履</w:t>
      </w:r>
      <w:r>
        <w:rPr>
          <w:lang w:eastAsia="zh-CN"/>
        </w:rPr>
        <w:t>行合</w:t>
      </w:r>
      <w:r>
        <w:rPr>
          <w:spacing w:val="-3"/>
          <w:lang w:eastAsia="zh-CN"/>
        </w:rPr>
        <w:t>同</w:t>
      </w:r>
      <w:r>
        <w:rPr>
          <w:lang w:eastAsia="zh-CN"/>
        </w:rPr>
        <w:t>过</w:t>
      </w:r>
      <w:r>
        <w:rPr>
          <w:spacing w:val="-3"/>
          <w:lang w:eastAsia="zh-CN"/>
        </w:rPr>
        <w:t>程</w:t>
      </w:r>
      <w:r>
        <w:rPr>
          <w:lang w:eastAsia="zh-CN"/>
        </w:rPr>
        <w:t>中 提供</w:t>
      </w:r>
      <w:r>
        <w:rPr>
          <w:spacing w:val="-3"/>
          <w:lang w:eastAsia="zh-CN"/>
        </w:rPr>
        <w:t>给</w:t>
      </w:r>
      <w:r>
        <w:rPr>
          <w:lang w:eastAsia="zh-CN"/>
        </w:rPr>
        <w:t>买</w:t>
      </w:r>
      <w:r>
        <w:rPr>
          <w:spacing w:val="-3"/>
          <w:lang w:eastAsia="zh-CN"/>
        </w:rPr>
        <w:t>方</w:t>
      </w:r>
      <w:r>
        <w:rPr>
          <w:lang w:eastAsia="zh-CN"/>
        </w:rPr>
        <w:t>的</w:t>
      </w:r>
      <w:r>
        <w:rPr>
          <w:spacing w:val="-3"/>
          <w:lang w:eastAsia="zh-CN"/>
        </w:rPr>
        <w:t>图</w:t>
      </w:r>
      <w:r>
        <w:rPr>
          <w:lang w:eastAsia="zh-CN"/>
        </w:rPr>
        <w:t>纸</w:t>
      </w:r>
      <w:r>
        <w:rPr>
          <w:spacing w:val="-63"/>
          <w:lang w:eastAsia="zh-CN"/>
        </w:rPr>
        <w:t>、</w:t>
      </w:r>
      <w:r>
        <w:rPr>
          <w:lang w:eastAsia="zh-CN"/>
        </w:rPr>
        <w:t>文</w:t>
      </w:r>
      <w:r>
        <w:rPr>
          <w:spacing w:val="-3"/>
          <w:lang w:eastAsia="zh-CN"/>
        </w:rPr>
        <w:t>件</w:t>
      </w:r>
      <w:r>
        <w:rPr>
          <w:spacing w:val="-63"/>
          <w:lang w:eastAsia="zh-CN"/>
        </w:rPr>
        <w:t>、</w:t>
      </w:r>
      <w:r>
        <w:rPr>
          <w:lang w:eastAsia="zh-CN"/>
        </w:rPr>
        <w:t>配套</w:t>
      </w:r>
      <w:r>
        <w:rPr>
          <w:spacing w:val="-3"/>
          <w:lang w:eastAsia="zh-CN"/>
        </w:rPr>
        <w:t>软</w:t>
      </w:r>
      <w:r>
        <w:rPr>
          <w:lang w:eastAsia="zh-CN"/>
        </w:rPr>
        <w:t>件</w:t>
      </w:r>
      <w:r>
        <w:rPr>
          <w:spacing w:val="-63"/>
          <w:lang w:eastAsia="zh-CN"/>
        </w:rPr>
        <w:t>、</w:t>
      </w:r>
      <w:r>
        <w:rPr>
          <w:lang w:eastAsia="zh-CN"/>
        </w:rPr>
        <w:t>电</w:t>
      </w:r>
      <w:r>
        <w:rPr>
          <w:spacing w:val="-3"/>
          <w:lang w:eastAsia="zh-CN"/>
        </w:rPr>
        <w:t>子</w:t>
      </w:r>
      <w:r>
        <w:rPr>
          <w:lang w:eastAsia="zh-CN"/>
        </w:rPr>
        <w:t>辅</w:t>
      </w:r>
      <w:r>
        <w:rPr>
          <w:spacing w:val="-3"/>
          <w:lang w:eastAsia="zh-CN"/>
        </w:rPr>
        <w:t>助</w:t>
      </w:r>
      <w:r>
        <w:rPr>
          <w:lang w:eastAsia="zh-CN"/>
        </w:rPr>
        <w:t>程</w:t>
      </w:r>
      <w:r>
        <w:rPr>
          <w:spacing w:val="-3"/>
          <w:lang w:eastAsia="zh-CN"/>
        </w:rPr>
        <w:t>序</w:t>
      </w:r>
      <w:r>
        <w:rPr>
          <w:lang w:eastAsia="zh-CN"/>
        </w:rPr>
        <w:t>和其</w:t>
      </w:r>
      <w:r>
        <w:rPr>
          <w:spacing w:val="-3"/>
          <w:lang w:eastAsia="zh-CN"/>
        </w:rPr>
        <w:t>他</w:t>
      </w:r>
      <w:r>
        <w:rPr>
          <w:lang w:eastAsia="zh-CN"/>
        </w:rPr>
        <w:t>含</w:t>
      </w:r>
      <w:r>
        <w:rPr>
          <w:spacing w:val="-3"/>
          <w:lang w:eastAsia="zh-CN"/>
        </w:rPr>
        <w:t>有</w:t>
      </w:r>
      <w:r>
        <w:rPr>
          <w:lang w:eastAsia="zh-CN"/>
        </w:rPr>
        <w:t>数</w:t>
      </w:r>
      <w:r>
        <w:rPr>
          <w:spacing w:val="-3"/>
          <w:lang w:eastAsia="zh-CN"/>
        </w:rPr>
        <w:t>据</w:t>
      </w:r>
      <w:r>
        <w:rPr>
          <w:lang w:eastAsia="zh-CN"/>
        </w:rPr>
        <w:t>和</w:t>
      </w:r>
      <w:r>
        <w:rPr>
          <w:spacing w:val="-3"/>
          <w:lang w:eastAsia="zh-CN"/>
        </w:rPr>
        <w:t>信</w:t>
      </w:r>
      <w:r>
        <w:rPr>
          <w:lang w:eastAsia="zh-CN"/>
        </w:rPr>
        <w:t>息</w:t>
      </w:r>
      <w:r>
        <w:rPr>
          <w:spacing w:val="-3"/>
          <w:lang w:eastAsia="zh-CN"/>
        </w:rPr>
        <w:t>的</w:t>
      </w:r>
      <w:r>
        <w:rPr>
          <w:lang w:eastAsia="zh-CN"/>
        </w:rPr>
        <w:t>资料</w:t>
      </w:r>
      <w:r>
        <w:rPr>
          <w:spacing w:val="-3"/>
          <w:lang w:eastAsia="zh-CN"/>
        </w:rPr>
        <w:t>的</w:t>
      </w:r>
      <w:r>
        <w:rPr>
          <w:lang w:eastAsia="zh-CN"/>
        </w:rPr>
        <w:t>知</w:t>
      </w:r>
      <w:r>
        <w:rPr>
          <w:spacing w:val="-3"/>
          <w:lang w:eastAsia="zh-CN"/>
        </w:rPr>
        <w:t>识产权</w:t>
      </w:r>
      <w:r>
        <w:rPr>
          <w:lang w:eastAsia="zh-CN"/>
        </w:rPr>
        <w:t>。</w:t>
      </w:r>
    </w:p>
    <w:p>
      <w:pPr>
        <w:pStyle w:val="7"/>
        <w:spacing w:before="50" w:line="346" w:lineRule="auto"/>
        <w:ind w:right="213" w:firstLine="420" w:firstLineChars="200"/>
        <w:jc w:val="left"/>
        <w:rPr>
          <w:lang w:eastAsia="zh-CN"/>
        </w:rPr>
      </w:pPr>
      <w:r>
        <w:rPr>
          <w:rFonts w:ascii="Times New Roman" w:hAnsi="Times New Roman" w:eastAsia="Times New Roman" w:cs="Times New Roman"/>
          <w:lang w:eastAsia="zh-CN"/>
        </w:rPr>
        <w:t>12.3</w:t>
      </w:r>
      <w:r>
        <w:rPr>
          <w:spacing w:val="-3"/>
          <w:lang w:eastAsia="zh-CN"/>
        </w:rPr>
        <w:t>如合同设备涉及知识产权，则卖方保证买方在使用合同设备过程中免于受到第三方提</w:t>
      </w:r>
      <w:r>
        <w:rPr>
          <w:spacing w:val="-2"/>
          <w:lang w:eastAsia="zh-CN"/>
        </w:rPr>
        <w:t>出的有关知识产权侵权的主张、索赔或诉讼的伤害。</w:t>
      </w:r>
    </w:p>
    <w:p>
      <w:pPr>
        <w:pStyle w:val="7"/>
        <w:spacing w:before="133" w:line="347" w:lineRule="auto"/>
        <w:ind w:firstLine="419"/>
        <w:rPr>
          <w:lang w:eastAsia="zh-CN"/>
        </w:rPr>
      </w:pPr>
      <w:r>
        <w:rPr>
          <w:rFonts w:ascii="Times New Roman" w:hAnsi="Times New Roman" w:eastAsia="Times New Roman" w:cs="Times New Roman"/>
          <w:lang w:eastAsia="zh-CN"/>
        </w:rPr>
        <w:t>12.4</w:t>
      </w:r>
      <w:r>
        <w:rPr>
          <w:lang w:eastAsia="zh-CN"/>
        </w:rPr>
        <w:t>如</w:t>
      </w:r>
      <w:r>
        <w:rPr>
          <w:spacing w:val="-3"/>
          <w:lang w:eastAsia="zh-CN"/>
        </w:rPr>
        <w:t>果</w:t>
      </w:r>
      <w:r>
        <w:rPr>
          <w:lang w:eastAsia="zh-CN"/>
        </w:rPr>
        <w:t>买</w:t>
      </w:r>
      <w:r>
        <w:rPr>
          <w:spacing w:val="-3"/>
          <w:lang w:eastAsia="zh-CN"/>
        </w:rPr>
        <w:t>方</w:t>
      </w:r>
      <w:r>
        <w:rPr>
          <w:lang w:eastAsia="zh-CN"/>
        </w:rPr>
        <w:t>收</w:t>
      </w:r>
      <w:r>
        <w:rPr>
          <w:spacing w:val="-3"/>
          <w:lang w:eastAsia="zh-CN"/>
        </w:rPr>
        <w:t>到</w:t>
      </w:r>
      <w:r>
        <w:rPr>
          <w:lang w:eastAsia="zh-CN"/>
        </w:rPr>
        <w:t>任</w:t>
      </w:r>
      <w:r>
        <w:rPr>
          <w:spacing w:val="-3"/>
          <w:lang w:eastAsia="zh-CN"/>
        </w:rPr>
        <w:t>何第</w:t>
      </w:r>
      <w:r>
        <w:rPr>
          <w:lang w:eastAsia="zh-CN"/>
        </w:rPr>
        <w:t>三方</w:t>
      </w:r>
      <w:r>
        <w:rPr>
          <w:spacing w:val="-3"/>
          <w:lang w:eastAsia="zh-CN"/>
        </w:rPr>
        <w:t>有</w:t>
      </w:r>
      <w:r>
        <w:rPr>
          <w:lang w:eastAsia="zh-CN"/>
        </w:rPr>
        <w:t>关</w:t>
      </w:r>
      <w:r>
        <w:rPr>
          <w:spacing w:val="-3"/>
          <w:lang w:eastAsia="zh-CN"/>
        </w:rPr>
        <w:t>知</w:t>
      </w:r>
      <w:r>
        <w:rPr>
          <w:lang w:eastAsia="zh-CN"/>
        </w:rPr>
        <w:t>识</w:t>
      </w:r>
      <w:r>
        <w:rPr>
          <w:spacing w:val="-3"/>
          <w:lang w:eastAsia="zh-CN"/>
        </w:rPr>
        <w:t>产</w:t>
      </w:r>
      <w:r>
        <w:rPr>
          <w:lang w:eastAsia="zh-CN"/>
        </w:rPr>
        <w:t>权</w:t>
      </w:r>
      <w:r>
        <w:rPr>
          <w:spacing w:val="-3"/>
          <w:lang w:eastAsia="zh-CN"/>
        </w:rPr>
        <w:t>的</w:t>
      </w:r>
      <w:r>
        <w:rPr>
          <w:lang w:eastAsia="zh-CN"/>
        </w:rPr>
        <w:t>主</w:t>
      </w:r>
      <w:r>
        <w:rPr>
          <w:spacing w:val="-3"/>
          <w:lang w:eastAsia="zh-CN"/>
        </w:rPr>
        <w:t>张</w:t>
      </w:r>
      <w:r>
        <w:rPr>
          <w:spacing w:val="-65"/>
          <w:lang w:eastAsia="zh-CN"/>
        </w:rPr>
        <w:t>、</w:t>
      </w:r>
      <w:r>
        <w:rPr>
          <w:lang w:eastAsia="zh-CN"/>
        </w:rPr>
        <w:t>索</w:t>
      </w:r>
      <w:r>
        <w:rPr>
          <w:spacing w:val="-3"/>
          <w:lang w:eastAsia="zh-CN"/>
        </w:rPr>
        <w:t>赔</w:t>
      </w:r>
      <w:r>
        <w:rPr>
          <w:lang w:eastAsia="zh-CN"/>
        </w:rPr>
        <w:t>或</w:t>
      </w:r>
      <w:r>
        <w:rPr>
          <w:spacing w:val="-3"/>
          <w:lang w:eastAsia="zh-CN"/>
        </w:rPr>
        <w:t>诉</w:t>
      </w:r>
      <w:r>
        <w:rPr>
          <w:lang w:eastAsia="zh-CN"/>
        </w:rPr>
        <w:t>讼</w:t>
      </w:r>
      <w:r>
        <w:rPr>
          <w:spacing w:val="-65"/>
          <w:lang w:eastAsia="zh-CN"/>
        </w:rPr>
        <w:t>，</w:t>
      </w:r>
      <w:r>
        <w:rPr>
          <w:spacing w:val="-3"/>
          <w:lang w:eastAsia="zh-CN"/>
        </w:rPr>
        <w:t>卖</w:t>
      </w:r>
      <w:r>
        <w:rPr>
          <w:lang w:eastAsia="zh-CN"/>
        </w:rPr>
        <w:t>方</w:t>
      </w:r>
      <w:r>
        <w:rPr>
          <w:spacing w:val="-3"/>
          <w:lang w:eastAsia="zh-CN"/>
        </w:rPr>
        <w:t>在</w:t>
      </w:r>
      <w:r>
        <w:rPr>
          <w:lang w:eastAsia="zh-CN"/>
        </w:rPr>
        <w:t>收</w:t>
      </w:r>
      <w:r>
        <w:rPr>
          <w:spacing w:val="-3"/>
          <w:lang w:eastAsia="zh-CN"/>
        </w:rPr>
        <w:t>到</w:t>
      </w:r>
      <w:r>
        <w:rPr>
          <w:lang w:eastAsia="zh-CN"/>
        </w:rPr>
        <w:t>买方</w:t>
      </w:r>
      <w:r>
        <w:rPr>
          <w:spacing w:val="-3"/>
          <w:lang w:eastAsia="zh-CN"/>
        </w:rPr>
        <w:t>通</w:t>
      </w:r>
      <w:r>
        <w:rPr>
          <w:lang w:eastAsia="zh-CN"/>
        </w:rPr>
        <w:t>知</w:t>
      </w:r>
      <w:r>
        <w:rPr>
          <w:spacing w:val="-3"/>
          <w:lang w:eastAsia="zh-CN"/>
        </w:rPr>
        <w:t>后</w:t>
      </w:r>
      <w:r>
        <w:rPr>
          <w:lang w:eastAsia="zh-CN"/>
        </w:rPr>
        <w:t>，</w:t>
      </w:r>
      <w:r>
        <w:rPr>
          <w:spacing w:val="-1"/>
          <w:lang w:eastAsia="zh-CN"/>
        </w:rPr>
        <w:t>应以买方名义并在买方的协助下，自负费用处理与第三方的索赔或诉讼，并赔偿买方因此发生的费用和遭受的损失。除专用合同条款另有约定外，如果卖方拒绝处理前述索赔或诉讼或在收</w:t>
      </w:r>
      <w:r>
        <w:rPr>
          <w:lang w:eastAsia="zh-CN"/>
        </w:rPr>
        <w:t>到买</w:t>
      </w:r>
      <w:r>
        <w:rPr>
          <w:spacing w:val="-3"/>
          <w:lang w:eastAsia="zh-CN"/>
        </w:rPr>
        <w:t>方</w:t>
      </w:r>
      <w:r>
        <w:rPr>
          <w:lang w:eastAsia="zh-CN"/>
        </w:rPr>
        <w:t>通</w:t>
      </w:r>
      <w:r>
        <w:rPr>
          <w:spacing w:val="-3"/>
          <w:lang w:eastAsia="zh-CN"/>
        </w:rPr>
        <w:t>知</w:t>
      </w:r>
      <w:r>
        <w:rPr>
          <w:lang w:eastAsia="zh-CN"/>
        </w:rPr>
        <w:t>后</w:t>
      </w:r>
      <w:r>
        <w:rPr>
          <w:rFonts w:ascii="Times New Roman" w:hAnsi="Times New Roman" w:eastAsia="Times New Roman" w:cs="Times New Roman"/>
          <w:spacing w:val="-3"/>
          <w:lang w:eastAsia="zh-CN"/>
        </w:rPr>
        <w:t>2</w:t>
      </w:r>
      <w:r>
        <w:rPr>
          <w:rFonts w:ascii="Times New Roman" w:hAnsi="Times New Roman" w:eastAsia="Times New Roman" w:cs="Times New Roman"/>
          <w:lang w:eastAsia="zh-CN"/>
        </w:rPr>
        <w:t xml:space="preserve">8 </w:t>
      </w:r>
      <w:r>
        <w:rPr>
          <w:spacing w:val="-3"/>
          <w:lang w:eastAsia="zh-CN"/>
        </w:rPr>
        <w:t>日</w:t>
      </w:r>
      <w:r>
        <w:rPr>
          <w:lang w:eastAsia="zh-CN"/>
        </w:rPr>
        <w:t>内</w:t>
      </w:r>
      <w:r>
        <w:rPr>
          <w:spacing w:val="-3"/>
          <w:lang w:eastAsia="zh-CN"/>
        </w:rPr>
        <w:t>未作</w:t>
      </w:r>
      <w:r>
        <w:rPr>
          <w:lang w:eastAsia="zh-CN"/>
        </w:rPr>
        <w:t>表示</w:t>
      </w:r>
      <w:r>
        <w:rPr>
          <w:spacing w:val="-41"/>
          <w:lang w:eastAsia="zh-CN"/>
        </w:rPr>
        <w:t>，</w:t>
      </w:r>
      <w:r>
        <w:rPr>
          <w:lang w:eastAsia="zh-CN"/>
        </w:rPr>
        <w:t>买</w:t>
      </w:r>
      <w:r>
        <w:rPr>
          <w:spacing w:val="-3"/>
          <w:lang w:eastAsia="zh-CN"/>
        </w:rPr>
        <w:t>方</w:t>
      </w:r>
      <w:r>
        <w:rPr>
          <w:lang w:eastAsia="zh-CN"/>
        </w:rPr>
        <w:t>可</w:t>
      </w:r>
      <w:r>
        <w:rPr>
          <w:spacing w:val="-3"/>
          <w:lang w:eastAsia="zh-CN"/>
        </w:rPr>
        <w:t>以</w:t>
      </w:r>
      <w:r>
        <w:rPr>
          <w:lang w:eastAsia="zh-CN"/>
        </w:rPr>
        <w:t>自</w:t>
      </w:r>
      <w:r>
        <w:rPr>
          <w:spacing w:val="-3"/>
          <w:lang w:eastAsia="zh-CN"/>
        </w:rPr>
        <w:t>己</w:t>
      </w:r>
      <w:r>
        <w:rPr>
          <w:lang w:eastAsia="zh-CN"/>
        </w:rPr>
        <w:t>的</w:t>
      </w:r>
      <w:r>
        <w:rPr>
          <w:spacing w:val="-3"/>
          <w:lang w:eastAsia="zh-CN"/>
        </w:rPr>
        <w:t>名</w:t>
      </w:r>
      <w:r>
        <w:rPr>
          <w:lang w:eastAsia="zh-CN"/>
        </w:rPr>
        <w:t>义进</w:t>
      </w:r>
      <w:r>
        <w:rPr>
          <w:spacing w:val="-3"/>
          <w:lang w:eastAsia="zh-CN"/>
        </w:rPr>
        <w:t>行</w:t>
      </w:r>
      <w:r>
        <w:rPr>
          <w:lang w:eastAsia="zh-CN"/>
        </w:rPr>
        <w:t>这</w:t>
      </w:r>
      <w:r>
        <w:rPr>
          <w:spacing w:val="-3"/>
          <w:lang w:eastAsia="zh-CN"/>
        </w:rPr>
        <w:t>些</w:t>
      </w:r>
      <w:r>
        <w:rPr>
          <w:lang w:eastAsia="zh-CN"/>
        </w:rPr>
        <w:t>索</w:t>
      </w:r>
      <w:r>
        <w:rPr>
          <w:spacing w:val="-3"/>
          <w:lang w:eastAsia="zh-CN"/>
        </w:rPr>
        <w:t>赔</w:t>
      </w:r>
      <w:r>
        <w:rPr>
          <w:lang w:eastAsia="zh-CN"/>
        </w:rPr>
        <w:t>或</w:t>
      </w:r>
      <w:r>
        <w:rPr>
          <w:spacing w:val="-3"/>
          <w:lang w:eastAsia="zh-CN"/>
        </w:rPr>
        <w:t>诉</w:t>
      </w:r>
      <w:r>
        <w:rPr>
          <w:lang w:eastAsia="zh-CN"/>
        </w:rPr>
        <w:t>讼</w:t>
      </w:r>
      <w:r>
        <w:rPr>
          <w:spacing w:val="-41"/>
          <w:lang w:eastAsia="zh-CN"/>
        </w:rPr>
        <w:t>，</w:t>
      </w:r>
      <w:r>
        <w:rPr>
          <w:lang w:eastAsia="zh-CN"/>
        </w:rPr>
        <w:t>因此</w:t>
      </w:r>
      <w:r>
        <w:rPr>
          <w:spacing w:val="-3"/>
          <w:lang w:eastAsia="zh-CN"/>
        </w:rPr>
        <w:t>发</w:t>
      </w:r>
      <w:r>
        <w:rPr>
          <w:lang w:eastAsia="zh-CN"/>
        </w:rPr>
        <w:t>生</w:t>
      </w:r>
      <w:r>
        <w:rPr>
          <w:spacing w:val="-3"/>
          <w:lang w:eastAsia="zh-CN"/>
        </w:rPr>
        <w:t>的</w:t>
      </w:r>
      <w:r>
        <w:rPr>
          <w:lang w:eastAsia="zh-CN"/>
        </w:rPr>
        <w:t>费</w:t>
      </w:r>
      <w:r>
        <w:rPr>
          <w:spacing w:val="-3"/>
          <w:lang w:eastAsia="zh-CN"/>
        </w:rPr>
        <w:t>用</w:t>
      </w:r>
      <w:r>
        <w:rPr>
          <w:lang w:eastAsia="zh-CN"/>
        </w:rPr>
        <w:t>和</w:t>
      </w:r>
      <w:r>
        <w:rPr>
          <w:spacing w:val="-2"/>
          <w:lang w:eastAsia="zh-CN"/>
        </w:rPr>
        <w:t>遭受的损失均应由卖方承担。</w:t>
      </w:r>
    </w:p>
    <w:p>
      <w:pPr>
        <w:spacing w:before="1" w:line="180" w:lineRule="atLeast"/>
        <w:rPr>
          <w:rFonts w:ascii="宋体" w:hAnsi="宋体" w:eastAsia="宋体" w:cs="宋体"/>
          <w:sz w:val="13"/>
          <w:szCs w:val="13"/>
          <w:lang w:eastAsia="zh-CN"/>
        </w:rPr>
      </w:pPr>
    </w:p>
    <w:p>
      <w:pPr>
        <w:pStyle w:val="4"/>
        <w:rPr>
          <w:b w:val="0"/>
          <w:bCs w:val="0"/>
          <w:lang w:eastAsia="zh-CN"/>
        </w:rPr>
      </w:pPr>
      <w:bookmarkStart w:id="378" w:name="_bookmark137"/>
      <w:bookmarkEnd w:id="378"/>
      <w:bookmarkStart w:id="379" w:name="_Toc23219"/>
      <w:r>
        <w:rPr>
          <w:rFonts w:ascii="Times New Roman" w:hAnsi="Times New Roman" w:eastAsia="Times New Roman" w:cs="Times New Roman"/>
          <w:lang w:eastAsia="zh-CN"/>
        </w:rPr>
        <w:t>13.</w:t>
      </w:r>
      <w:r>
        <w:rPr>
          <w:spacing w:val="2"/>
          <w:lang w:eastAsia="zh-CN"/>
        </w:rPr>
        <w:t>保密</w:t>
      </w:r>
      <w:bookmarkEnd w:id="379"/>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56" w:lineRule="auto"/>
        <w:ind w:right="214" w:firstLine="419"/>
        <w:jc w:val="both"/>
        <w:rPr>
          <w:lang w:eastAsia="zh-CN"/>
        </w:rPr>
      </w:pPr>
      <w:r>
        <w:rPr>
          <w:spacing w:val="-1"/>
          <w:lang w:eastAsia="zh-CN"/>
        </w:rPr>
        <w:t>合同双方应对因履行合同而取得的另一方当事人的信息、资料等予以保密。未经另一方当事人书面同意，任何一方均不得为与履行合同无关的目的使用或向第三方披露另一方当事人提</w:t>
      </w:r>
      <w:r>
        <w:rPr>
          <w:spacing w:val="-2"/>
          <w:lang w:eastAsia="zh-CN"/>
        </w:rPr>
        <w:t>供的信息、资料。</w:t>
      </w:r>
    </w:p>
    <w:p>
      <w:pPr>
        <w:pStyle w:val="7"/>
        <w:spacing w:before="33"/>
        <w:ind w:left="520"/>
        <w:rPr>
          <w:lang w:eastAsia="zh-CN"/>
        </w:rPr>
      </w:pPr>
      <w:r>
        <w:rPr>
          <w:spacing w:val="-2"/>
          <w:lang w:eastAsia="zh-CN"/>
        </w:rPr>
        <w:t>合同当事人的保密义务不适用于下列信息：</w:t>
      </w:r>
    </w:p>
    <w:p>
      <w:pPr>
        <w:pStyle w:val="7"/>
        <w:spacing w:before="133"/>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）非因接受信息一方的过失现在或以后进入公共领域的信息；</w:t>
      </w:r>
    </w:p>
    <w:p>
      <w:pPr>
        <w:pStyle w:val="7"/>
        <w:spacing w:before="117" w:line="337" w:lineRule="auto"/>
        <w:ind w:firstLine="419"/>
        <w:rPr>
          <w:lang w:eastAsia="zh-CN"/>
        </w:rPr>
      </w:pPr>
      <w:r>
        <w:rPr>
          <w:lang w:eastAsia="zh-CN"/>
        </w:rPr>
        <w:t>（</w:t>
      </w:r>
      <w:r>
        <w:rPr>
          <w:rFonts w:ascii="Times New Roman" w:hAnsi="Times New Roman" w:eastAsia="Times New Roman" w:cs="Times New Roman"/>
          <w:lang w:eastAsia="zh-CN"/>
        </w:rPr>
        <w:t>2</w:t>
      </w:r>
      <w:r>
        <w:rPr>
          <w:spacing w:val="-77"/>
          <w:lang w:eastAsia="zh-CN"/>
        </w:rPr>
        <w:t>）</w:t>
      </w:r>
      <w:r>
        <w:rPr>
          <w:lang w:eastAsia="zh-CN"/>
        </w:rPr>
        <w:t>接</w:t>
      </w:r>
      <w:r>
        <w:rPr>
          <w:spacing w:val="-3"/>
          <w:lang w:eastAsia="zh-CN"/>
        </w:rPr>
        <w:t>受</w:t>
      </w:r>
      <w:r>
        <w:rPr>
          <w:lang w:eastAsia="zh-CN"/>
        </w:rPr>
        <w:t>信</w:t>
      </w:r>
      <w:r>
        <w:rPr>
          <w:spacing w:val="-3"/>
          <w:lang w:eastAsia="zh-CN"/>
        </w:rPr>
        <w:t>息</w:t>
      </w:r>
      <w:r>
        <w:rPr>
          <w:lang w:eastAsia="zh-CN"/>
        </w:rPr>
        <w:t>一</w:t>
      </w:r>
      <w:r>
        <w:rPr>
          <w:spacing w:val="-3"/>
          <w:lang w:eastAsia="zh-CN"/>
        </w:rPr>
        <w:t>方</w:t>
      </w:r>
      <w:r>
        <w:rPr>
          <w:lang w:eastAsia="zh-CN"/>
        </w:rPr>
        <w:t>当</w:t>
      </w:r>
      <w:r>
        <w:rPr>
          <w:spacing w:val="-3"/>
          <w:lang w:eastAsia="zh-CN"/>
        </w:rPr>
        <w:t>事人</w:t>
      </w:r>
      <w:r>
        <w:rPr>
          <w:lang w:eastAsia="zh-CN"/>
        </w:rPr>
        <w:t>合法</w:t>
      </w:r>
      <w:r>
        <w:rPr>
          <w:spacing w:val="-3"/>
          <w:lang w:eastAsia="zh-CN"/>
        </w:rPr>
        <w:t>地</w:t>
      </w:r>
      <w:r>
        <w:rPr>
          <w:lang w:eastAsia="zh-CN"/>
        </w:rPr>
        <w:t>从</w:t>
      </w:r>
      <w:r>
        <w:rPr>
          <w:spacing w:val="-3"/>
          <w:lang w:eastAsia="zh-CN"/>
        </w:rPr>
        <w:t>第</w:t>
      </w:r>
      <w:r>
        <w:rPr>
          <w:lang w:eastAsia="zh-CN"/>
        </w:rPr>
        <w:t>三</w:t>
      </w:r>
      <w:r>
        <w:rPr>
          <w:spacing w:val="-3"/>
          <w:lang w:eastAsia="zh-CN"/>
        </w:rPr>
        <w:t>方</w:t>
      </w:r>
      <w:r>
        <w:rPr>
          <w:lang w:eastAsia="zh-CN"/>
        </w:rPr>
        <w:t>获</w:t>
      </w:r>
      <w:r>
        <w:rPr>
          <w:spacing w:val="-3"/>
          <w:lang w:eastAsia="zh-CN"/>
        </w:rPr>
        <w:t>得</w:t>
      </w:r>
      <w:r>
        <w:rPr>
          <w:lang w:eastAsia="zh-CN"/>
        </w:rPr>
        <w:t>并</w:t>
      </w:r>
      <w:r>
        <w:rPr>
          <w:spacing w:val="-3"/>
          <w:lang w:eastAsia="zh-CN"/>
        </w:rPr>
        <w:t>且</w:t>
      </w:r>
      <w:r>
        <w:rPr>
          <w:lang w:eastAsia="zh-CN"/>
        </w:rPr>
        <w:t>据其</w:t>
      </w:r>
      <w:r>
        <w:rPr>
          <w:spacing w:val="-3"/>
          <w:lang w:eastAsia="zh-CN"/>
        </w:rPr>
        <w:t>善</w:t>
      </w:r>
      <w:r>
        <w:rPr>
          <w:lang w:eastAsia="zh-CN"/>
        </w:rPr>
        <w:t>意</w:t>
      </w:r>
      <w:r>
        <w:rPr>
          <w:spacing w:val="-3"/>
          <w:lang w:eastAsia="zh-CN"/>
        </w:rPr>
        <w:t>了</w:t>
      </w:r>
      <w:r>
        <w:rPr>
          <w:lang w:eastAsia="zh-CN"/>
        </w:rPr>
        <w:t>解</w:t>
      </w:r>
      <w:r>
        <w:rPr>
          <w:spacing w:val="-3"/>
          <w:lang w:eastAsia="zh-CN"/>
        </w:rPr>
        <w:t>第</w:t>
      </w:r>
      <w:r>
        <w:rPr>
          <w:lang w:eastAsia="zh-CN"/>
        </w:rPr>
        <w:t>三</w:t>
      </w:r>
      <w:r>
        <w:rPr>
          <w:spacing w:val="-3"/>
          <w:lang w:eastAsia="zh-CN"/>
        </w:rPr>
        <w:t>方</w:t>
      </w:r>
      <w:r>
        <w:rPr>
          <w:lang w:eastAsia="zh-CN"/>
        </w:rPr>
        <w:t>也</w:t>
      </w:r>
      <w:r>
        <w:rPr>
          <w:spacing w:val="-3"/>
          <w:lang w:eastAsia="zh-CN"/>
        </w:rPr>
        <w:t>不</w:t>
      </w:r>
      <w:r>
        <w:rPr>
          <w:lang w:eastAsia="zh-CN"/>
        </w:rPr>
        <w:t>对此</w:t>
      </w:r>
      <w:r>
        <w:rPr>
          <w:spacing w:val="-3"/>
          <w:lang w:eastAsia="zh-CN"/>
        </w:rPr>
        <w:t>承</w:t>
      </w:r>
      <w:r>
        <w:rPr>
          <w:lang w:eastAsia="zh-CN"/>
        </w:rPr>
        <w:t>担</w:t>
      </w:r>
      <w:r>
        <w:rPr>
          <w:spacing w:val="-3"/>
          <w:lang w:eastAsia="zh-CN"/>
        </w:rPr>
        <w:t>保</w:t>
      </w:r>
      <w:r>
        <w:rPr>
          <w:lang w:eastAsia="zh-CN"/>
        </w:rPr>
        <w:t>密</w:t>
      </w:r>
      <w:r>
        <w:rPr>
          <w:spacing w:val="-1"/>
          <w:lang w:eastAsia="zh-CN"/>
        </w:rPr>
        <w:t>义务的信息；</w:t>
      </w:r>
    </w:p>
    <w:p>
      <w:pPr>
        <w:pStyle w:val="7"/>
        <w:spacing w:before="50"/>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）法律或法律的执行要求披露的信息。</w:t>
      </w:r>
    </w:p>
    <w:p>
      <w:pPr>
        <w:spacing w:before="17" w:line="240" w:lineRule="atLeast"/>
        <w:rPr>
          <w:rFonts w:ascii="宋体" w:hAnsi="宋体" w:eastAsia="宋体" w:cs="宋体"/>
          <w:sz w:val="18"/>
          <w:szCs w:val="18"/>
          <w:lang w:eastAsia="zh-CN"/>
        </w:rPr>
      </w:pPr>
    </w:p>
    <w:p>
      <w:pPr>
        <w:pStyle w:val="4"/>
        <w:rPr>
          <w:b w:val="0"/>
          <w:bCs w:val="0"/>
          <w:lang w:eastAsia="zh-CN"/>
        </w:rPr>
      </w:pPr>
      <w:bookmarkStart w:id="380" w:name="_bookmark138"/>
      <w:bookmarkEnd w:id="380"/>
      <w:bookmarkStart w:id="381" w:name="_Toc4692"/>
      <w:r>
        <w:rPr>
          <w:rFonts w:ascii="Times New Roman" w:hAnsi="Times New Roman" w:eastAsia="Times New Roman" w:cs="Times New Roman"/>
          <w:lang w:eastAsia="zh-CN"/>
        </w:rPr>
        <w:t>14.</w:t>
      </w:r>
      <w:r>
        <w:rPr>
          <w:spacing w:val="2"/>
          <w:lang w:eastAsia="zh-CN"/>
        </w:rPr>
        <w:t>违约责任</w:t>
      </w:r>
      <w:bookmarkEnd w:id="381"/>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36" w:lineRule="auto"/>
        <w:ind w:firstLine="419"/>
        <w:rPr>
          <w:lang w:eastAsia="zh-CN"/>
        </w:rPr>
      </w:pPr>
      <w:r>
        <w:rPr>
          <w:rFonts w:ascii="Times New Roman" w:hAnsi="Times New Roman" w:eastAsia="Times New Roman" w:cs="Times New Roman"/>
          <w:lang w:eastAsia="zh-CN"/>
        </w:rPr>
        <w:t>14.1</w:t>
      </w:r>
      <w:r>
        <w:rPr>
          <w:spacing w:val="-2"/>
          <w:lang w:eastAsia="zh-CN"/>
        </w:rPr>
        <w:t>合同一方不履行合同义务、履行合同义务不符合约定或者违反合同项下所作保证的，应向对方承担继续履行、采取修理、更换、退货等补救措施或者赔偿损失等违约责任。</w:t>
      </w:r>
    </w:p>
    <w:p>
      <w:pPr>
        <w:pStyle w:val="7"/>
        <w:spacing w:before="51" w:line="336" w:lineRule="auto"/>
        <w:ind w:firstLine="419"/>
        <w:rPr>
          <w:lang w:eastAsia="zh-CN"/>
        </w:rPr>
      </w:pPr>
      <w:r>
        <w:rPr>
          <w:rFonts w:ascii="Times New Roman" w:hAnsi="Times New Roman" w:eastAsia="Times New Roman" w:cs="Times New Roman"/>
          <w:lang w:eastAsia="zh-CN"/>
        </w:rPr>
        <w:t>14.2</w:t>
      </w:r>
      <w:r>
        <w:rPr>
          <w:spacing w:val="-3"/>
          <w:lang w:eastAsia="zh-CN"/>
        </w:rPr>
        <w:t>卖方未能按时交付合同设备（包括仅迟延交付技术资料但足以导致合同设备安装、调</w:t>
      </w:r>
      <w:r>
        <w:rPr>
          <w:lang w:eastAsia="zh-CN"/>
        </w:rPr>
        <w:t>试</w:t>
      </w:r>
      <w:r>
        <w:rPr>
          <w:spacing w:val="-36"/>
          <w:lang w:eastAsia="zh-CN"/>
        </w:rPr>
        <w:t>、</w:t>
      </w:r>
      <w:r>
        <w:rPr>
          <w:spacing w:val="-3"/>
          <w:lang w:eastAsia="zh-CN"/>
        </w:rPr>
        <w:t>考</w:t>
      </w:r>
      <w:r>
        <w:rPr>
          <w:lang w:eastAsia="zh-CN"/>
        </w:rPr>
        <w:t>核</w:t>
      </w:r>
      <w:r>
        <w:rPr>
          <w:spacing w:val="-39"/>
          <w:lang w:eastAsia="zh-CN"/>
        </w:rPr>
        <w:t>、</w:t>
      </w:r>
      <w:r>
        <w:rPr>
          <w:lang w:eastAsia="zh-CN"/>
        </w:rPr>
        <w:t>验</w:t>
      </w:r>
      <w:r>
        <w:rPr>
          <w:spacing w:val="-3"/>
          <w:lang w:eastAsia="zh-CN"/>
        </w:rPr>
        <w:t>收</w:t>
      </w:r>
      <w:r>
        <w:rPr>
          <w:lang w:eastAsia="zh-CN"/>
        </w:rPr>
        <w:t>工</w:t>
      </w:r>
      <w:r>
        <w:rPr>
          <w:spacing w:val="-3"/>
          <w:lang w:eastAsia="zh-CN"/>
        </w:rPr>
        <w:t>作</w:t>
      </w:r>
      <w:r>
        <w:rPr>
          <w:lang w:eastAsia="zh-CN"/>
        </w:rPr>
        <w:t>推</w:t>
      </w:r>
      <w:r>
        <w:rPr>
          <w:spacing w:val="-3"/>
          <w:lang w:eastAsia="zh-CN"/>
        </w:rPr>
        <w:t>迟的</w:t>
      </w:r>
      <w:r>
        <w:rPr>
          <w:spacing w:val="-36"/>
          <w:lang w:eastAsia="zh-CN"/>
        </w:rPr>
        <w:t>）</w:t>
      </w:r>
      <w:r>
        <w:rPr>
          <w:lang w:eastAsia="zh-CN"/>
        </w:rPr>
        <w:t>的</w:t>
      </w:r>
      <w:r>
        <w:rPr>
          <w:spacing w:val="-39"/>
          <w:lang w:eastAsia="zh-CN"/>
        </w:rPr>
        <w:t>，</w:t>
      </w:r>
      <w:r>
        <w:rPr>
          <w:lang w:eastAsia="zh-CN"/>
        </w:rPr>
        <w:t>应</w:t>
      </w:r>
      <w:r>
        <w:rPr>
          <w:spacing w:val="-3"/>
          <w:lang w:eastAsia="zh-CN"/>
        </w:rPr>
        <w:t>向</w:t>
      </w:r>
      <w:r>
        <w:rPr>
          <w:lang w:eastAsia="zh-CN"/>
        </w:rPr>
        <w:t>买</w:t>
      </w:r>
      <w:r>
        <w:rPr>
          <w:spacing w:val="-3"/>
          <w:lang w:eastAsia="zh-CN"/>
        </w:rPr>
        <w:t>方</w:t>
      </w:r>
      <w:r>
        <w:rPr>
          <w:lang w:eastAsia="zh-CN"/>
        </w:rPr>
        <w:t>支</w:t>
      </w:r>
      <w:r>
        <w:rPr>
          <w:spacing w:val="-3"/>
          <w:lang w:eastAsia="zh-CN"/>
        </w:rPr>
        <w:t>付</w:t>
      </w:r>
      <w:r>
        <w:rPr>
          <w:lang w:eastAsia="zh-CN"/>
        </w:rPr>
        <w:t>迟</w:t>
      </w:r>
      <w:r>
        <w:rPr>
          <w:spacing w:val="-3"/>
          <w:lang w:eastAsia="zh-CN"/>
        </w:rPr>
        <w:t>延交</w:t>
      </w:r>
      <w:r>
        <w:rPr>
          <w:lang w:eastAsia="zh-CN"/>
        </w:rPr>
        <w:t>付违</w:t>
      </w:r>
      <w:r>
        <w:rPr>
          <w:spacing w:val="-3"/>
          <w:lang w:eastAsia="zh-CN"/>
        </w:rPr>
        <w:t>约</w:t>
      </w:r>
      <w:r>
        <w:rPr>
          <w:lang w:eastAsia="zh-CN"/>
        </w:rPr>
        <w:t>金</w:t>
      </w:r>
      <w:r>
        <w:rPr>
          <w:spacing w:val="-39"/>
          <w:lang w:eastAsia="zh-CN"/>
        </w:rPr>
        <w:t>。</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款另</w:t>
      </w:r>
      <w:r>
        <w:rPr>
          <w:spacing w:val="-3"/>
          <w:lang w:eastAsia="zh-CN"/>
        </w:rPr>
        <w:t>有</w:t>
      </w:r>
      <w:r>
        <w:rPr>
          <w:lang w:eastAsia="zh-CN"/>
        </w:rPr>
        <w:t>约</w:t>
      </w:r>
      <w:r>
        <w:rPr>
          <w:spacing w:val="-3"/>
          <w:lang w:eastAsia="zh-CN"/>
        </w:rPr>
        <w:t>定</w:t>
      </w:r>
      <w:r>
        <w:rPr>
          <w:lang w:eastAsia="zh-CN"/>
        </w:rPr>
        <w:t>外，</w:t>
      </w:r>
      <w:r>
        <w:rPr>
          <w:spacing w:val="-2"/>
          <w:lang w:eastAsia="zh-CN"/>
        </w:rPr>
        <w:t>迟延交付违约金的计算方法如下：</w:t>
      </w:r>
    </w:p>
    <w:p>
      <w:pPr>
        <w:pStyle w:val="7"/>
        <w:spacing w:before="133"/>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）从迟交的第一周到第四周，每周迟延交付违约金为迟交合同设备价格的</w:t>
      </w:r>
      <w:r>
        <w:rPr>
          <w:rFonts w:ascii="Times New Roman" w:hAnsi="Times New Roman" w:eastAsia="Times New Roman" w:cs="Times New Roman"/>
          <w:spacing w:val="-1"/>
          <w:lang w:eastAsia="zh-CN"/>
        </w:rPr>
        <w:t>0.5%</w:t>
      </w:r>
      <w:r>
        <w:rPr>
          <w:spacing w:val="-1"/>
          <w:lang w:eastAsia="zh-CN"/>
        </w:rPr>
        <w:t>；</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）从迟交的第五周到第八周，每周迟延交付违约金为迟交合同设备价格的</w:t>
      </w:r>
      <w:r>
        <w:rPr>
          <w:rFonts w:ascii="Times New Roman" w:hAnsi="Times New Roman" w:eastAsia="Times New Roman" w:cs="Times New Roman"/>
          <w:spacing w:val="-1"/>
          <w:lang w:eastAsia="zh-CN"/>
        </w:rPr>
        <w:t>1%</w:t>
      </w:r>
      <w:r>
        <w:rPr>
          <w:spacing w:val="-1"/>
          <w:lang w:eastAsia="zh-CN"/>
        </w:rPr>
        <w:t>；</w:t>
      </w:r>
    </w:p>
    <w:p>
      <w:pPr>
        <w:pStyle w:val="7"/>
        <w:keepNext w:val="0"/>
        <w:keepLines w:val="0"/>
        <w:pageBreakBefore w:val="0"/>
        <w:widowControl w:val="0"/>
        <w:kinsoku/>
        <w:wordWrap/>
        <w:overflowPunct/>
        <w:topLinePunct w:val="0"/>
        <w:autoSpaceDE/>
        <w:autoSpaceDN/>
        <w:bidi w:val="0"/>
        <w:adjustRightInd/>
        <w:snapToGrid/>
        <w:spacing w:line="336"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）从迟交第九周起，每周迟延交付违约金为迟交合同设备价格的</w:t>
      </w:r>
      <w:r>
        <w:rPr>
          <w:rFonts w:ascii="Times New Roman" w:hAnsi="Times New Roman" w:eastAsia="Times New Roman" w:cs="Times New Roman"/>
          <w:spacing w:val="-1"/>
          <w:lang w:eastAsia="zh-CN"/>
        </w:rPr>
        <w:t>1.5%</w:t>
      </w:r>
      <w:r>
        <w:rPr>
          <w:spacing w:val="-1"/>
          <w:lang w:eastAsia="zh-CN"/>
        </w:rPr>
        <w:t>。在计算迟延交付违约金时，迟交不足一周的按一周计算。迟延交付违约金的总额不得超过</w:t>
      </w:r>
      <w:r>
        <w:rPr>
          <w:spacing w:val="-2"/>
          <w:lang w:eastAsia="zh-CN"/>
        </w:rPr>
        <w:t>合同价格的</w:t>
      </w:r>
      <w:r>
        <w:rPr>
          <w:rFonts w:ascii="Times New Roman" w:hAnsi="Times New Roman" w:eastAsia="Times New Roman" w:cs="Times New Roman"/>
          <w:spacing w:val="-1"/>
          <w:lang w:eastAsia="zh-CN"/>
        </w:rPr>
        <w:t>10%</w:t>
      </w:r>
      <w:r>
        <w:rPr>
          <w:spacing w:val="-1"/>
          <w:lang w:eastAsia="zh-CN"/>
        </w:rPr>
        <w:t>。迟延交付违约金的支付不能免除卖方继续交付相关合同设备的义务，但如迟延交付必然导</w:t>
      </w:r>
      <w:r>
        <w:rPr>
          <w:spacing w:val="-2"/>
          <w:lang w:eastAsia="zh-CN"/>
        </w:rPr>
        <w:t>致合同设备安装、调试、考核、验收工作推迟的，相关工作应相应顺延。</w:t>
      </w:r>
    </w:p>
    <w:p>
      <w:pPr>
        <w:pStyle w:val="7"/>
        <w:spacing w:before="133" w:line="336" w:lineRule="auto"/>
        <w:ind w:right="111" w:firstLine="419"/>
        <w:jc w:val="both"/>
        <w:rPr>
          <w:lang w:eastAsia="zh-CN"/>
        </w:rPr>
      </w:pPr>
      <w:r>
        <w:rPr>
          <w:rFonts w:ascii="Times New Roman" w:hAnsi="Times New Roman" w:eastAsia="Times New Roman" w:cs="Times New Roman"/>
          <w:lang w:eastAsia="zh-CN"/>
        </w:rPr>
        <w:t>14.3</w:t>
      </w:r>
      <w:r>
        <w:rPr>
          <w:spacing w:val="-2"/>
          <w:lang w:eastAsia="zh-CN"/>
        </w:rPr>
        <w:t>买方未能按合同约定支付合同价款的，应向卖方支付延迟付款违约金。除专用合同条款另有约定外，迟延付款违约金的计算方法如下：</w:t>
      </w:r>
    </w:p>
    <w:p>
      <w:pPr>
        <w:pStyle w:val="7"/>
        <w:spacing w:before="48"/>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）从迟付的第一周到第四周，每周迟延付款违约金为迟延付款金额的</w:t>
      </w:r>
      <w:r>
        <w:rPr>
          <w:rFonts w:ascii="Times New Roman" w:hAnsi="Times New Roman" w:eastAsia="Times New Roman" w:cs="Times New Roman"/>
          <w:spacing w:val="-1"/>
          <w:lang w:eastAsia="zh-CN"/>
        </w:rPr>
        <w:t>0.5%</w:t>
      </w:r>
      <w:r>
        <w:rPr>
          <w:spacing w:val="-1"/>
          <w:lang w:eastAsia="zh-CN"/>
        </w:rPr>
        <w:t>；</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）从迟付的第五周到第八周，每周迟延付款违约金为迟延付款金额的</w:t>
      </w:r>
      <w:r>
        <w:rPr>
          <w:rFonts w:ascii="Times New Roman" w:hAnsi="Times New Roman" w:eastAsia="Times New Roman" w:cs="Times New Roman"/>
          <w:spacing w:val="-1"/>
          <w:lang w:eastAsia="zh-CN"/>
        </w:rPr>
        <w:t>1%</w:t>
      </w:r>
      <w:r>
        <w:rPr>
          <w:spacing w:val="-1"/>
          <w:lang w:eastAsia="zh-CN"/>
        </w:rPr>
        <w:t>；</w:t>
      </w:r>
    </w:p>
    <w:p>
      <w:pPr>
        <w:pStyle w:val="7"/>
        <w:keepNext w:val="0"/>
        <w:keepLines w:val="0"/>
        <w:pageBreakBefore w:val="0"/>
        <w:widowControl w:val="0"/>
        <w:kinsoku/>
        <w:wordWrap/>
        <w:overflowPunct/>
        <w:topLinePunct w:val="0"/>
        <w:autoSpaceDE/>
        <w:autoSpaceDN/>
        <w:bidi w:val="0"/>
        <w:adjustRightInd/>
        <w:snapToGrid/>
        <w:spacing w:before="119" w:line="336"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）从迟付第九周起，每周迟延付款违约金为迟延付款金额的</w:t>
      </w:r>
      <w:r>
        <w:rPr>
          <w:rFonts w:ascii="Times New Roman" w:hAnsi="Times New Roman" w:eastAsia="Times New Roman" w:cs="Times New Roman"/>
          <w:spacing w:val="-1"/>
          <w:lang w:eastAsia="zh-CN"/>
        </w:rPr>
        <w:t>1.5%</w:t>
      </w:r>
      <w:r>
        <w:rPr>
          <w:spacing w:val="-1"/>
          <w:lang w:eastAsia="zh-CN"/>
        </w:rPr>
        <w:t>。在计算迟延付款违约金时，迟付不足一周的按一周计算。迟延付款违约金的总额不得超过</w:t>
      </w:r>
      <w:r>
        <w:rPr>
          <w:spacing w:val="-2"/>
          <w:lang w:eastAsia="zh-CN"/>
        </w:rPr>
        <w:t>合同价格的</w:t>
      </w:r>
      <w:r>
        <w:rPr>
          <w:rFonts w:ascii="Times New Roman" w:hAnsi="Times New Roman" w:eastAsia="Times New Roman" w:cs="Times New Roman"/>
          <w:spacing w:val="-1"/>
          <w:lang w:eastAsia="zh-CN"/>
        </w:rPr>
        <w:t>10%</w:t>
      </w:r>
      <w:r>
        <w:rPr>
          <w:spacing w:val="-1"/>
          <w:lang w:eastAsia="zh-CN"/>
        </w:rPr>
        <w:t>。</w:t>
      </w:r>
    </w:p>
    <w:p>
      <w:pPr>
        <w:spacing w:before="17" w:line="240" w:lineRule="atLeast"/>
        <w:rPr>
          <w:rFonts w:ascii="宋体" w:hAnsi="宋体" w:eastAsia="宋体" w:cs="宋体"/>
          <w:sz w:val="18"/>
          <w:szCs w:val="18"/>
          <w:lang w:eastAsia="zh-CN"/>
        </w:rPr>
      </w:pPr>
    </w:p>
    <w:p>
      <w:pPr>
        <w:pStyle w:val="4"/>
        <w:rPr>
          <w:b w:val="0"/>
          <w:bCs w:val="0"/>
          <w:lang w:eastAsia="zh-CN"/>
        </w:rPr>
      </w:pPr>
      <w:bookmarkStart w:id="382" w:name="_bookmark139"/>
      <w:bookmarkEnd w:id="382"/>
      <w:bookmarkStart w:id="383" w:name="_Toc23095"/>
      <w:r>
        <w:rPr>
          <w:rFonts w:ascii="Times New Roman" w:hAnsi="Times New Roman" w:eastAsia="Times New Roman" w:cs="Times New Roman"/>
          <w:lang w:eastAsia="zh-CN"/>
        </w:rPr>
        <w:t>15.</w:t>
      </w:r>
      <w:r>
        <w:rPr>
          <w:spacing w:val="2"/>
          <w:lang w:eastAsia="zh-CN"/>
        </w:rPr>
        <w:t>合同的解除</w:t>
      </w:r>
      <w:bookmarkEnd w:id="383"/>
    </w:p>
    <w:p>
      <w:pPr>
        <w:spacing w:before="7"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56" w:lineRule="auto"/>
        <w:ind w:right="114" w:firstLine="419"/>
        <w:jc w:val="both"/>
        <w:rPr>
          <w:lang w:eastAsia="zh-CN"/>
        </w:rPr>
      </w:pPr>
      <w:r>
        <w:rPr>
          <w:spacing w:val="-1"/>
          <w:lang w:eastAsia="zh-CN"/>
        </w:rPr>
        <w:t>除专用合同条款另有约定外，有下述情形之一，当事人可发出书面通知全部或部分地解除</w:t>
      </w:r>
      <w:r>
        <w:rPr>
          <w:spacing w:val="-2"/>
          <w:lang w:eastAsia="zh-CN"/>
        </w:rPr>
        <w:t>合同，合同自通知到达对方时全部或部分地解除：</w:t>
      </w:r>
    </w:p>
    <w:p>
      <w:pPr>
        <w:pStyle w:val="7"/>
        <w:spacing w:before="31"/>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）卖方迟延交付合同设备超过</w:t>
      </w:r>
      <w:r>
        <w:rPr>
          <w:rFonts w:ascii="Times New Roman" w:hAnsi="Times New Roman" w:eastAsia="Times New Roman" w:cs="Times New Roman"/>
          <w:lang w:eastAsia="zh-CN"/>
        </w:rPr>
        <w:t xml:space="preserve">3 </w:t>
      </w:r>
      <w:r>
        <w:rPr>
          <w:spacing w:val="-1"/>
          <w:lang w:eastAsia="zh-CN"/>
        </w:rPr>
        <w:t>个月；</w:t>
      </w:r>
    </w:p>
    <w:p>
      <w:pPr>
        <w:pStyle w:val="7"/>
        <w:spacing w:before="117" w:line="347" w:lineRule="auto"/>
        <w:ind w:right="111" w:firstLine="419"/>
        <w:jc w:val="both"/>
        <w:rPr>
          <w:lang w:eastAsia="zh-CN"/>
        </w:rPr>
      </w:pPr>
      <w:r>
        <w:rPr>
          <w:lang w:eastAsia="zh-CN"/>
        </w:rPr>
        <w:t>（</w:t>
      </w:r>
      <w:r>
        <w:rPr>
          <w:rFonts w:ascii="Times New Roman" w:hAnsi="Times New Roman" w:eastAsia="Times New Roman" w:cs="Times New Roman"/>
          <w:lang w:eastAsia="zh-CN"/>
        </w:rPr>
        <w:t>2</w:t>
      </w:r>
      <w:r>
        <w:rPr>
          <w:spacing w:val="-77"/>
          <w:lang w:eastAsia="zh-CN"/>
        </w:rPr>
        <w:t>）</w:t>
      </w:r>
      <w:r>
        <w:rPr>
          <w:lang w:eastAsia="zh-CN"/>
        </w:rPr>
        <w:t>合</w:t>
      </w:r>
      <w:r>
        <w:rPr>
          <w:spacing w:val="-3"/>
          <w:lang w:eastAsia="zh-CN"/>
        </w:rPr>
        <w:t>同</w:t>
      </w:r>
      <w:r>
        <w:rPr>
          <w:lang w:eastAsia="zh-CN"/>
        </w:rPr>
        <w:t>设</w:t>
      </w:r>
      <w:r>
        <w:rPr>
          <w:spacing w:val="-3"/>
          <w:lang w:eastAsia="zh-CN"/>
        </w:rPr>
        <w:t>备</w:t>
      </w:r>
      <w:r>
        <w:rPr>
          <w:lang w:eastAsia="zh-CN"/>
        </w:rPr>
        <w:t>由</w:t>
      </w:r>
      <w:r>
        <w:rPr>
          <w:spacing w:val="-3"/>
          <w:lang w:eastAsia="zh-CN"/>
        </w:rPr>
        <w:t>于</w:t>
      </w:r>
      <w:r>
        <w:rPr>
          <w:lang w:eastAsia="zh-CN"/>
        </w:rPr>
        <w:t>卖</w:t>
      </w:r>
      <w:r>
        <w:rPr>
          <w:spacing w:val="-3"/>
          <w:lang w:eastAsia="zh-CN"/>
        </w:rPr>
        <w:t>方原</w:t>
      </w:r>
      <w:r>
        <w:rPr>
          <w:lang w:eastAsia="zh-CN"/>
        </w:rPr>
        <w:t>因三</w:t>
      </w:r>
      <w:r>
        <w:rPr>
          <w:spacing w:val="-3"/>
          <w:lang w:eastAsia="zh-CN"/>
        </w:rPr>
        <w:t>次</w:t>
      </w:r>
      <w:r>
        <w:rPr>
          <w:lang w:eastAsia="zh-CN"/>
        </w:rPr>
        <w:t>考</w:t>
      </w:r>
      <w:r>
        <w:rPr>
          <w:spacing w:val="-3"/>
          <w:lang w:eastAsia="zh-CN"/>
        </w:rPr>
        <w:t>核</w:t>
      </w:r>
      <w:r>
        <w:rPr>
          <w:lang w:eastAsia="zh-CN"/>
        </w:rPr>
        <w:t>均</w:t>
      </w:r>
      <w:r>
        <w:rPr>
          <w:spacing w:val="-3"/>
          <w:lang w:eastAsia="zh-CN"/>
        </w:rPr>
        <w:t>未</w:t>
      </w:r>
      <w:r>
        <w:rPr>
          <w:lang w:eastAsia="zh-CN"/>
        </w:rPr>
        <w:t>能</w:t>
      </w:r>
      <w:r>
        <w:rPr>
          <w:spacing w:val="-3"/>
          <w:lang w:eastAsia="zh-CN"/>
        </w:rPr>
        <w:t>达</w:t>
      </w:r>
      <w:r>
        <w:rPr>
          <w:lang w:eastAsia="zh-CN"/>
        </w:rPr>
        <w:t>到</w:t>
      </w:r>
      <w:r>
        <w:rPr>
          <w:spacing w:val="-3"/>
          <w:lang w:eastAsia="zh-CN"/>
        </w:rPr>
        <w:t>技</w:t>
      </w:r>
      <w:r>
        <w:rPr>
          <w:lang w:eastAsia="zh-CN"/>
        </w:rPr>
        <w:t>术性</w:t>
      </w:r>
      <w:r>
        <w:rPr>
          <w:spacing w:val="-3"/>
          <w:lang w:eastAsia="zh-CN"/>
        </w:rPr>
        <w:t>能</w:t>
      </w:r>
      <w:r>
        <w:rPr>
          <w:lang w:eastAsia="zh-CN"/>
        </w:rPr>
        <w:t>考</w:t>
      </w:r>
      <w:r>
        <w:rPr>
          <w:spacing w:val="-3"/>
          <w:lang w:eastAsia="zh-CN"/>
        </w:rPr>
        <w:t>核</w:t>
      </w:r>
      <w:r>
        <w:rPr>
          <w:lang w:eastAsia="zh-CN"/>
        </w:rPr>
        <w:t>指</w:t>
      </w:r>
      <w:r>
        <w:rPr>
          <w:spacing w:val="-3"/>
          <w:lang w:eastAsia="zh-CN"/>
        </w:rPr>
        <w:t>标</w:t>
      </w:r>
      <w:r>
        <w:rPr>
          <w:lang w:eastAsia="zh-CN"/>
        </w:rPr>
        <w:t>或</w:t>
      </w:r>
      <w:r>
        <w:rPr>
          <w:spacing w:val="-3"/>
          <w:lang w:eastAsia="zh-CN"/>
        </w:rPr>
        <w:t>在</w:t>
      </w:r>
      <w:r>
        <w:rPr>
          <w:lang w:eastAsia="zh-CN"/>
        </w:rPr>
        <w:t>合</w:t>
      </w:r>
      <w:r>
        <w:rPr>
          <w:spacing w:val="-3"/>
          <w:lang w:eastAsia="zh-CN"/>
        </w:rPr>
        <w:t>同</w:t>
      </w:r>
      <w:r>
        <w:rPr>
          <w:lang w:eastAsia="zh-CN"/>
        </w:rPr>
        <w:t>约定</w:t>
      </w:r>
      <w:r>
        <w:rPr>
          <w:spacing w:val="-3"/>
          <w:lang w:eastAsia="zh-CN"/>
        </w:rPr>
        <w:t>了</w:t>
      </w:r>
      <w:r>
        <w:rPr>
          <w:lang w:eastAsia="zh-CN"/>
        </w:rPr>
        <w:t>或</w:t>
      </w:r>
      <w:r>
        <w:rPr>
          <w:spacing w:val="-3"/>
          <w:lang w:eastAsia="zh-CN"/>
        </w:rPr>
        <w:t>双</w:t>
      </w:r>
      <w:r>
        <w:rPr>
          <w:lang w:eastAsia="zh-CN"/>
        </w:rPr>
        <w:t>方</w:t>
      </w:r>
      <w:r>
        <w:rPr>
          <w:spacing w:val="-1"/>
          <w:lang w:eastAsia="zh-CN"/>
        </w:rPr>
        <w:t>在考核中另行达成了最低技术性能考核指标时均未能达到最低技术性能考核指标，且买卖双方</w:t>
      </w:r>
      <w:r>
        <w:rPr>
          <w:spacing w:val="-2"/>
          <w:lang w:eastAsia="zh-CN"/>
        </w:rPr>
        <w:t>未就合同的后续履行协商达成一致；</w:t>
      </w:r>
    </w:p>
    <w:p>
      <w:pPr>
        <w:pStyle w:val="7"/>
        <w:spacing w:before="39"/>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）买方迟延付款超过</w:t>
      </w:r>
      <w:r>
        <w:rPr>
          <w:rFonts w:ascii="Times New Roman" w:hAnsi="Times New Roman" w:eastAsia="Times New Roman" w:cs="Times New Roman"/>
          <w:lang w:eastAsia="zh-CN"/>
        </w:rPr>
        <w:t>3</w:t>
      </w:r>
      <w:r>
        <w:rPr>
          <w:lang w:eastAsia="zh-CN"/>
        </w:rPr>
        <w:t>个月；</w:t>
      </w:r>
    </w:p>
    <w:p>
      <w:pPr>
        <w:pStyle w:val="7"/>
        <w:spacing w:before="117" w:line="347" w:lineRule="auto"/>
        <w:ind w:right="114" w:firstLine="419"/>
        <w:jc w:val="both"/>
        <w:rPr>
          <w:lang w:eastAsia="zh-CN"/>
        </w:rPr>
      </w:pPr>
      <w:r>
        <w:rPr>
          <w:lang w:eastAsia="zh-CN"/>
        </w:rPr>
        <w:t>（</w:t>
      </w:r>
      <w:r>
        <w:rPr>
          <w:rFonts w:ascii="Times New Roman" w:hAnsi="Times New Roman" w:eastAsia="Times New Roman" w:cs="Times New Roman"/>
          <w:lang w:eastAsia="zh-CN"/>
        </w:rPr>
        <w:t>4</w:t>
      </w:r>
      <w:r>
        <w:rPr>
          <w:lang w:eastAsia="zh-CN"/>
        </w:rPr>
        <w:t>）合同一方当事</w:t>
      </w:r>
      <w:r>
        <w:rPr>
          <w:spacing w:val="-3"/>
          <w:lang w:eastAsia="zh-CN"/>
        </w:rPr>
        <w:t>人</w:t>
      </w:r>
      <w:r>
        <w:rPr>
          <w:lang w:eastAsia="zh-CN"/>
        </w:rPr>
        <w:t>未</w:t>
      </w:r>
      <w:r>
        <w:rPr>
          <w:spacing w:val="-3"/>
          <w:lang w:eastAsia="zh-CN"/>
        </w:rPr>
        <w:t>能</w:t>
      </w:r>
      <w:r>
        <w:rPr>
          <w:lang w:eastAsia="zh-CN"/>
        </w:rPr>
        <w:t>履行合同项下任</w:t>
      </w:r>
      <w:r>
        <w:rPr>
          <w:spacing w:val="-3"/>
          <w:lang w:eastAsia="zh-CN"/>
        </w:rPr>
        <w:t>何</w:t>
      </w:r>
      <w:r>
        <w:rPr>
          <w:lang w:eastAsia="zh-CN"/>
        </w:rPr>
        <w:t>其它</w:t>
      </w:r>
      <w:r>
        <w:rPr>
          <w:spacing w:val="-3"/>
          <w:lang w:eastAsia="zh-CN"/>
        </w:rPr>
        <w:t>义</w:t>
      </w:r>
      <w:r>
        <w:rPr>
          <w:lang w:eastAsia="zh-CN"/>
        </w:rPr>
        <w:t>务（细微义务除</w:t>
      </w:r>
      <w:r>
        <w:rPr>
          <w:spacing w:val="-3"/>
          <w:lang w:eastAsia="zh-CN"/>
        </w:rPr>
        <w:t>外</w:t>
      </w:r>
      <w:r>
        <w:rPr>
          <w:spacing w:val="-104"/>
          <w:lang w:eastAsia="zh-CN"/>
        </w:rPr>
        <w:t>）</w:t>
      </w:r>
      <w:r>
        <w:rPr>
          <w:spacing w:val="-3"/>
          <w:lang w:eastAsia="zh-CN"/>
        </w:rPr>
        <w:t>，</w:t>
      </w:r>
      <w:r>
        <w:rPr>
          <w:lang w:eastAsia="zh-CN"/>
        </w:rPr>
        <w:t>或</w:t>
      </w:r>
      <w:r>
        <w:rPr>
          <w:spacing w:val="-3"/>
          <w:lang w:eastAsia="zh-CN"/>
        </w:rPr>
        <w:t>在</w:t>
      </w:r>
      <w:r>
        <w:rPr>
          <w:lang w:eastAsia="zh-CN"/>
        </w:rPr>
        <w:t>未事先征得</w:t>
      </w:r>
      <w:r>
        <w:rPr>
          <w:spacing w:val="-1"/>
          <w:lang w:eastAsia="zh-CN"/>
        </w:rPr>
        <w:t>另一方当事人同意的情况下，从事任何可能在实质上不利影响其履行合同能力的活动，经另一</w:t>
      </w:r>
      <w:r>
        <w:rPr>
          <w:spacing w:val="-2"/>
          <w:lang w:eastAsia="zh-CN"/>
        </w:rPr>
        <w:t>方当事人书面通知后</w:t>
      </w:r>
      <w:r>
        <w:rPr>
          <w:rFonts w:ascii="Times New Roman" w:hAnsi="Times New Roman" w:eastAsia="Times New Roman" w:cs="Times New Roman"/>
          <w:lang w:eastAsia="zh-CN"/>
        </w:rPr>
        <w:t>14</w:t>
      </w:r>
      <w:r>
        <w:rPr>
          <w:spacing w:val="-2"/>
          <w:lang w:eastAsia="zh-CN"/>
        </w:rPr>
        <w:t>日内或在专用合同条款约定的其他期限内未能对其行为作出补救；</w:t>
      </w:r>
    </w:p>
    <w:p>
      <w:pPr>
        <w:pStyle w:val="7"/>
        <w:spacing w:before="13" w:line="336" w:lineRule="auto"/>
        <w:ind w:right="111" w:firstLine="419"/>
        <w:jc w:val="both"/>
        <w:rPr>
          <w:lang w:eastAsia="zh-CN"/>
        </w:rPr>
      </w:pPr>
      <w:r>
        <w:rPr>
          <w:spacing w:val="-4"/>
          <w:lang w:eastAsia="zh-CN"/>
        </w:rPr>
        <w:t>（</w:t>
      </w:r>
      <w:r>
        <w:rPr>
          <w:rFonts w:ascii="Times New Roman" w:hAnsi="Times New Roman" w:eastAsia="Times New Roman" w:cs="Times New Roman"/>
          <w:spacing w:val="-4"/>
          <w:lang w:eastAsia="zh-CN"/>
        </w:rPr>
        <w:t>5</w:t>
      </w:r>
      <w:r>
        <w:rPr>
          <w:spacing w:val="-4"/>
          <w:lang w:eastAsia="zh-CN"/>
        </w:rPr>
        <w:t>）合同一方当事人出现破产、清算、资不抵债、成为失信被执行人等可能丧失履约能力</w:t>
      </w:r>
      <w:r>
        <w:rPr>
          <w:spacing w:val="-2"/>
          <w:lang w:eastAsia="zh-CN"/>
        </w:rPr>
        <w:t>的情形，且未能提供令对方满意的履约保证金。</w:t>
      </w:r>
    </w:p>
    <w:p>
      <w:pPr>
        <w:pStyle w:val="4"/>
        <w:spacing w:line="443" w:lineRule="exact"/>
        <w:rPr>
          <w:rFonts w:ascii="Times New Roman" w:hAnsi="Times New Roman" w:eastAsia="Times New Roman" w:cs="Times New Roman"/>
          <w:lang w:eastAsia="zh-CN"/>
        </w:rPr>
      </w:pPr>
      <w:bookmarkStart w:id="384" w:name="_bookmark140"/>
      <w:bookmarkEnd w:id="384"/>
    </w:p>
    <w:p>
      <w:pPr>
        <w:pStyle w:val="4"/>
        <w:spacing w:line="443" w:lineRule="exact"/>
        <w:rPr>
          <w:b w:val="0"/>
          <w:bCs w:val="0"/>
          <w:lang w:eastAsia="zh-CN"/>
        </w:rPr>
      </w:pPr>
      <w:bookmarkStart w:id="385" w:name="_Toc31401"/>
      <w:r>
        <w:rPr>
          <w:rFonts w:ascii="Times New Roman" w:hAnsi="Times New Roman" w:eastAsia="Times New Roman" w:cs="Times New Roman"/>
          <w:lang w:eastAsia="zh-CN"/>
        </w:rPr>
        <w:t>16.</w:t>
      </w:r>
      <w:r>
        <w:rPr>
          <w:spacing w:val="2"/>
          <w:lang w:eastAsia="zh-CN"/>
        </w:rPr>
        <w:t>不可抗力</w:t>
      </w:r>
      <w:bookmarkEnd w:id="385"/>
    </w:p>
    <w:p>
      <w:pPr>
        <w:spacing w:before="5"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50" w:lineRule="auto"/>
        <w:ind w:right="113" w:firstLine="419"/>
        <w:jc w:val="both"/>
        <w:rPr>
          <w:lang w:eastAsia="zh-CN"/>
        </w:rPr>
      </w:pPr>
      <w:r>
        <w:rPr>
          <w:rFonts w:ascii="Times New Roman" w:hAnsi="Times New Roman" w:eastAsia="Times New Roman" w:cs="Times New Roman"/>
          <w:lang w:eastAsia="zh-CN"/>
        </w:rPr>
        <w:t>16.1</w:t>
      </w:r>
      <w:r>
        <w:rPr>
          <w:spacing w:val="-3"/>
          <w:lang w:eastAsia="zh-CN"/>
        </w:rPr>
        <w:t>如果任何一方当事人受到不能预见、不能避免且不能克服的不可抗力事件的影响，例</w:t>
      </w:r>
      <w:r>
        <w:rPr>
          <w:spacing w:val="-1"/>
          <w:lang w:eastAsia="zh-CN"/>
        </w:rPr>
        <w:t>如战争、严重的火灾、台风、地震、洪水和专用合同条款约定的其他情形，而无法履行合同项下的任何义务，则受影响的一方当事人应立即将此类事件的发生通知另一方当事人，并应在不</w:t>
      </w:r>
      <w:r>
        <w:rPr>
          <w:spacing w:val="-2"/>
          <w:lang w:eastAsia="zh-CN"/>
        </w:rPr>
        <w:t>可抗力事件发生后</w:t>
      </w:r>
      <w:r>
        <w:rPr>
          <w:rFonts w:ascii="Times New Roman" w:hAnsi="Times New Roman" w:eastAsia="Times New Roman" w:cs="Times New Roman"/>
          <w:spacing w:val="-2"/>
          <w:lang w:eastAsia="zh-CN"/>
        </w:rPr>
        <w:t>28</w:t>
      </w:r>
      <w:r>
        <w:rPr>
          <w:spacing w:val="-2"/>
          <w:lang w:eastAsia="zh-CN"/>
        </w:rPr>
        <w:t>日内将有关当局或机构出具的证明文件提交给另一方当事人。</w:t>
      </w:r>
    </w:p>
    <w:p>
      <w:pPr>
        <w:pStyle w:val="7"/>
        <w:spacing w:before="10" w:line="346" w:lineRule="auto"/>
        <w:ind w:right="114" w:firstLine="419"/>
        <w:jc w:val="both"/>
        <w:rPr>
          <w:lang w:eastAsia="zh-CN"/>
        </w:rPr>
      </w:pPr>
      <w:r>
        <w:rPr>
          <w:rFonts w:ascii="Times New Roman" w:hAnsi="Times New Roman" w:eastAsia="Times New Roman" w:cs="Times New Roman"/>
          <w:lang w:eastAsia="zh-CN"/>
        </w:rPr>
        <w:t>16.2</w:t>
      </w:r>
      <w:r>
        <w:rPr>
          <w:spacing w:val="3"/>
          <w:lang w:eastAsia="zh-CN"/>
        </w:rPr>
        <w:t>受不可抗力事件影响的一方当事人对于不可抗力事件导致的任何合同义务的迟延履</w:t>
      </w:r>
      <w:r>
        <w:rPr>
          <w:spacing w:val="-1"/>
          <w:lang w:eastAsia="zh-CN"/>
        </w:rPr>
        <w:t>行或不能履行不承担违约责任。但该方当事人应尽快将不可抗力事件结束或消除的情况通知另一方当事人。</w:t>
      </w:r>
    </w:p>
    <w:p>
      <w:pPr>
        <w:pStyle w:val="7"/>
        <w:keepNext w:val="0"/>
        <w:keepLines w:val="0"/>
        <w:pageBreakBefore w:val="0"/>
        <w:widowControl w:val="0"/>
        <w:kinsoku/>
        <w:wordWrap/>
        <w:overflowPunct/>
        <w:topLinePunct w:val="0"/>
        <w:autoSpaceDE/>
        <w:autoSpaceDN/>
        <w:bidi w:val="0"/>
        <w:adjustRightInd/>
        <w:snapToGrid/>
        <w:spacing w:before="42"/>
        <w:ind w:left="0" w:firstLine="420" w:firstLineChars="200"/>
        <w:textAlignment w:val="auto"/>
        <w:rPr>
          <w:lang w:eastAsia="zh-CN"/>
        </w:rPr>
      </w:pPr>
      <w:r>
        <w:rPr>
          <w:rFonts w:ascii="Times New Roman" w:hAnsi="Times New Roman" w:eastAsia="Times New Roman" w:cs="Times New Roman"/>
          <w:lang w:eastAsia="zh-CN"/>
        </w:rPr>
        <w:t>16.3</w:t>
      </w:r>
      <w:r>
        <w:rPr>
          <w:spacing w:val="-2"/>
          <w:lang w:eastAsia="zh-CN"/>
        </w:rPr>
        <w:t>双方当事人应在不可抗力事件结束或其影响消除后立即继续履行其合同义务，合同期限也应相应顺延。除专用合同条款另有约定外，如果不可抗力事件的影响持续超过</w:t>
      </w:r>
      <w:r>
        <w:rPr>
          <w:rFonts w:ascii="Times New Roman" w:hAnsi="Times New Roman" w:eastAsia="Times New Roman" w:cs="Times New Roman"/>
          <w:lang w:eastAsia="zh-CN"/>
        </w:rPr>
        <w:t>140</w:t>
      </w:r>
      <w:r>
        <w:rPr>
          <w:spacing w:val="-3"/>
          <w:lang w:eastAsia="zh-CN"/>
        </w:rPr>
        <w:t>日，则</w:t>
      </w:r>
      <w:r>
        <w:rPr>
          <w:spacing w:val="-2"/>
          <w:lang w:eastAsia="zh-CN"/>
        </w:rPr>
        <w:t>任何一方当事人均有权以书面通知解除合同。</w:t>
      </w:r>
    </w:p>
    <w:p>
      <w:pPr>
        <w:spacing w:before="8" w:line="180" w:lineRule="atLeast"/>
        <w:rPr>
          <w:rFonts w:ascii="宋体" w:hAnsi="宋体" w:eastAsia="宋体" w:cs="宋体"/>
          <w:sz w:val="13"/>
          <w:szCs w:val="13"/>
          <w:lang w:eastAsia="zh-CN"/>
        </w:rPr>
      </w:pPr>
    </w:p>
    <w:p>
      <w:pPr>
        <w:pStyle w:val="4"/>
        <w:rPr>
          <w:b w:val="0"/>
          <w:bCs w:val="0"/>
          <w:lang w:eastAsia="zh-CN"/>
        </w:rPr>
      </w:pPr>
      <w:bookmarkStart w:id="386" w:name="_bookmark141"/>
      <w:bookmarkEnd w:id="386"/>
      <w:bookmarkStart w:id="387" w:name="_Toc9133"/>
      <w:r>
        <w:rPr>
          <w:rFonts w:ascii="Times New Roman" w:hAnsi="Times New Roman" w:eastAsia="Times New Roman" w:cs="Times New Roman"/>
          <w:lang w:eastAsia="zh-CN"/>
        </w:rPr>
        <w:t>17.</w:t>
      </w:r>
      <w:r>
        <w:rPr>
          <w:spacing w:val="2"/>
          <w:lang w:eastAsia="zh-CN"/>
        </w:rPr>
        <w:t>争议的解决</w:t>
      </w:r>
      <w:bookmarkEnd w:id="387"/>
    </w:p>
    <w:p>
      <w:pPr>
        <w:spacing w:before="8" w:line="190" w:lineRule="atLeast"/>
        <w:rPr>
          <w:rFonts w:ascii="Microsoft JhengHei" w:hAnsi="Microsoft JhengHei" w:eastAsia="Microsoft JhengHei" w:cs="Microsoft JhengHei"/>
          <w:sz w:val="10"/>
          <w:szCs w:val="10"/>
          <w:lang w:eastAsia="zh-CN"/>
        </w:rPr>
      </w:pPr>
    </w:p>
    <w:p>
      <w:pPr>
        <w:spacing w:line="340" w:lineRule="atLeast"/>
        <w:rPr>
          <w:rFonts w:ascii="Microsoft JhengHei" w:hAnsi="Microsoft JhengHei" w:eastAsia="Microsoft JhengHei" w:cs="Microsoft JhengHei"/>
          <w:sz w:val="19"/>
          <w:szCs w:val="19"/>
          <w:lang w:eastAsia="zh-CN"/>
        </w:rPr>
      </w:pPr>
    </w:p>
    <w:p>
      <w:pPr>
        <w:pStyle w:val="7"/>
        <w:spacing w:line="336" w:lineRule="auto"/>
        <w:ind w:right="113" w:firstLine="419"/>
        <w:jc w:val="both"/>
        <w:rPr>
          <w:lang w:eastAsia="zh-CN"/>
        </w:rPr>
      </w:pPr>
      <w:r>
        <w:rPr>
          <w:spacing w:val="-2"/>
          <w:lang w:eastAsia="zh-CN"/>
        </w:rPr>
        <w:t>因本合同引起的或与本合同有关的任何争议</w:t>
      </w:r>
      <w:r>
        <w:rPr>
          <w:rFonts w:ascii="Times New Roman" w:hAnsi="Times New Roman" w:eastAsia="Times New Roman" w:cs="Times New Roman"/>
          <w:spacing w:val="-2"/>
          <w:lang w:eastAsia="zh-CN"/>
        </w:rPr>
        <w:t>,</w:t>
      </w:r>
      <w:r>
        <w:rPr>
          <w:spacing w:val="-2"/>
          <w:lang w:eastAsia="zh-CN"/>
        </w:rPr>
        <w:t>双方可通过友好协商解决。友好协商解决不成的，可在专用合同条款中约定下列一种方式解决：</w:t>
      </w:r>
    </w:p>
    <w:p>
      <w:pPr>
        <w:pStyle w:val="7"/>
        <w:spacing w:before="48"/>
        <w:ind w:left="52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）向约定的仲裁委员会申请仲裁；</w:t>
      </w:r>
    </w:p>
    <w:p>
      <w:pPr>
        <w:pStyle w:val="7"/>
        <w:spacing w:before="117"/>
        <w:ind w:left="52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）向有管辖权的人民法院提起诉讼。</w:t>
      </w:r>
    </w:p>
    <w:p>
      <w:pPr>
        <w:rPr>
          <w:lang w:eastAsia="zh-CN"/>
        </w:rPr>
        <w:sectPr>
          <w:footerReference r:id="rId16"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spacing w:val="1"/>
          <w:lang w:eastAsia="zh-CN"/>
        </w:rPr>
      </w:pPr>
      <w:bookmarkStart w:id="388" w:name="_bookmark142"/>
      <w:bookmarkEnd w:id="388"/>
      <w:bookmarkStart w:id="389" w:name="_Toc29063"/>
      <w:r>
        <w:rPr>
          <w:spacing w:val="1"/>
          <w:lang w:eastAsia="zh-CN"/>
        </w:rPr>
        <w:t>第二节</w:t>
      </w:r>
      <w:r>
        <w:rPr>
          <w:rFonts w:hint="eastAsia"/>
          <w:spacing w:val="1"/>
          <w:lang w:eastAsia="zh-CN"/>
        </w:rPr>
        <w:t>　</w:t>
      </w:r>
      <w:r>
        <w:rPr>
          <w:spacing w:val="1"/>
          <w:lang w:eastAsia="zh-CN"/>
        </w:rPr>
        <w:t>专用合同条款</w:t>
      </w:r>
      <w:bookmarkEnd w:id="389"/>
    </w:p>
    <w:p>
      <w:pPr>
        <w:spacing w:line="443" w:lineRule="exac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spacing w:val="1"/>
          <w:lang w:eastAsia="zh-CN"/>
        </w:rPr>
      </w:pPr>
      <w:bookmarkStart w:id="390" w:name="_bookmark143"/>
      <w:bookmarkEnd w:id="390"/>
      <w:bookmarkStart w:id="391" w:name="_Toc13692"/>
      <w:r>
        <w:rPr>
          <w:spacing w:val="1"/>
          <w:lang w:eastAsia="zh-CN"/>
        </w:rPr>
        <w:t>第三节</w:t>
      </w:r>
      <w:r>
        <w:rPr>
          <w:rFonts w:hint="eastAsia"/>
          <w:spacing w:val="1"/>
          <w:lang w:eastAsia="zh-CN"/>
        </w:rPr>
        <w:t>　</w:t>
      </w:r>
      <w:r>
        <w:rPr>
          <w:spacing w:val="1"/>
          <w:lang w:eastAsia="zh-CN"/>
        </w:rPr>
        <w:t>合同附件格式</w:t>
      </w:r>
      <w:bookmarkEnd w:id="391"/>
    </w:p>
    <w:p>
      <w:pPr>
        <w:rPr>
          <w:rFonts w:hint="eastAsia" w:ascii="黑体" w:hAnsi="黑体" w:eastAsia="黑体" w:cs="黑体"/>
          <w:spacing w:val="-1"/>
          <w:lang w:eastAsia="zh-CN"/>
        </w:rPr>
      </w:pPr>
      <w:bookmarkStart w:id="392" w:name="_bookmark144"/>
      <w:bookmarkEnd w:id="392"/>
      <w:bookmarkStart w:id="393" w:name="_Toc10939"/>
      <w:r>
        <w:rPr>
          <w:rFonts w:hint="eastAsia" w:ascii="黑体" w:hAnsi="黑体" w:eastAsia="黑体" w:cs="黑体"/>
          <w:spacing w:val="-1"/>
          <w:lang w:eastAsia="zh-CN"/>
        </w:rPr>
        <w:br w:type="page"/>
      </w:r>
    </w:p>
    <w:p>
      <w:pPr>
        <w:pStyle w:val="31"/>
        <w:spacing w:line="363" w:lineRule="exact"/>
        <w:outlineLvl w:val="2"/>
        <w:rPr>
          <w:rFonts w:hint="eastAsia" w:ascii="黑体" w:hAnsi="黑体" w:eastAsia="黑体" w:cs="黑体"/>
          <w:spacing w:val="-1"/>
          <w:lang w:eastAsia="zh-CN"/>
        </w:rPr>
      </w:pPr>
      <w:bookmarkStart w:id="394" w:name="_Toc2179"/>
      <w:r>
        <w:rPr>
          <w:rFonts w:hint="eastAsia" w:ascii="黑体" w:hAnsi="黑体" w:eastAsia="黑体" w:cs="黑体"/>
          <w:spacing w:val="-1"/>
          <w:lang w:eastAsia="zh-CN"/>
        </w:rPr>
        <w:t>附件一：合同协议书</w:t>
      </w:r>
      <w:bookmarkEnd w:id="393"/>
      <w:bookmarkEnd w:id="394"/>
    </w:p>
    <w:p>
      <w:pPr>
        <w:spacing w:before="3"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before="14"/>
        <w:ind w:left="220" w:right="336"/>
        <w:jc w:val="center"/>
        <w:rPr>
          <w:rFonts w:ascii="宋体" w:hAnsi="宋体" w:eastAsia="宋体" w:cs="宋体"/>
          <w:sz w:val="28"/>
          <w:szCs w:val="28"/>
          <w:lang w:eastAsia="zh-CN"/>
        </w:rPr>
      </w:pPr>
      <w:r>
        <w:rPr>
          <w:rFonts w:ascii="宋体" w:hAnsi="宋体" w:eastAsia="宋体" w:cs="宋体"/>
          <w:spacing w:val="-1"/>
          <w:sz w:val="28"/>
          <w:szCs w:val="28"/>
          <w:lang w:eastAsia="zh-CN"/>
        </w:rPr>
        <w:t>合同协议书</w:t>
      </w:r>
    </w:p>
    <w:p>
      <w:pPr>
        <w:spacing w:line="280" w:lineRule="atLeast"/>
        <w:rPr>
          <w:rFonts w:ascii="宋体" w:hAnsi="宋体" w:eastAsia="宋体" w:cs="宋体"/>
          <w:sz w:val="21"/>
          <w:szCs w:val="21"/>
          <w:lang w:eastAsia="zh-CN"/>
        </w:rPr>
      </w:pPr>
    </w:p>
    <w:p>
      <w:pPr>
        <w:spacing w:before="14" w:line="300" w:lineRule="atLeast"/>
        <w:rPr>
          <w:rFonts w:ascii="宋体" w:hAnsi="宋体" w:eastAsia="宋体" w:cs="宋体"/>
          <w:lang w:eastAsia="zh-CN"/>
        </w:rPr>
      </w:pPr>
    </w:p>
    <w:p>
      <w:pPr>
        <w:pStyle w:val="7"/>
        <w:tabs>
          <w:tab w:val="left" w:pos="2457"/>
          <w:tab w:val="left" w:pos="6019"/>
          <w:tab w:val="left" w:pos="7483"/>
        </w:tabs>
        <w:spacing w:line="364" w:lineRule="auto"/>
        <w:ind w:right="109" w:firstLine="359"/>
        <w:jc w:val="both"/>
        <w:rPr>
          <w:lang w:eastAsia="zh-CN"/>
        </w:rPr>
      </w:pPr>
      <w:r>
        <w:rPr>
          <w:rFonts w:hint="eastAsia" w:ascii="Times New Roman" w:hAnsi="Times New Roman" w:eastAsia="Times New Roman" w:cs="Times New Roman"/>
          <w:u w:val="single" w:color="000000"/>
          <w:lang w:val="en-US" w:eastAsia="zh-CN"/>
        </w:rPr>
        <w:t xml:space="preserve">        </w:t>
      </w:r>
      <w:r>
        <w:rPr>
          <w:spacing w:val="-3"/>
          <w:w w:val="95"/>
          <w:lang w:eastAsia="zh-CN"/>
        </w:rPr>
        <w:t>（买</w:t>
      </w:r>
      <w:r>
        <w:rPr>
          <w:w w:val="95"/>
          <w:lang w:eastAsia="zh-CN"/>
        </w:rPr>
        <w:t>方名</w:t>
      </w:r>
      <w:r>
        <w:rPr>
          <w:spacing w:val="-3"/>
          <w:w w:val="95"/>
          <w:lang w:eastAsia="zh-CN"/>
        </w:rPr>
        <w:t>称</w:t>
      </w:r>
      <w:r>
        <w:rPr>
          <w:spacing w:val="-65"/>
          <w:w w:val="95"/>
          <w:lang w:eastAsia="zh-CN"/>
        </w:rPr>
        <w:t>，</w:t>
      </w:r>
      <w:r>
        <w:rPr>
          <w:spacing w:val="-3"/>
          <w:w w:val="95"/>
          <w:lang w:eastAsia="zh-CN"/>
        </w:rPr>
        <w:t>以</w:t>
      </w:r>
      <w:r>
        <w:rPr>
          <w:w w:val="95"/>
          <w:lang w:eastAsia="zh-CN"/>
        </w:rPr>
        <w:t>下</w:t>
      </w:r>
      <w:r>
        <w:rPr>
          <w:spacing w:val="-3"/>
          <w:w w:val="95"/>
          <w:lang w:eastAsia="zh-CN"/>
        </w:rPr>
        <w:t>简</w:t>
      </w:r>
      <w:r>
        <w:rPr>
          <w:spacing w:val="-1"/>
          <w:w w:val="95"/>
          <w:lang w:eastAsia="zh-CN"/>
        </w:rPr>
        <w:t>称</w:t>
      </w:r>
      <w:r>
        <w:rPr>
          <w:rFonts w:ascii="Times New Roman" w:hAnsi="Times New Roman" w:eastAsia="Times New Roman" w:cs="Times New Roman"/>
          <w:i/>
          <w:spacing w:val="-2"/>
          <w:w w:val="95"/>
          <w:lang w:eastAsia="zh-CN"/>
        </w:rPr>
        <w:t>“</w:t>
      </w:r>
      <w:r>
        <w:rPr>
          <w:spacing w:val="-3"/>
          <w:w w:val="95"/>
          <w:lang w:eastAsia="zh-CN"/>
        </w:rPr>
        <w:t>买</w:t>
      </w:r>
      <w:r>
        <w:rPr>
          <w:w w:val="95"/>
          <w:lang w:eastAsia="zh-CN"/>
        </w:rPr>
        <w:t>方</w:t>
      </w:r>
      <w:r>
        <w:rPr>
          <w:rFonts w:ascii="Times New Roman" w:hAnsi="Times New Roman" w:eastAsia="Times New Roman" w:cs="Times New Roman"/>
          <w:i/>
          <w:spacing w:val="-2"/>
          <w:w w:val="95"/>
          <w:lang w:eastAsia="zh-CN"/>
        </w:rPr>
        <w:t>”</w:t>
      </w:r>
      <w:r>
        <w:rPr>
          <w:spacing w:val="-67"/>
          <w:w w:val="95"/>
          <w:lang w:eastAsia="zh-CN"/>
        </w:rPr>
        <w:t>）</w:t>
      </w:r>
      <w:r>
        <w:rPr>
          <w:w w:val="95"/>
          <w:lang w:eastAsia="zh-CN"/>
        </w:rPr>
        <w:t>为获</w:t>
      </w:r>
      <w:r>
        <w:rPr>
          <w:spacing w:val="-2"/>
          <w:w w:val="95"/>
          <w:lang w:eastAsia="zh-CN"/>
        </w:rPr>
        <w:t>得</w:t>
      </w:r>
      <w:r>
        <w:rPr>
          <w:rFonts w:hint="eastAsia" w:ascii="Times New Roman" w:hAnsi="Times New Roman" w:eastAsia="Times New Roman" w:cs="Times New Roman"/>
          <w:spacing w:val="-2"/>
          <w:w w:val="95"/>
          <w:u w:val="single" w:color="000000"/>
          <w:lang w:val="en-US" w:eastAsia="zh-CN"/>
        </w:rPr>
        <w:t xml:space="preserve">        </w:t>
      </w:r>
      <w:r>
        <w:rPr>
          <w:spacing w:val="-3"/>
          <w:u w:val="single" w:color="000000"/>
          <w:lang w:eastAsia="zh-CN"/>
        </w:rPr>
        <w:t>（</w:t>
      </w:r>
      <w:r>
        <w:rPr>
          <w:lang w:eastAsia="zh-CN"/>
        </w:rPr>
        <w:t>项目</w:t>
      </w:r>
      <w:r>
        <w:rPr>
          <w:spacing w:val="-3"/>
          <w:lang w:eastAsia="zh-CN"/>
        </w:rPr>
        <w:t>名</w:t>
      </w:r>
      <w:r>
        <w:rPr>
          <w:lang w:eastAsia="zh-CN"/>
        </w:rPr>
        <w:t>称） 合</w:t>
      </w:r>
      <w:r>
        <w:rPr>
          <w:spacing w:val="-1"/>
          <w:lang w:eastAsia="zh-CN"/>
        </w:rPr>
        <w:t>同</w:t>
      </w:r>
      <w:r>
        <w:rPr>
          <w:spacing w:val="-3"/>
          <w:lang w:eastAsia="zh-CN"/>
        </w:rPr>
        <w:t>设</w:t>
      </w:r>
      <w:r>
        <w:rPr>
          <w:lang w:eastAsia="zh-CN"/>
        </w:rPr>
        <w:t>备</w:t>
      </w:r>
      <w:r>
        <w:rPr>
          <w:spacing w:val="-3"/>
          <w:lang w:eastAsia="zh-CN"/>
        </w:rPr>
        <w:t>和</w:t>
      </w:r>
      <w:r>
        <w:rPr>
          <w:lang w:eastAsia="zh-CN"/>
        </w:rPr>
        <w:t>技</w:t>
      </w:r>
      <w:r>
        <w:rPr>
          <w:spacing w:val="-3"/>
          <w:lang w:eastAsia="zh-CN"/>
        </w:rPr>
        <w:t>术</w:t>
      </w:r>
      <w:r>
        <w:rPr>
          <w:lang w:eastAsia="zh-CN"/>
        </w:rPr>
        <w:t>服</w:t>
      </w:r>
      <w:r>
        <w:rPr>
          <w:spacing w:val="-3"/>
          <w:lang w:eastAsia="zh-CN"/>
        </w:rPr>
        <w:t>务</w:t>
      </w:r>
      <w:r>
        <w:rPr>
          <w:lang w:eastAsia="zh-CN"/>
        </w:rPr>
        <w:t>和</w:t>
      </w:r>
      <w:r>
        <w:rPr>
          <w:spacing w:val="-3"/>
          <w:lang w:eastAsia="zh-CN"/>
        </w:rPr>
        <w:t>质</w:t>
      </w:r>
      <w:r>
        <w:rPr>
          <w:lang w:eastAsia="zh-CN"/>
        </w:rPr>
        <w:t>保期</w:t>
      </w:r>
      <w:r>
        <w:rPr>
          <w:spacing w:val="-3"/>
          <w:lang w:eastAsia="zh-CN"/>
        </w:rPr>
        <w:t>服务</w:t>
      </w:r>
      <w:r>
        <w:rPr>
          <w:spacing w:val="-87"/>
          <w:lang w:eastAsia="zh-CN"/>
        </w:rPr>
        <w:t>，</w:t>
      </w:r>
      <w:r>
        <w:rPr>
          <w:spacing w:val="-3"/>
          <w:lang w:eastAsia="zh-CN"/>
        </w:rPr>
        <w:t>已</w:t>
      </w:r>
      <w:r>
        <w:rPr>
          <w:lang w:eastAsia="zh-CN"/>
        </w:rPr>
        <w:t>接</w:t>
      </w:r>
      <w:r>
        <w:rPr>
          <w:spacing w:val="-3"/>
          <w:lang w:eastAsia="zh-CN"/>
        </w:rPr>
        <w:t>受</w:t>
      </w:r>
      <w:r>
        <w:rPr>
          <w:rFonts w:hint="eastAsia" w:ascii="Times New Roman" w:hAnsi="Times New Roman" w:eastAsia="Times New Roman" w:cs="Times New Roman"/>
          <w:spacing w:val="-3"/>
          <w:u w:val="single" w:color="000000"/>
          <w:lang w:val="en-US" w:eastAsia="zh-CN"/>
        </w:rPr>
        <w:t xml:space="preserve">        </w:t>
      </w:r>
      <w:r>
        <w:rPr>
          <w:w w:val="95"/>
          <w:u w:val="single" w:color="000000"/>
          <w:lang w:eastAsia="zh-CN"/>
        </w:rPr>
        <w:t>（</w:t>
      </w:r>
      <w:r>
        <w:rPr>
          <w:spacing w:val="-3"/>
          <w:w w:val="95"/>
          <w:lang w:eastAsia="zh-CN"/>
        </w:rPr>
        <w:t>卖</w:t>
      </w:r>
      <w:r>
        <w:rPr>
          <w:w w:val="95"/>
          <w:lang w:eastAsia="zh-CN"/>
        </w:rPr>
        <w:t>方</w:t>
      </w:r>
      <w:r>
        <w:rPr>
          <w:spacing w:val="-3"/>
          <w:w w:val="95"/>
          <w:lang w:eastAsia="zh-CN"/>
        </w:rPr>
        <w:t>名称</w:t>
      </w:r>
      <w:r>
        <w:rPr>
          <w:spacing w:val="-85"/>
          <w:w w:val="95"/>
          <w:lang w:eastAsia="zh-CN"/>
        </w:rPr>
        <w:t>，</w:t>
      </w:r>
      <w:r>
        <w:rPr>
          <w:w w:val="95"/>
          <w:lang w:eastAsia="zh-CN"/>
        </w:rPr>
        <w:t>以下</w:t>
      </w:r>
      <w:r>
        <w:rPr>
          <w:spacing w:val="-3"/>
          <w:w w:val="95"/>
          <w:lang w:eastAsia="zh-CN"/>
        </w:rPr>
        <w:t>简</w:t>
      </w:r>
      <w:r>
        <w:rPr>
          <w:w w:val="95"/>
          <w:lang w:eastAsia="zh-CN"/>
        </w:rPr>
        <w:t>称</w:t>
      </w:r>
      <w:r>
        <w:rPr>
          <w:rFonts w:ascii="Times New Roman" w:hAnsi="Times New Roman" w:eastAsia="Times New Roman" w:cs="Times New Roman"/>
          <w:i/>
          <w:spacing w:val="-4"/>
          <w:w w:val="95"/>
          <w:lang w:eastAsia="zh-CN"/>
        </w:rPr>
        <w:t>“</w:t>
      </w:r>
      <w:r>
        <w:rPr>
          <w:w w:val="95"/>
          <w:lang w:eastAsia="zh-CN"/>
        </w:rPr>
        <w:t>卖方</w:t>
      </w:r>
      <w:r>
        <w:rPr>
          <w:rFonts w:ascii="Times New Roman" w:hAnsi="Times New Roman" w:eastAsia="Times New Roman" w:cs="Times New Roman"/>
          <w:i/>
          <w:spacing w:val="-4"/>
          <w:w w:val="95"/>
          <w:lang w:eastAsia="zh-CN"/>
        </w:rPr>
        <w:t>”</w:t>
      </w:r>
      <w:r>
        <w:rPr>
          <w:w w:val="95"/>
          <w:lang w:eastAsia="zh-CN"/>
        </w:rPr>
        <w:t>）</w:t>
      </w:r>
      <w:r>
        <w:rPr>
          <w:spacing w:val="-2"/>
          <w:lang w:eastAsia="zh-CN"/>
        </w:rPr>
        <w:t>为提供上述合同设备和技术服务和质保期服务所作的投标，买方和卖方共同达成如下协议：</w:t>
      </w:r>
    </w:p>
    <w:p>
      <w:pPr>
        <w:pStyle w:val="7"/>
        <w:spacing w:before="148" w:line="363" w:lineRule="auto"/>
        <w:ind w:firstLine="419"/>
        <w:rPr>
          <w:lang w:eastAsia="zh-CN"/>
        </w:rPr>
      </w:pPr>
      <w:bookmarkStart w:id="395" w:name="_Toc26917"/>
      <w:bookmarkStart w:id="396" w:name="_Toc24095"/>
      <w:bookmarkStart w:id="397" w:name="_Toc9129"/>
      <w:bookmarkStart w:id="398" w:name="_Toc14871"/>
      <w:bookmarkStart w:id="399" w:name="_Toc13302"/>
      <w:r>
        <w:rPr>
          <w:rFonts w:ascii="Times New Roman" w:hAnsi="Times New Roman" w:eastAsia="Times New Roman" w:cs="Times New Roman"/>
          <w:lang w:eastAsia="zh-CN"/>
        </w:rPr>
        <w:t xml:space="preserve">1.  </w:t>
      </w:r>
      <w:r>
        <w:rPr>
          <w:spacing w:val="-2"/>
          <w:lang w:eastAsia="zh-CN"/>
        </w:rPr>
        <w:t>本协议书与下列文件一起构成合同文件：</w:t>
      </w:r>
      <w:bookmarkEnd w:id="395"/>
      <w:bookmarkEnd w:id="396"/>
      <w:bookmarkEnd w:id="397"/>
      <w:bookmarkEnd w:id="398"/>
      <w:bookmarkEnd w:id="399"/>
    </w:p>
    <w:p>
      <w:pPr>
        <w:pStyle w:val="7"/>
        <w:spacing w:before="151"/>
        <w:ind w:left="520"/>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）中标通知书；</w:t>
      </w:r>
    </w:p>
    <w:p>
      <w:pPr>
        <w:pStyle w:val="7"/>
        <w:spacing w:before="148"/>
        <w:ind w:left="520"/>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）投标函；</w:t>
      </w:r>
    </w:p>
    <w:p>
      <w:pPr>
        <w:pStyle w:val="7"/>
        <w:spacing w:before="148"/>
        <w:ind w:left="52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）商务和技术偏差表；</w:t>
      </w:r>
    </w:p>
    <w:p>
      <w:pPr>
        <w:pStyle w:val="7"/>
        <w:spacing w:before="151"/>
        <w:ind w:left="52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）专用合同条款；</w:t>
      </w:r>
    </w:p>
    <w:p>
      <w:pPr>
        <w:pStyle w:val="7"/>
        <w:spacing w:before="148"/>
        <w:ind w:left="520"/>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）通用合同条款；</w:t>
      </w:r>
    </w:p>
    <w:p>
      <w:pPr>
        <w:pStyle w:val="7"/>
        <w:spacing w:before="149"/>
        <w:ind w:left="520"/>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）供货要求；</w:t>
      </w:r>
    </w:p>
    <w:p>
      <w:pPr>
        <w:pStyle w:val="7"/>
        <w:spacing w:before="151"/>
        <w:ind w:left="520"/>
        <w:rPr>
          <w:lang w:eastAsia="zh-CN"/>
        </w:rPr>
      </w:pPr>
      <w:r>
        <w:rPr>
          <w:spacing w:val="-1"/>
          <w:lang w:eastAsia="zh-CN"/>
        </w:rPr>
        <w:t>（</w:t>
      </w:r>
      <w:r>
        <w:rPr>
          <w:rFonts w:ascii="Times New Roman" w:hAnsi="Times New Roman" w:eastAsia="Times New Roman" w:cs="Times New Roman"/>
          <w:spacing w:val="-1"/>
          <w:lang w:eastAsia="zh-CN"/>
        </w:rPr>
        <w:t>7</w:t>
      </w:r>
      <w:r>
        <w:rPr>
          <w:spacing w:val="-1"/>
          <w:lang w:eastAsia="zh-CN"/>
        </w:rPr>
        <w:t>）分项报价表；</w:t>
      </w:r>
    </w:p>
    <w:p>
      <w:pPr>
        <w:pStyle w:val="7"/>
        <w:spacing w:before="148"/>
        <w:ind w:left="520"/>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）中标设备技术性能指标的详细描述；</w:t>
      </w:r>
    </w:p>
    <w:p>
      <w:pPr>
        <w:pStyle w:val="7"/>
        <w:spacing w:before="148"/>
        <w:ind w:left="520"/>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）技术服务和质保期服务计划；</w:t>
      </w:r>
    </w:p>
    <w:p>
      <w:pPr>
        <w:pStyle w:val="7"/>
        <w:spacing w:before="151"/>
        <w:ind w:left="520"/>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）其他合同文件。</w:t>
      </w:r>
    </w:p>
    <w:p>
      <w:pPr>
        <w:pStyle w:val="7"/>
        <w:spacing w:before="148" w:line="363" w:lineRule="auto"/>
        <w:ind w:firstLine="419"/>
        <w:rPr>
          <w:lang w:eastAsia="zh-CN"/>
        </w:rPr>
      </w:pPr>
      <w:r>
        <w:rPr>
          <w:rFonts w:ascii="Times New Roman" w:hAnsi="Times New Roman" w:eastAsia="Times New Roman" w:cs="Times New Roman"/>
          <w:lang w:eastAsia="zh-CN"/>
        </w:rPr>
        <w:t xml:space="preserve">2.  </w:t>
      </w:r>
      <w:r>
        <w:rPr>
          <w:spacing w:val="-3"/>
          <w:lang w:eastAsia="zh-CN"/>
        </w:rPr>
        <w:t>上述合同文件互相补充和解释。如果合同文件之间存在矛盾或不一致之处，以上述文件</w:t>
      </w:r>
      <w:r>
        <w:rPr>
          <w:spacing w:val="-2"/>
          <w:lang w:eastAsia="zh-CN"/>
        </w:rPr>
        <w:t>的排列顺序在先者为准。</w:t>
      </w:r>
    </w:p>
    <w:p>
      <w:pPr>
        <w:pStyle w:val="7"/>
        <w:spacing w:before="148" w:line="363" w:lineRule="auto"/>
        <w:ind w:firstLine="419"/>
        <w:rPr>
          <w:rFonts w:ascii="Times New Roman" w:hAnsi="Times New Roman" w:eastAsia="Times New Roman" w:cs="Times New Roman"/>
          <w:lang w:eastAsia="zh-CN"/>
        </w:rPr>
      </w:pPr>
      <w:bookmarkStart w:id="400" w:name="_Toc12501"/>
      <w:bookmarkStart w:id="401" w:name="_Toc30195"/>
      <w:bookmarkStart w:id="402" w:name="_Toc22522"/>
      <w:bookmarkStart w:id="403" w:name="_Toc9879"/>
      <w:bookmarkStart w:id="404" w:name="_Toc25653"/>
      <w:r>
        <w:rPr>
          <w:rFonts w:ascii="Times New Roman" w:hAnsi="Times New Roman" w:eastAsia="Times New Roman" w:cs="Times New Roman"/>
          <w:lang w:eastAsia="zh-CN"/>
        </w:rPr>
        <w:t>3.  签约合同价：人民币（大写）</w:t>
      </w:r>
      <w:r>
        <w:rPr>
          <w:rFonts w:ascii="Times New Roman" w:hAnsi="Times New Roman" w:eastAsia="Times New Roman" w:cs="Times New Roman"/>
          <w:lang w:eastAsia="zh-CN"/>
        </w:rPr>
        <w:tab/>
      </w:r>
      <w:r>
        <w:rPr>
          <w:rFonts w:ascii="Times New Roman" w:hAnsi="Times New Roman" w:eastAsia="Times New Roman" w:cs="Times New Roman"/>
          <w:lang w:eastAsia="zh-CN"/>
        </w:rPr>
        <w:t>（¥</w:t>
      </w:r>
      <w:r>
        <w:rPr>
          <w:rFonts w:ascii="Times New Roman" w:hAnsi="Times New Roman" w:eastAsia="Times New Roman" w:cs="Times New Roman"/>
          <w:lang w:eastAsia="zh-CN"/>
        </w:rPr>
        <w:tab/>
      </w:r>
      <w:r>
        <w:rPr>
          <w:rFonts w:ascii="Times New Roman" w:hAnsi="Times New Roman" w:eastAsia="Times New Roman" w:cs="Times New Roman"/>
          <w:lang w:eastAsia="zh-CN"/>
        </w:rPr>
        <w:t>）。</w:t>
      </w:r>
      <w:bookmarkEnd w:id="400"/>
      <w:bookmarkEnd w:id="401"/>
      <w:bookmarkEnd w:id="402"/>
      <w:bookmarkEnd w:id="403"/>
      <w:bookmarkEnd w:id="404"/>
    </w:p>
    <w:p>
      <w:pPr>
        <w:pStyle w:val="7"/>
        <w:spacing w:before="148"/>
        <w:ind w:left="520"/>
        <w:rPr>
          <w:lang w:eastAsia="zh-CN"/>
        </w:rPr>
      </w:pPr>
      <w:r>
        <w:rPr>
          <w:rFonts w:ascii="Times New Roman" w:hAnsi="Times New Roman" w:eastAsia="Times New Roman" w:cs="Times New Roman"/>
          <w:lang w:eastAsia="zh-CN"/>
        </w:rPr>
        <w:t xml:space="preserve">4.  </w:t>
      </w:r>
      <w:r>
        <w:rPr>
          <w:spacing w:val="-2"/>
          <w:lang w:eastAsia="zh-CN"/>
        </w:rPr>
        <w:t>卖方承诺保证完全按照合同约定提供合同设备和技术服务和质保期服务并修补缺陷。</w:t>
      </w:r>
    </w:p>
    <w:p>
      <w:pPr>
        <w:pStyle w:val="7"/>
        <w:spacing w:before="148"/>
        <w:ind w:left="520"/>
        <w:rPr>
          <w:lang w:eastAsia="zh-CN"/>
        </w:rPr>
      </w:pPr>
      <w:r>
        <w:rPr>
          <w:rFonts w:ascii="Times New Roman" w:hAnsi="Times New Roman" w:eastAsia="Times New Roman" w:cs="Times New Roman"/>
          <w:lang w:eastAsia="zh-CN"/>
        </w:rPr>
        <w:t xml:space="preserve">5.  </w:t>
      </w:r>
      <w:r>
        <w:rPr>
          <w:spacing w:val="-2"/>
          <w:lang w:eastAsia="zh-CN"/>
        </w:rPr>
        <w:t>买方承诺保证按照合同约定的条件、时间和方式向卖方支付合同价款。</w:t>
      </w:r>
    </w:p>
    <w:p>
      <w:pPr>
        <w:pStyle w:val="7"/>
        <w:spacing w:before="148" w:line="363" w:lineRule="auto"/>
        <w:ind w:firstLine="419"/>
        <w:rPr>
          <w:rFonts w:ascii="Times New Roman" w:hAnsi="Times New Roman" w:eastAsia="Times New Roman" w:cs="Times New Roman"/>
          <w:sz w:val="18"/>
          <w:szCs w:val="18"/>
          <w:lang w:eastAsia="zh-CN"/>
        </w:rPr>
      </w:pPr>
      <w:bookmarkStart w:id="405" w:name="_Toc28008"/>
      <w:bookmarkStart w:id="406" w:name="_Toc9375"/>
      <w:bookmarkStart w:id="407" w:name="_Toc25561"/>
      <w:bookmarkStart w:id="408" w:name="_Toc26875"/>
      <w:bookmarkStart w:id="409" w:name="_Toc8479"/>
      <w:r>
        <w:rPr>
          <w:rFonts w:ascii="Times New Roman" w:hAnsi="Times New Roman" w:eastAsia="Times New Roman" w:cs="Times New Roman"/>
          <w:sz w:val="18"/>
          <w:szCs w:val="18"/>
          <w:lang w:eastAsia="zh-CN"/>
        </w:rPr>
        <w:t>6.  本合同协议书一式</w:t>
      </w:r>
      <w:r>
        <w:rPr>
          <w:rFonts w:ascii="Times New Roman" w:hAnsi="Times New Roman" w:eastAsia="Times New Roman" w:cs="Times New Roman"/>
          <w:sz w:val="18"/>
          <w:szCs w:val="18"/>
          <w:lang w:eastAsia="zh-CN"/>
        </w:rPr>
        <w:tab/>
      </w:r>
      <w:r>
        <w:rPr>
          <w:rFonts w:ascii="Times New Roman" w:hAnsi="Times New Roman" w:eastAsia="Times New Roman" w:cs="Times New Roman"/>
          <w:sz w:val="18"/>
          <w:szCs w:val="18"/>
          <w:lang w:eastAsia="zh-CN"/>
        </w:rPr>
        <w:t>份，合同双方各执</w:t>
      </w:r>
      <w:r>
        <w:rPr>
          <w:rFonts w:ascii="Times New Roman" w:hAnsi="Times New Roman" w:eastAsia="Times New Roman" w:cs="Times New Roman"/>
          <w:sz w:val="18"/>
          <w:szCs w:val="18"/>
          <w:lang w:eastAsia="zh-CN"/>
        </w:rPr>
        <w:tab/>
      </w:r>
      <w:r>
        <w:rPr>
          <w:rFonts w:ascii="Times New Roman" w:hAnsi="Times New Roman" w:eastAsia="Times New Roman" w:cs="Times New Roman"/>
          <w:sz w:val="18"/>
          <w:szCs w:val="18"/>
          <w:lang w:eastAsia="zh-CN"/>
        </w:rPr>
        <w:t>份。</w:t>
      </w:r>
      <w:bookmarkEnd w:id="405"/>
      <w:bookmarkEnd w:id="406"/>
      <w:bookmarkEnd w:id="407"/>
      <w:bookmarkEnd w:id="408"/>
      <w:bookmarkEnd w:id="409"/>
    </w:p>
    <w:p>
      <w:pPr>
        <w:pStyle w:val="7"/>
        <w:spacing w:before="148"/>
        <w:ind w:left="520"/>
        <w:rPr>
          <w:lang w:eastAsia="zh-CN"/>
        </w:rPr>
      </w:pPr>
      <w:r>
        <w:rPr>
          <w:rFonts w:ascii="Times New Roman" w:hAnsi="Times New Roman" w:eastAsia="Times New Roman" w:cs="Times New Roman"/>
          <w:lang w:eastAsia="zh-CN"/>
        </w:rPr>
        <w:t xml:space="preserve">7.  </w:t>
      </w:r>
      <w:r>
        <w:rPr>
          <w:spacing w:val="-2"/>
          <w:lang w:eastAsia="zh-CN"/>
        </w:rPr>
        <w:t>合同未尽事宜，双方另行签订补充协议，补充协议是合同的组成部分。</w:t>
      </w:r>
    </w:p>
    <w:p>
      <w:pPr>
        <w:spacing w:before="1" w:line="170" w:lineRule="atLeast"/>
        <w:rPr>
          <w:rFonts w:ascii="宋体" w:hAnsi="宋体" w:eastAsia="宋体" w:cs="宋体"/>
          <w:sz w:val="12"/>
          <w:szCs w:val="12"/>
          <w:lang w:eastAsia="zh-CN"/>
        </w:rPr>
      </w:pPr>
    </w:p>
    <w:p>
      <w:pPr>
        <w:spacing w:line="220" w:lineRule="atLeast"/>
        <w:rPr>
          <w:rFonts w:ascii="宋体" w:hAnsi="宋体" w:eastAsia="宋体" w:cs="宋体"/>
          <w:sz w:val="16"/>
          <w:szCs w:val="16"/>
          <w:lang w:eastAsia="zh-CN"/>
        </w:rPr>
      </w:pPr>
    </w:p>
    <w:p>
      <w:pPr>
        <w:pStyle w:val="7"/>
        <w:tabs>
          <w:tab w:val="left" w:pos="7466"/>
        </w:tabs>
        <w:ind w:left="2726"/>
        <w:rPr>
          <w:lang w:eastAsia="zh-CN"/>
        </w:rPr>
      </w:pPr>
      <w:r>
        <w:rPr>
          <w:spacing w:val="1"/>
          <w:w w:val="95"/>
          <w:lang w:eastAsia="zh-CN"/>
        </w:rPr>
        <w:t>买方：</w:t>
      </w:r>
      <w:r>
        <w:rPr>
          <w:rFonts w:hint="eastAsia" w:ascii="Times New Roman" w:hAnsi="Times New Roman" w:eastAsia="Times New Roman" w:cs="Times New Roman"/>
          <w:spacing w:val="1"/>
          <w:w w:val="95"/>
          <w:u w:val="single" w:color="000000"/>
          <w:lang w:val="en-US" w:eastAsia="zh-CN"/>
        </w:rPr>
        <w:t xml:space="preserve">           </w:t>
      </w:r>
      <w:r>
        <w:rPr>
          <w:spacing w:val="1"/>
          <w:lang w:eastAsia="zh-CN"/>
        </w:rPr>
        <w:t>（盖单位章）</w:t>
      </w:r>
    </w:p>
    <w:p>
      <w:pPr>
        <w:pStyle w:val="7"/>
        <w:tabs>
          <w:tab w:val="left" w:pos="7854"/>
        </w:tabs>
        <w:spacing w:before="48"/>
        <w:ind w:left="2706"/>
        <w:rPr>
          <w:lang w:eastAsia="zh-CN"/>
        </w:rPr>
      </w:pPr>
      <w:r>
        <w:rPr>
          <w:spacing w:val="-2"/>
          <w:lang w:eastAsia="zh-CN"/>
        </w:rPr>
        <w:t>法定代表人（单位负责人）或其委托代理人：</w:t>
      </w:r>
      <w:r>
        <w:rPr>
          <w:rFonts w:hint="eastAsia" w:ascii="Times New Roman" w:hAnsi="Times New Roman" w:eastAsia="Times New Roman" w:cs="Times New Roman"/>
          <w:spacing w:val="-2"/>
          <w:u w:val="single" w:color="000000"/>
          <w:lang w:val="en-US" w:eastAsia="zh-CN"/>
        </w:rPr>
        <w:t xml:space="preserve">     </w:t>
      </w:r>
      <w:r>
        <w:rPr>
          <w:spacing w:val="-2"/>
          <w:lang w:eastAsia="zh-CN"/>
        </w:rPr>
        <w:t>（签字）</w:t>
      </w:r>
    </w:p>
    <w:p>
      <w:pPr>
        <w:spacing w:before="15" w:line="240" w:lineRule="atLeast"/>
        <w:rPr>
          <w:rFonts w:ascii="宋体" w:hAnsi="宋体" w:eastAsia="宋体" w:cs="宋体"/>
          <w:sz w:val="18"/>
          <w:szCs w:val="18"/>
          <w:lang w:eastAsia="zh-CN"/>
        </w:rPr>
      </w:pPr>
    </w:p>
    <w:p>
      <w:pPr>
        <w:pStyle w:val="7"/>
        <w:tabs>
          <w:tab w:val="left" w:pos="5438"/>
          <w:tab w:val="left" w:pos="6383"/>
          <w:tab w:val="left" w:pos="7326"/>
        </w:tabs>
        <w:spacing w:before="36"/>
        <w:ind w:left="470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3" w:line="240" w:lineRule="atLeast"/>
        <w:rPr>
          <w:rFonts w:ascii="宋体" w:hAnsi="宋体" w:eastAsia="宋体" w:cs="宋体"/>
          <w:sz w:val="18"/>
          <w:szCs w:val="18"/>
          <w:lang w:eastAsia="zh-CN"/>
        </w:rPr>
      </w:pPr>
    </w:p>
    <w:p>
      <w:pPr>
        <w:pStyle w:val="7"/>
        <w:tabs>
          <w:tab w:val="left" w:pos="7430"/>
        </w:tabs>
        <w:spacing w:before="36"/>
        <w:ind w:firstLine="208" w:firstLineChars="100"/>
        <w:jc w:val="right"/>
        <w:rPr>
          <w:lang w:eastAsia="zh-CN"/>
        </w:rPr>
      </w:pPr>
      <w:r>
        <w:rPr>
          <w:spacing w:val="-1"/>
          <w:lang w:eastAsia="zh-CN"/>
        </w:rPr>
        <w:t>卖方：</w:t>
      </w:r>
      <w:r>
        <w:rPr>
          <w:rFonts w:hint="eastAsia" w:ascii="Times New Roman" w:hAnsi="Times New Roman" w:eastAsia="Times New Roman" w:cs="Times New Roman"/>
          <w:spacing w:val="-1"/>
          <w:u w:val="single" w:color="000000"/>
          <w:lang w:val="en-US" w:eastAsia="zh-CN"/>
        </w:rPr>
        <w:t xml:space="preserve">        </w:t>
      </w:r>
      <w:r>
        <w:rPr>
          <w:spacing w:val="-1"/>
          <w:lang w:eastAsia="zh-CN"/>
        </w:rPr>
        <w:t>（盖单位章）</w:t>
      </w:r>
    </w:p>
    <w:p>
      <w:pPr>
        <w:spacing w:before="8" w:line="120" w:lineRule="atLeast"/>
        <w:jc w:val="right"/>
        <w:rPr>
          <w:rFonts w:ascii="宋体" w:hAnsi="宋体" w:eastAsia="宋体" w:cs="宋体"/>
          <w:sz w:val="9"/>
          <w:szCs w:val="9"/>
          <w:lang w:eastAsia="zh-CN"/>
        </w:rPr>
      </w:pPr>
    </w:p>
    <w:p>
      <w:pPr>
        <w:pStyle w:val="7"/>
        <w:tabs>
          <w:tab w:val="left" w:pos="7852"/>
        </w:tabs>
        <w:spacing w:before="36"/>
        <w:ind w:left="2601"/>
        <w:jc w:val="right"/>
        <w:rPr>
          <w:lang w:eastAsia="zh-CN"/>
        </w:rPr>
      </w:pPr>
      <w:r>
        <w:rPr>
          <w:spacing w:val="-2"/>
          <w:lang w:eastAsia="zh-CN"/>
        </w:rPr>
        <w:t>法定代表人（单位负责人）或其委托代理人：</w:t>
      </w:r>
      <w:r>
        <w:rPr>
          <w:rFonts w:hint="eastAsia" w:ascii="Times New Roman" w:hAnsi="Times New Roman" w:eastAsia="Times New Roman" w:cs="Times New Roman"/>
          <w:spacing w:val="-2"/>
          <w:u w:val="single" w:color="000000"/>
          <w:lang w:val="en-US" w:eastAsia="zh-CN"/>
        </w:rPr>
        <w:t xml:space="preserve">        </w:t>
      </w:r>
      <w:r>
        <w:rPr>
          <w:spacing w:val="-1"/>
          <w:lang w:eastAsia="zh-CN"/>
        </w:rPr>
        <w:t>（签字）</w:t>
      </w:r>
    </w:p>
    <w:p>
      <w:pPr>
        <w:spacing w:before="18" w:line="240" w:lineRule="atLeast"/>
        <w:jc w:val="right"/>
        <w:rPr>
          <w:rFonts w:ascii="宋体" w:hAnsi="宋体" w:eastAsia="宋体" w:cs="宋体"/>
          <w:sz w:val="18"/>
          <w:szCs w:val="18"/>
          <w:lang w:eastAsia="zh-CN"/>
        </w:rPr>
      </w:pPr>
    </w:p>
    <w:p>
      <w:pPr>
        <w:pStyle w:val="7"/>
        <w:tabs>
          <w:tab w:val="left" w:pos="5077"/>
          <w:tab w:val="left" w:pos="6023"/>
          <w:tab w:val="left" w:pos="6966"/>
        </w:tabs>
        <w:spacing w:before="36"/>
        <w:ind w:left="4341"/>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footerReference r:id="rId17"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rPr>
          <w:spacing w:val="-1"/>
          <w:lang w:eastAsia="zh-CN"/>
        </w:rPr>
      </w:pPr>
      <w:bookmarkStart w:id="410" w:name="_bookmark145"/>
      <w:bookmarkEnd w:id="410"/>
      <w:r>
        <w:rPr>
          <w:spacing w:val="-1"/>
          <w:lang w:eastAsia="zh-CN"/>
        </w:rPr>
        <w:br w:type="page"/>
      </w:r>
    </w:p>
    <w:p>
      <w:pPr>
        <w:pStyle w:val="31"/>
        <w:spacing w:line="363" w:lineRule="exact"/>
        <w:outlineLvl w:val="2"/>
        <w:rPr>
          <w:rFonts w:hint="eastAsia" w:ascii="黑体" w:hAnsi="黑体" w:eastAsia="黑体" w:cs="黑体"/>
          <w:spacing w:val="-1"/>
          <w:lang w:eastAsia="zh-CN"/>
        </w:rPr>
      </w:pPr>
      <w:bookmarkStart w:id="411" w:name="_Toc31851"/>
      <w:r>
        <w:rPr>
          <w:rFonts w:hint="eastAsia" w:ascii="黑体" w:hAnsi="黑体" w:eastAsia="黑体" w:cs="黑体"/>
          <w:spacing w:val="-1"/>
          <w:lang w:eastAsia="zh-CN"/>
        </w:rPr>
        <w:t>附件二：履约保证金格式</w:t>
      </w:r>
      <w:bookmarkEnd w:id="411"/>
    </w:p>
    <w:p>
      <w:pPr>
        <w:spacing w:line="200" w:lineRule="atLeast"/>
        <w:rPr>
          <w:rFonts w:ascii="宋体" w:hAnsi="宋体" w:eastAsia="宋体" w:cs="宋体"/>
          <w:sz w:val="15"/>
          <w:szCs w:val="15"/>
          <w:lang w:eastAsia="zh-CN"/>
        </w:rPr>
      </w:pPr>
    </w:p>
    <w:p>
      <w:pPr>
        <w:pStyle w:val="7"/>
        <w:spacing w:before="36"/>
        <w:rPr>
          <w:rFonts w:ascii="宋体" w:hAnsi="宋体" w:eastAsia="宋体" w:cs="宋体"/>
          <w:sz w:val="29"/>
          <w:szCs w:val="29"/>
          <w:lang w:eastAsia="zh-CN"/>
        </w:rPr>
      </w:pPr>
      <w:r>
        <w:rPr>
          <w:spacing w:val="-2"/>
          <w:lang w:eastAsia="zh-CN"/>
        </w:rPr>
        <w:t>如采用银行保函，格式如下。</w:t>
      </w:r>
    </w:p>
    <w:p>
      <w:pPr>
        <w:pStyle w:val="5"/>
        <w:ind w:left="100"/>
        <w:jc w:val="center"/>
        <w:rPr>
          <w:rFonts w:hint="eastAsia" w:ascii="黑体" w:hAnsi="黑体" w:eastAsia="黑体" w:cs="黑体"/>
          <w:spacing w:val="-1"/>
          <w:lang w:eastAsia="zh-CN"/>
        </w:rPr>
      </w:pPr>
      <w:r>
        <w:rPr>
          <w:rFonts w:hint="eastAsia" w:ascii="黑体" w:hAnsi="黑体" w:eastAsia="黑体" w:cs="黑体"/>
          <w:spacing w:val="-1"/>
          <w:lang w:eastAsia="zh-CN"/>
        </w:rPr>
        <w:t>履约保证金</w:t>
      </w:r>
    </w:p>
    <w:p>
      <w:pPr>
        <w:rPr>
          <w:lang w:eastAsia="zh-CN"/>
        </w:rPr>
        <w:sectPr>
          <w:type w:val="continuous"/>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7"/>
        <w:tabs>
          <w:tab w:val="left" w:pos="2305"/>
        </w:tabs>
        <w:spacing w:before="36"/>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买方</w:t>
      </w:r>
      <w:r>
        <w:rPr>
          <w:spacing w:val="-3"/>
          <w:lang w:eastAsia="zh-CN"/>
        </w:rPr>
        <w:t>名</w:t>
      </w:r>
      <w:r>
        <w:rPr>
          <w:lang w:eastAsia="zh-CN"/>
        </w:rPr>
        <w:t>称</w:t>
      </w:r>
      <w:r>
        <w:rPr>
          <w:spacing w:val="-108"/>
          <w:lang w:eastAsia="zh-CN"/>
        </w:rPr>
        <w:t>）</w:t>
      </w:r>
      <w:r>
        <w:rPr>
          <w:lang w:eastAsia="zh-CN"/>
        </w:rPr>
        <w:t>：</w:t>
      </w:r>
    </w:p>
    <w:p>
      <w:pPr>
        <w:spacing w:before="7" w:line="160" w:lineRule="atLeast"/>
        <w:rPr>
          <w:rFonts w:ascii="宋体" w:hAnsi="宋体" w:eastAsia="宋体" w:cs="宋体"/>
          <w:sz w:val="12"/>
          <w:szCs w:val="12"/>
          <w:lang w:eastAsia="zh-CN"/>
        </w:rPr>
      </w:pPr>
    </w:p>
    <w:p>
      <w:pPr>
        <w:pStyle w:val="7"/>
        <w:keepNext w:val="0"/>
        <w:keepLines w:val="0"/>
        <w:pageBreakBefore w:val="0"/>
        <w:widowControl w:val="0"/>
        <w:tabs>
          <w:tab w:val="left" w:pos="7586"/>
          <w:tab w:val="left" w:pos="8533"/>
        </w:tabs>
        <w:kinsoku/>
        <w:wordWrap/>
        <w:overflowPunct/>
        <w:topLinePunct w:val="0"/>
        <w:autoSpaceDE/>
        <w:autoSpaceDN/>
        <w:bidi w:val="0"/>
        <w:adjustRightInd/>
        <w:snapToGrid/>
        <w:spacing w:before="36"/>
        <w:ind w:left="0" w:leftChars="0" w:firstLine="412" w:firstLineChars="200"/>
        <w:textAlignment w:val="auto"/>
        <w:rPr>
          <w:lang w:eastAsia="zh-CN"/>
        </w:rPr>
      </w:pPr>
      <w:r>
        <w:rPr>
          <w:spacing w:val="-2"/>
          <w:lang w:eastAsia="zh-CN"/>
        </w:rPr>
        <w:t>鉴于（买方名称，以下简称“买方”）接受（卖方名称，以下称“卖方”）于</w:t>
      </w:r>
      <w:r>
        <w:rPr>
          <w:rFonts w:hint="eastAsia" w:ascii="Times New Roman" w:hAnsi="Times New Roman" w:eastAsia="Times New Roman" w:cs="Times New Roman"/>
          <w:w w:val="95"/>
          <w:u w:val="single" w:color="000000"/>
          <w:lang w:val="en-US" w:eastAsia="zh-CN"/>
        </w:rPr>
        <w:t xml:space="preserve">      </w:t>
      </w:r>
      <w:r>
        <w:rPr>
          <w:lang w:eastAsia="zh-CN"/>
        </w:rPr>
        <w:t>年</w:t>
      </w:r>
      <w:r>
        <w:rPr>
          <w:rFonts w:hint="eastAsia"/>
          <w:u w:val="single"/>
          <w:lang w:val="en-US" w:eastAsia="zh-CN"/>
        </w:rPr>
        <w:t xml:space="preserve">    </w:t>
      </w:r>
      <w:r>
        <w:rPr>
          <w:lang w:eastAsia="zh-CN"/>
        </w:rPr>
        <w:t>月</w:t>
      </w:r>
      <w:r>
        <w:rPr>
          <w:rFonts w:hint="eastAsia"/>
          <w:u w:val="single"/>
          <w:lang w:val="en-US" w:eastAsia="zh-CN"/>
        </w:rPr>
        <w:t xml:space="preserve">      </w:t>
      </w:r>
      <w:r>
        <w:rPr>
          <w:spacing w:val="-2"/>
          <w:lang w:eastAsia="zh-CN"/>
        </w:rPr>
        <w:t>日参加</w:t>
      </w:r>
      <w:r>
        <w:rPr>
          <w:rFonts w:hint="eastAsia"/>
          <w:spacing w:val="-2"/>
          <w:u w:val="single"/>
          <w:lang w:val="en-US" w:eastAsia="zh-CN"/>
        </w:rPr>
        <w:t xml:space="preserve">          </w:t>
      </w:r>
      <w:r>
        <w:rPr>
          <w:spacing w:val="-1"/>
          <w:lang w:eastAsia="zh-CN"/>
        </w:rPr>
        <w:t>（项目名称）设备采购招标项目的投标。我方愿意无条</w:t>
      </w:r>
      <w:r>
        <w:rPr>
          <w:spacing w:val="-2"/>
          <w:lang w:eastAsia="zh-CN"/>
        </w:rPr>
        <w:t>件地、不可撤销地就卖方履行与你方订立的合同，向你方提供担保。</w:t>
      </w:r>
    </w:p>
    <w:p>
      <w:pPr>
        <w:pStyle w:val="7"/>
        <w:keepNext w:val="0"/>
        <w:keepLines w:val="0"/>
        <w:pageBreakBefore w:val="0"/>
        <w:widowControl w:val="0"/>
        <w:kinsoku/>
        <w:wordWrap/>
        <w:overflowPunct/>
        <w:topLinePunct w:val="0"/>
        <w:autoSpaceDE/>
        <w:autoSpaceDN/>
        <w:bidi w:val="0"/>
        <w:adjustRightInd/>
        <w:snapToGrid/>
        <w:spacing w:before="151"/>
        <w:ind w:left="0" w:firstLine="420" w:firstLineChars="200"/>
        <w:jc w:val="both"/>
        <w:textAlignment w:val="auto"/>
        <w:rPr>
          <w:rFonts w:ascii="Times New Roman" w:hAnsi="Times New Roman" w:eastAsia="Times New Roman" w:cs="Times New Roman"/>
          <w:lang w:eastAsia="zh-CN"/>
        </w:rPr>
      </w:pPr>
      <w:bookmarkStart w:id="412" w:name="_Toc16076"/>
      <w:bookmarkStart w:id="413" w:name="_Toc5941"/>
      <w:bookmarkStart w:id="414" w:name="_Toc24050"/>
      <w:bookmarkStart w:id="415" w:name="_Toc19512"/>
      <w:bookmarkStart w:id="416" w:name="_Toc23350"/>
      <w:r>
        <w:rPr>
          <w:rFonts w:ascii="Times New Roman" w:hAnsi="Times New Roman" w:eastAsia="Times New Roman" w:cs="Times New Roman"/>
          <w:lang w:eastAsia="zh-CN"/>
        </w:rPr>
        <w:t>1.  担保金额人民币（大写）</w:t>
      </w:r>
      <w:r>
        <w:rPr>
          <w:rFonts w:ascii="Times New Roman" w:hAnsi="Times New Roman" w:eastAsia="Times New Roman" w:cs="Times New Roman"/>
          <w:lang w:eastAsia="zh-CN"/>
        </w:rPr>
        <w:tab/>
      </w:r>
      <w:r>
        <w:rPr>
          <w:rFonts w:ascii="Times New Roman" w:hAnsi="Times New Roman" w:eastAsia="Times New Roman" w:cs="Times New Roman"/>
          <w:lang w:eastAsia="zh-CN"/>
        </w:rPr>
        <w:t>（¥）</w:t>
      </w:r>
      <w:r>
        <w:rPr>
          <w:rFonts w:ascii="Times New Roman" w:hAnsi="Times New Roman" w:eastAsia="Times New Roman" w:cs="Times New Roman"/>
          <w:lang w:eastAsia="zh-CN"/>
        </w:rPr>
        <w:tab/>
      </w:r>
      <w:r>
        <w:rPr>
          <w:rFonts w:ascii="Times New Roman" w:hAnsi="Times New Roman" w:eastAsia="Times New Roman" w:cs="Times New Roman"/>
          <w:lang w:eastAsia="zh-CN"/>
        </w:rPr>
        <w:t>。</w:t>
      </w:r>
      <w:bookmarkEnd w:id="412"/>
      <w:bookmarkEnd w:id="413"/>
      <w:bookmarkEnd w:id="414"/>
      <w:bookmarkEnd w:id="415"/>
      <w:bookmarkEnd w:id="416"/>
    </w:p>
    <w:p>
      <w:pPr>
        <w:pStyle w:val="7"/>
        <w:keepNext w:val="0"/>
        <w:keepLines w:val="0"/>
        <w:pageBreakBefore w:val="0"/>
        <w:widowControl w:val="0"/>
        <w:kinsoku/>
        <w:wordWrap/>
        <w:overflowPunct/>
        <w:topLinePunct w:val="0"/>
        <w:autoSpaceDE/>
        <w:autoSpaceDN/>
        <w:bidi w:val="0"/>
        <w:adjustRightInd/>
        <w:snapToGrid/>
        <w:spacing w:before="151"/>
        <w:ind w:left="0" w:firstLine="420" w:firstLineChars="200"/>
        <w:jc w:val="both"/>
        <w:textAlignment w:val="auto"/>
        <w:rPr>
          <w:lang w:eastAsia="zh-CN"/>
        </w:rPr>
      </w:pPr>
      <w:r>
        <w:rPr>
          <w:rFonts w:ascii="Times New Roman" w:hAnsi="Times New Roman" w:eastAsia="Times New Roman" w:cs="Times New Roman"/>
          <w:lang w:eastAsia="zh-CN"/>
        </w:rPr>
        <w:t xml:space="preserve">2. </w:t>
      </w:r>
      <w:r>
        <w:rPr>
          <w:spacing w:val="3"/>
          <w:lang w:eastAsia="zh-CN"/>
        </w:rPr>
        <w:t>担保有效期自买方与卖方签订的合同生效之日起至合同设备验收证书或验收款支付函</w:t>
      </w:r>
      <w:r>
        <w:rPr>
          <w:spacing w:val="-2"/>
          <w:lang w:eastAsia="zh-CN"/>
        </w:rPr>
        <w:t>签署之日起</w:t>
      </w:r>
      <w:r>
        <w:rPr>
          <w:rFonts w:ascii="Times New Roman" w:hAnsi="Times New Roman" w:eastAsia="Times New Roman" w:cs="Times New Roman"/>
          <w:lang w:eastAsia="zh-CN"/>
        </w:rPr>
        <w:t>28</w:t>
      </w:r>
      <w:r>
        <w:rPr>
          <w:spacing w:val="-2"/>
          <w:lang w:eastAsia="zh-CN"/>
        </w:rPr>
        <w:t>日后失效。</w:t>
      </w:r>
    </w:p>
    <w:p>
      <w:pPr>
        <w:pStyle w:val="7"/>
        <w:keepNext w:val="0"/>
        <w:keepLines w:val="0"/>
        <w:pageBreakBefore w:val="0"/>
        <w:widowControl w:val="0"/>
        <w:kinsoku/>
        <w:wordWrap/>
        <w:overflowPunct/>
        <w:topLinePunct w:val="0"/>
        <w:autoSpaceDE/>
        <w:autoSpaceDN/>
        <w:bidi w:val="0"/>
        <w:adjustRightInd/>
        <w:snapToGrid/>
        <w:spacing w:before="148"/>
        <w:ind w:left="0" w:firstLine="420" w:firstLineChars="200"/>
        <w:jc w:val="both"/>
        <w:textAlignment w:val="auto"/>
        <w:rPr>
          <w:lang w:eastAsia="zh-CN"/>
        </w:rPr>
      </w:pPr>
      <w:r>
        <w:rPr>
          <w:rFonts w:ascii="Times New Roman" w:hAnsi="Times New Roman" w:eastAsia="Times New Roman" w:cs="Times New Roman"/>
          <w:lang w:eastAsia="zh-CN"/>
        </w:rPr>
        <w:t xml:space="preserve">3.  </w:t>
      </w:r>
      <w:r>
        <w:rPr>
          <w:spacing w:val="-3"/>
          <w:lang w:eastAsia="zh-CN"/>
        </w:rPr>
        <w:t>在本担保有效期内，如果卖方不履行合同约定的义务或其履行不符合合同的约定，我方</w:t>
      </w:r>
      <w:r>
        <w:rPr>
          <w:spacing w:val="-2"/>
          <w:lang w:eastAsia="zh-CN"/>
        </w:rPr>
        <w:t>在收到你方以书面形式提出的在担保金额内的赔偿要求后，在</w:t>
      </w:r>
      <w:r>
        <w:rPr>
          <w:rFonts w:ascii="Times New Roman" w:hAnsi="Times New Roman" w:eastAsia="Times New Roman" w:cs="Times New Roman"/>
          <w:lang w:eastAsia="zh-CN"/>
        </w:rPr>
        <w:t xml:space="preserve">7 </w:t>
      </w:r>
      <w:r>
        <w:rPr>
          <w:spacing w:val="-2"/>
          <w:lang w:eastAsia="zh-CN"/>
        </w:rPr>
        <w:t>日内无条件支付。</w:t>
      </w:r>
    </w:p>
    <w:p>
      <w:pPr>
        <w:pStyle w:val="7"/>
        <w:keepNext w:val="0"/>
        <w:keepLines w:val="0"/>
        <w:pageBreakBefore w:val="0"/>
        <w:widowControl w:val="0"/>
        <w:kinsoku/>
        <w:wordWrap/>
        <w:overflowPunct/>
        <w:topLinePunct w:val="0"/>
        <w:autoSpaceDE/>
        <w:autoSpaceDN/>
        <w:bidi w:val="0"/>
        <w:adjustRightInd/>
        <w:snapToGrid/>
        <w:spacing w:before="148"/>
        <w:ind w:left="0" w:firstLine="420" w:firstLineChars="200"/>
        <w:jc w:val="both"/>
        <w:textAlignment w:val="auto"/>
        <w:rPr>
          <w:lang w:eastAsia="zh-CN"/>
        </w:rPr>
      </w:pPr>
      <w:r>
        <w:rPr>
          <w:rFonts w:ascii="Times New Roman" w:hAnsi="Times New Roman" w:eastAsia="Times New Roman" w:cs="Times New Roman"/>
          <w:lang w:eastAsia="zh-CN"/>
        </w:rPr>
        <w:t xml:space="preserve">4.  </w:t>
      </w:r>
      <w:r>
        <w:rPr>
          <w:lang w:eastAsia="zh-CN"/>
        </w:rPr>
        <w:t>买方和卖方变更合同时，无论我方是否收到该变更，我方承担本担保规定的义务不变。</w:t>
      </w:r>
    </w:p>
    <w:p>
      <w:pPr>
        <w:spacing w:line="220" w:lineRule="atLeast"/>
        <w:rPr>
          <w:rFonts w:ascii="宋体" w:hAnsi="宋体" w:eastAsia="宋体" w:cs="宋体"/>
          <w:sz w:val="16"/>
          <w:szCs w:val="16"/>
          <w:lang w:eastAsia="zh-CN"/>
        </w:rPr>
      </w:pPr>
    </w:p>
    <w:p>
      <w:pPr>
        <w:spacing w:line="220" w:lineRule="atLeast"/>
        <w:rPr>
          <w:rFonts w:ascii="宋体" w:hAnsi="宋体" w:eastAsia="宋体" w:cs="宋体"/>
          <w:sz w:val="16"/>
          <w:szCs w:val="16"/>
          <w:lang w:eastAsia="zh-CN"/>
        </w:rPr>
      </w:pPr>
    </w:p>
    <w:p>
      <w:pPr>
        <w:spacing w:before="17" w:line="260" w:lineRule="atLeast"/>
        <w:rPr>
          <w:rFonts w:ascii="宋体" w:hAnsi="宋体" w:eastAsia="宋体" w:cs="宋体"/>
          <w:sz w:val="19"/>
          <w:szCs w:val="19"/>
          <w:lang w:eastAsia="zh-CN"/>
        </w:rPr>
      </w:pPr>
    </w:p>
    <w:p>
      <w:pPr>
        <w:pStyle w:val="7"/>
        <w:tabs>
          <w:tab w:val="left" w:pos="7589"/>
        </w:tabs>
        <w:ind w:left="2412"/>
        <w:rPr>
          <w:lang w:eastAsia="zh-CN"/>
        </w:rPr>
      </w:pPr>
      <w:r>
        <w:rPr>
          <w:spacing w:val="-1"/>
          <w:lang w:eastAsia="zh-CN"/>
        </w:rPr>
        <w:t>担保人名称</w:t>
      </w:r>
      <w:r>
        <w:rPr>
          <w:u w:val="single" w:color="000000"/>
          <w:lang w:eastAsia="zh-CN"/>
        </w:rPr>
        <w:t>：</w:t>
      </w:r>
      <w:r>
        <w:rPr>
          <w:rFonts w:hint="eastAsia"/>
          <w:u w:val="single" w:color="000000"/>
          <w:lang w:val="en-US" w:eastAsia="zh-CN"/>
        </w:rPr>
        <w:t xml:space="preserve">                               </w:t>
      </w:r>
      <w:r>
        <w:rPr>
          <w:spacing w:val="-2"/>
          <w:u w:val="single" w:color="000000"/>
          <w:lang w:eastAsia="zh-CN"/>
        </w:rPr>
        <w:t>（</w:t>
      </w:r>
      <w:r>
        <w:rPr>
          <w:spacing w:val="-2"/>
          <w:lang w:eastAsia="zh-CN"/>
        </w:rPr>
        <w:t>盖单位章）</w:t>
      </w:r>
    </w:p>
    <w:p>
      <w:pPr>
        <w:spacing w:before="10" w:line="280" w:lineRule="atLeast"/>
        <w:rPr>
          <w:rFonts w:ascii="宋体" w:hAnsi="宋体" w:eastAsia="宋体" w:cs="宋体"/>
          <w:sz w:val="21"/>
          <w:szCs w:val="21"/>
          <w:lang w:eastAsia="zh-CN"/>
        </w:rPr>
      </w:pPr>
    </w:p>
    <w:p>
      <w:pPr>
        <w:pStyle w:val="7"/>
        <w:tabs>
          <w:tab w:val="left" w:pos="7906"/>
        </w:tabs>
        <w:spacing w:before="36"/>
        <w:ind w:left="2412"/>
        <w:rPr>
          <w:lang w:eastAsia="zh-CN"/>
        </w:rPr>
      </w:pPr>
      <w:r>
        <w:rPr>
          <w:lang w:eastAsia="zh-CN"/>
        </w:rPr>
        <w:t>法定</w:t>
      </w:r>
      <w:r>
        <w:rPr>
          <w:spacing w:val="-3"/>
          <w:lang w:eastAsia="zh-CN"/>
        </w:rPr>
        <w:t>代</w:t>
      </w:r>
      <w:r>
        <w:rPr>
          <w:lang w:eastAsia="zh-CN"/>
        </w:rPr>
        <w:t>表</w:t>
      </w:r>
      <w:r>
        <w:rPr>
          <w:spacing w:val="-48"/>
          <w:lang w:eastAsia="zh-CN"/>
        </w:rPr>
        <w:t>人</w:t>
      </w:r>
      <w:r>
        <w:rPr>
          <w:lang w:eastAsia="zh-CN"/>
        </w:rPr>
        <w:t>（</w:t>
      </w:r>
      <w:r>
        <w:rPr>
          <w:spacing w:val="-3"/>
          <w:lang w:eastAsia="zh-CN"/>
        </w:rPr>
        <w:t>单</w:t>
      </w:r>
      <w:r>
        <w:rPr>
          <w:lang w:eastAsia="zh-CN"/>
        </w:rPr>
        <w:t>位</w:t>
      </w:r>
      <w:r>
        <w:rPr>
          <w:spacing w:val="-3"/>
          <w:lang w:eastAsia="zh-CN"/>
        </w:rPr>
        <w:t>负</w:t>
      </w:r>
      <w:r>
        <w:rPr>
          <w:lang w:eastAsia="zh-CN"/>
        </w:rPr>
        <w:t>责人</w:t>
      </w:r>
      <w:r>
        <w:rPr>
          <w:spacing w:val="-48"/>
          <w:lang w:eastAsia="zh-CN"/>
        </w:rPr>
        <w:t>）</w:t>
      </w:r>
      <w:r>
        <w:rPr>
          <w:lang w:eastAsia="zh-CN"/>
        </w:rPr>
        <w:t>或其</w:t>
      </w:r>
      <w:r>
        <w:rPr>
          <w:spacing w:val="-3"/>
          <w:lang w:eastAsia="zh-CN"/>
        </w:rPr>
        <w:t>委</w:t>
      </w:r>
      <w:r>
        <w:rPr>
          <w:lang w:eastAsia="zh-CN"/>
        </w:rPr>
        <w:t>托</w:t>
      </w:r>
      <w:r>
        <w:rPr>
          <w:spacing w:val="-3"/>
          <w:lang w:eastAsia="zh-CN"/>
        </w:rPr>
        <w:t>代</w:t>
      </w:r>
      <w:r>
        <w:rPr>
          <w:lang w:eastAsia="zh-CN"/>
        </w:rPr>
        <w:t>理</w:t>
      </w:r>
      <w:r>
        <w:rPr>
          <w:spacing w:val="-3"/>
          <w:lang w:eastAsia="zh-CN"/>
        </w:rPr>
        <w:t>人</w:t>
      </w:r>
      <w:r>
        <w:rPr>
          <w:u w:val="single" w:color="000000"/>
          <w:lang w:eastAsia="zh-CN"/>
        </w:rPr>
        <w:t>：</w:t>
      </w:r>
      <w:r>
        <w:rPr>
          <w:rFonts w:hint="eastAsia"/>
          <w:u w:val="single" w:color="000000"/>
          <w:lang w:val="en-US" w:eastAsia="zh-CN"/>
        </w:rPr>
        <w:t xml:space="preserve">        </w:t>
      </w:r>
      <w:r>
        <w:rPr>
          <w:spacing w:val="-3"/>
          <w:u w:val="single" w:color="000000"/>
          <w:lang w:eastAsia="zh-CN"/>
        </w:rPr>
        <w:t>（</w:t>
      </w:r>
      <w:r>
        <w:rPr>
          <w:spacing w:val="-3"/>
          <w:lang w:eastAsia="zh-CN"/>
        </w:rPr>
        <w:t>签字）</w:t>
      </w:r>
    </w:p>
    <w:p>
      <w:pPr>
        <w:spacing w:before="9" w:line="280" w:lineRule="atLeast"/>
        <w:rPr>
          <w:rFonts w:ascii="宋体" w:hAnsi="宋体" w:eastAsia="宋体" w:cs="宋体"/>
          <w:sz w:val="21"/>
          <w:szCs w:val="21"/>
          <w:lang w:eastAsia="zh-CN"/>
        </w:rPr>
      </w:pPr>
    </w:p>
    <w:p>
      <w:pPr>
        <w:pStyle w:val="7"/>
        <w:tabs>
          <w:tab w:val="left" w:pos="3043"/>
          <w:tab w:val="left" w:pos="8760"/>
        </w:tabs>
        <w:spacing w:before="36"/>
        <w:ind w:left="2412"/>
        <w:rPr>
          <w:rFonts w:ascii="Times New Roman" w:hAnsi="Times New Roman" w:eastAsia="Times New Roman" w:cs="Times New Roman"/>
          <w:lang w:eastAsia="zh-CN"/>
        </w:rPr>
      </w:pPr>
      <w:r>
        <w:rPr>
          <w:lang w:eastAsia="zh-CN"/>
        </w:rPr>
        <w:t>地</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9" w:line="280" w:lineRule="atLeast"/>
        <w:rPr>
          <w:rFonts w:ascii="Times New Roman" w:hAnsi="Times New Roman" w:eastAsia="Times New Roman" w:cs="Times New Roman"/>
          <w:sz w:val="24"/>
          <w:szCs w:val="24"/>
          <w:lang w:eastAsia="zh-CN"/>
        </w:rPr>
      </w:pPr>
    </w:p>
    <w:p>
      <w:pPr>
        <w:pStyle w:val="7"/>
        <w:tabs>
          <w:tab w:val="left" w:pos="8760"/>
        </w:tabs>
        <w:spacing w:before="36"/>
        <w:ind w:left="2412"/>
        <w:rPr>
          <w:rFonts w:ascii="Times New Roman" w:hAnsi="Times New Roman" w:eastAsia="Times New Roman" w:cs="Times New Roman"/>
          <w:lang w:eastAsia="zh-CN"/>
        </w:rPr>
      </w:pPr>
      <w:r>
        <w:rPr>
          <w:spacing w:val="-2"/>
          <w:lang w:eastAsia="zh-CN"/>
        </w:rPr>
        <w:t>邮政编码：</w:t>
      </w:r>
      <w:r>
        <w:rPr>
          <w:rFonts w:ascii="Times New Roman" w:hAnsi="Times New Roman" w:eastAsia="Times New Roman" w:cs="Times New Roman"/>
          <w:u w:val="single" w:color="000000"/>
          <w:lang w:eastAsia="zh-CN"/>
        </w:rPr>
        <w:tab/>
      </w:r>
    </w:p>
    <w:p>
      <w:pPr>
        <w:spacing w:before="9" w:line="280" w:lineRule="atLeast"/>
        <w:rPr>
          <w:rFonts w:ascii="Times New Roman" w:hAnsi="Times New Roman" w:eastAsia="Times New Roman" w:cs="Times New Roman"/>
          <w:sz w:val="24"/>
          <w:szCs w:val="24"/>
          <w:lang w:eastAsia="zh-CN"/>
        </w:rPr>
      </w:pPr>
    </w:p>
    <w:p>
      <w:pPr>
        <w:pStyle w:val="7"/>
        <w:tabs>
          <w:tab w:val="left" w:pos="3043"/>
          <w:tab w:val="left" w:pos="8760"/>
        </w:tabs>
        <w:spacing w:before="36"/>
        <w:ind w:left="2412"/>
        <w:rPr>
          <w:rFonts w:ascii="Times New Roman" w:hAnsi="Times New Roman" w:eastAsia="Times New Roman" w:cs="Times New Roman"/>
          <w:lang w:eastAsia="zh-CN"/>
        </w:rPr>
      </w:pPr>
      <w:r>
        <w:rPr>
          <w:lang w:eastAsia="zh-CN"/>
        </w:rPr>
        <w:t>电</w:t>
      </w:r>
      <w:r>
        <w:rPr>
          <w:lang w:eastAsia="zh-CN"/>
        </w:rPr>
        <w:tab/>
      </w:r>
      <w:r>
        <w:rPr>
          <w:spacing w:val="-2"/>
          <w:lang w:eastAsia="zh-CN"/>
        </w:rPr>
        <w:t>话：</w:t>
      </w:r>
      <w:r>
        <w:rPr>
          <w:rFonts w:ascii="Times New Roman" w:hAnsi="Times New Roman" w:eastAsia="Times New Roman" w:cs="Times New Roman"/>
          <w:u w:val="single" w:color="000000"/>
          <w:lang w:eastAsia="zh-CN"/>
        </w:rPr>
        <w:tab/>
      </w:r>
    </w:p>
    <w:p>
      <w:pPr>
        <w:spacing w:before="9" w:line="280" w:lineRule="atLeast"/>
        <w:rPr>
          <w:rFonts w:ascii="Times New Roman" w:hAnsi="Times New Roman" w:eastAsia="Times New Roman" w:cs="Times New Roman"/>
          <w:sz w:val="24"/>
          <w:szCs w:val="24"/>
          <w:lang w:eastAsia="zh-CN"/>
        </w:rPr>
      </w:pPr>
    </w:p>
    <w:p>
      <w:pPr>
        <w:pStyle w:val="7"/>
        <w:tabs>
          <w:tab w:val="left" w:pos="6643"/>
          <w:tab w:val="left" w:pos="7589"/>
          <w:tab w:val="left" w:pos="8533"/>
        </w:tabs>
        <w:spacing w:before="36"/>
        <w:ind w:left="5907"/>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type w:val="continuous"/>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before="17" w:line="240" w:lineRule="auto"/>
        <w:textAlignment w:val="auto"/>
        <w:rPr>
          <w:rFonts w:ascii="宋体" w:hAnsi="宋体" w:eastAsia="宋体" w:cs="宋体"/>
          <w:sz w:val="48"/>
          <w:szCs w:val="48"/>
          <w:lang w:eastAsia="zh-CN"/>
        </w:rPr>
      </w:pPr>
    </w:p>
    <w:p>
      <w:pPr>
        <w:keepNext w:val="0"/>
        <w:keepLines w:val="0"/>
        <w:pageBreakBefore w:val="0"/>
        <w:widowControl w:val="0"/>
        <w:kinsoku/>
        <w:wordWrap/>
        <w:overflowPunct/>
        <w:topLinePunct w:val="0"/>
        <w:autoSpaceDE/>
        <w:autoSpaceDN/>
        <w:bidi w:val="0"/>
        <w:adjustRightInd/>
        <w:snapToGrid/>
        <w:spacing w:before="17" w:line="240" w:lineRule="auto"/>
        <w:textAlignment w:val="auto"/>
        <w:rPr>
          <w:rFonts w:ascii="宋体" w:hAnsi="宋体" w:eastAsia="宋体" w:cs="宋体"/>
          <w:sz w:val="48"/>
          <w:szCs w:val="48"/>
          <w:lang w:eastAsia="zh-CN"/>
        </w:rPr>
      </w:pPr>
    </w:p>
    <w:p>
      <w:pPr>
        <w:pStyle w:val="2"/>
        <w:keepNext w:val="0"/>
        <w:keepLines w:val="0"/>
        <w:pageBreakBefore w:val="0"/>
        <w:widowControl w:val="0"/>
        <w:kinsoku/>
        <w:wordWrap/>
        <w:overflowPunct/>
        <w:topLinePunct w:val="0"/>
        <w:autoSpaceDE/>
        <w:autoSpaceDN/>
        <w:bidi w:val="0"/>
        <w:adjustRightInd/>
        <w:snapToGrid/>
        <w:spacing w:line="240" w:lineRule="auto"/>
        <w:ind w:right="3"/>
        <w:jc w:val="center"/>
        <w:textAlignment w:val="auto"/>
        <w:rPr>
          <w:b w:val="0"/>
          <w:bCs w:val="0"/>
          <w:lang w:eastAsia="zh-CN"/>
        </w:rPr>
      </w:pPr>
      <w:bookmarkStart w:id="417" w:name="_bookmark146"/>
      <w:bookmarkEnd w:id="417"/>
      <w:bookmarkStart w:id="418" w:name="_Toc26168"/>
      <w:bookmarkStart w:id="419" w:name="_Toc15535"/>
      <w:r>
        <w:rPr>
          <w:spacing w:val="1"/>
          <w:lang w:eastAsia="zh-CN"/>
        </w:rPr>
        <w:t>第二卷</w:t>
      </w:r>
      <w:bookmarkEnd w:id="418"/>
      <w:bookmarkEnd w:id="419"/>
    </w:p>
    <w:p>
      <w:pPr>
        <w:spacing w:line="589" w:lineRule="exact"/>
        <w:jc w:val="center"/>
        <w:rPr>
          <w:lang w:eastAsia="zh-CN"/>
        </w:rPr>
        <w:sectPr>
          <w:footerReference r:id="rId18"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2" w:line="280" w:lineRule="atLeast"/>
        <w:rPr>
          <w:rFonts w:ascii="Microsoft JhengHei" w:hAnsi="Microsoft JhengHei" w:eastAsia="Microsoft JhengHei" w:cs="Microsoft JhengHei"/>
          <w:sz w:val="16"/>
          <w:szCs w:val="16"/>
          <w:lang w:eastAsia="zh-CN"/>
        </w:rPr>
      </w:pPr>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pPr>
      <w:bookmarkStart w:id="420" w:name="_bookmark147"/>
      <w:bookmarkEnd w:id="420"/>
      <w:bookmarkStart w:id="421" w:name="_Toc16157"/>
      <w:bookmarkStart w:id="422" w:name="_Toc9204"/>
      <w:r>
        <w:rPr>
          <w:rFonts w:hint="eastAsia" w:ascii="方正小标宋简体" w:hAnsi="方正小标宋简体" w:eastAsia="方正小标宋简体" w:cs="方正小标宋简体"/>
          <w:b w:val="0"/>
          <w:bCs w:val="0"/>
          <w:spacing w:val="2"/>
          <w:lang w:eastAsia="zh-CN"/>
        </w:rPr>
        <w:t>第五章　供货要求</w:t>
      </w:r>
      <w:bookmarkEnd w:id="421"/>
      <w:bookmarkEnd w:id="422"/>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sectPr>
          <w:footerReference r:id="rId19"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405" w:lineRule="exact"/>
        <w:ind w:right="20"/>
        <w:jc w:val="center"/>
        <w:outlineLvl w:val="1"/>
        <w:rPr>
          <w:rFonts w:hint="eastAsia" w:ascii="黑体" w:hAnsi="黑体" w:eastAsia="黑体" w:cs="黑体"/>
          <w:b/>
          <w:bCs/>
          <w:lang w:eastAsia="zh-CN"/>
        </w:rPr>
      </w:pPr>
      <w:bookmarkStart w:id="423" w:name="_Toc8952"/>
      <w:bookmarkStart w:id="424" w:name="_Toc3930"/>
      <w:bookmarkStart w:id="425" w:name="_Toc26767"/>
      <w:r>
        <w:rPr>
          <w:rFonts w:hint="eastAsia" w:ascii="黑体" w:hAnsi="黑体" w:eastAsia="黑体" w:cs="黑体"/>
          <w:b/>
          <w:bCs/>
          <w:lang w:eastAsia="zh-CN"/>
        </w:rPr>
        <w:t>供货要求</w:t>
      </w:r>
      <w:bookmarkEnd w:id="423"/>
      <w:bookmarkEnd w:id="424"/>
      <w:bookmarkEnd w:id="425"/>
    </w:p>
    <w:p>
      <w:pPr>
        <w:spacing w:before="6" w:line="180" w:lineRule="atLeast"/>
        <w:rPr>
          <w:rFonts w:ascii="Microsoft JhengHei" w:hAnsi="Microsoft JhengHei" w:eastAsia="Microsoft JhengHei" w:cs="Microsoft JhengHei"/>
          <w:sz w:val="10"/>
          <w:szCs w:val="10"/>
          <w:lang w:eastAsia="zh-CN"/>
        </w:rPr>
      </w:pPr>
    </w:p>
    <w:p>
      <w:pPr>
        <w:spacing w:line="320" w:lineRule="atLeast"/>
        <w:rPr>
          <w:rFonts w:ascii="Microsoft JhengHei" w:hAnsi="Microsoft JhengHei" w:eastAsia="Microsoft JhengHei" w:cs="Microsoft JhengHei"/>
          <w:sz w:val="18"/>
          <w:szCs w:val="18"/>
          <w:lang w:eastAsia="zh-CN"/>
        </w:rPr>
      </w:pPr>
    </w:p>
    <w:p>
      <w:pPr>
        <w:pStyle w:val="7"/>
        <w:spacing w:line="384" w:lineRule="auto"/>
        <w:ind w:left="220" w:right="114" w:firstLine="359"/>
        <w:jc w:val="both"/>
        <w:rPr>
          <w:lang w:eastAsia="zh-CN"/>
        </w:rPr>
      </w:pPr>
      <w:r>
        <w:rPr>
          <w:spacing w:val="1"/>
          <w:lang w:eastAsia="zh-CN"/>
        </w:rPr>
        <w:t>招标人应尽可能清晰准确地提出对设备的需求，并对所要求提供的设备名称、规格、数量</w:t>
      </w:r>
      <w:r>
        <w:rPr>
          <w:spacing w:val="-1"/>
          <w:lang w:eastAsia="zh-CN"/>
        </w:rPr>
        <w:t>及单位、交货期、交货地点、技术性能指标、检验考核要求、技术服务和质保期服务要求等作出说明。鉴于供货要求是合同文件的组成文件之一，指代主体名称宜采用买方和卖方分别表示</w:t>
      </w:r>
      <w:r>
        <w:rPr>
          <w:spacing w:val="-2"/>
          <w:lang w:eastAsia="zh-CN"/>
        </w:rPr>
        <w:t>招标人和投标人或中标人。</w:t>
      </w:r>
    </w:p>
    <w:p>
      <w:pPr>
        <w:pStyle w:val="31"/>
        <w:ind w:left="100"/>
        <w:outlineLvl w:val="1"/>
        <w:rPr>
          <w:lang w:eastAsia="zh-CN"/>
        </w:rPr>
      </w:pPr>
      <w:bookmarkStart w:id="426" w:name="_bookmark148"/>
      <w:bookmarkEnd w:id="426"/>
      <w:bookmarkStart w:id="427" w:name="_Toc10933"/>
      <w:bookmarkStart w:id="428" w:name="_Toc5335"/>
      <w:r>
        <w:rPr>
          <w:spacing w:val="-1"/>
          <w:lang w:eastAsia="zh-CN"/>
        </w:rPr>
        <w:t>一、项目概况及总体要求</w:t>
      </w:r>
      <w:bookmarkEnd w:id="427"/>
      <w:bookmarkEnd w:id="428"/>
    </w:p>
    <w:p>
      <w:pPr>
        <w:pStyle w:val="7"/>
        <w:spacing w:line="383" w:lineRule="auto"/>
        <w:ind w:left="220" w:right="118" w:firstLine="359"/>
        <w:jc w:val="both"/>
        <w:rPr>
          <w:lang w:eastAsia="zh-CN"/>
        </w:rPr>
      </w:pPr>
      <w:r>
        <w:rPr>
          <w:spacing w:val="1"/>
          <w:lang w:eastAsia="zh-CN"/>
        </w:rPr>
        <w:t>招标人可根据需要对工程项目的概况进行介绍，以使投标人更清晰地了解供货的总体要求</w:t>
      </w:r>
      <w:r>
        <w:rPr>
          <w:spacing w:val="-1"/>
          <w:lang w:eastAsia="zh-CN"/>
        </w:rPr>
        <w:t>和相关信息。</w:t>
      </w:r>
    </w:p>
    <w:p>
      <w:pPr>
        <w:pStyle w:val="31"/>
        <w:ind w:left="100"/>
        <w:outlineLvl w:val="1"/>
      </w:pPr>
      <w:bookmarkStart w:id="429" w:name="_bookmark149"/>
      <w:bookmarkEnd w:id="429"/>
      <w:bookmarkStart w:id="430" w:name="_Toc30402"/>
      <w:bookmarkStart w:id="431" w:name="_Toc6114"/>
      <w:r>
        <w:rPr>
          <w:spacing w:val="-1"/>
        </w:rPr>
        <w:t>二、设备需求一览表</w:t>
      </w:r>
      <w:bookmarkEnd w:id="430"/>
      <w:bookmarkEnd w:id="431"/>
    </w:p>
    <w:p>
      <w:pPr>
        <w:spacing w:line="200" w:lineRule="atLeast"/>
        <w:rPr>
          <w:rFonts w:ascii="宋体" w:hAnsi="宋体" w:eastAsia="宋体" w:cs="宋体"/>
          <w:sz w:val="15"/>
          <w:szCs w:val="15"/>
        </w:rPr>
      </w:pPr>
    </w:p>
    <w:tbl>
      <w:tblPr>
        <w:tblStyle w:val="16"/>
        <w:tblW w:w="8524" w:type="dxa"/>
        <w:tblInd w:w="106" w:type="dxa"/>
        <w:tblLayout w:type="fixed"/>
        <w:tblCellMar>
          <w:top w:w="0" w:type="dxa"/>
          <w:left w:w="0" w:type="dxa"/>
          <w:bottom w:w="0" w:type="dxa"/>
          <w:right w:w="0" w:type="dxa"/>
        </w:tblCellMar>
      </w:tblPr>
      <w:tblGrid>
        <w:gridCol w:w="823"/>
        <w:gridCol w:w="1649"/>
        <w:gridCol w:w="1039"/>
        <w:gridCol w:w="1416"/>
        <w:gridCol w:w="1136"/>
        <w:gridCol w:w="1416"/>
        <w:gridCol w:w="1045"/>
      </w:tblGrid>
      <w:tr>
        <w:tblPrEx>
          <w:tblCellMar>
            <w:top w:w="0" w:type="dxa"/>
            <w:left w:w="0" w:type="dxa"/>
            <w:bottom w:w="0" w:type="dxa"/>
            <w:right w:w="0" w:type="dxa"/>
          </w:tblCellMar>
        </w:tblPrEx>
        <w:trPr>
          <w:trHeight w:val="451"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06"/>
              <w:ind w:left="195"/>
              <w:rPr>
                <w:rFonts w:ascii="宋体" w:hAnsi="宋体" w:eastAsia="宋体" w:cs="宋体"/>
                <w:sz w:val="21"/>
                <w:szCs w:val="21"/>
              </w:rPr>
            </w:pPr>
            <w:r>
              <w:rPr>
                <w:rFonts w:ascii="宋体" w:hAnsi="宋体" w:eastAsia="宋体" w:cs="宋体"/>
                <w:sz w:val="21"/>
                <w:szCs w:val="21"/>
              </w:rPr>
              <w:t>序号</w:t>
            </w:r>
          </w:p>
        </w:tc>
        <w:tc>
          <w:tcPr>
            <w:tcW w:w="1649" w:type="dxa"/>
            <w:tcBorders>
              <w:top w:val="single" w:color="000000" w:sz="4" w:space="0"/>
              <w:left w:val="single" w:color="000000" w:sz="4" w:space="0"/>
              <w:bottom w:val="single" w:color="000000" w:sz="4" w:space="0"/>
              <w:right w:val="single" w:color="000000" w:sz="4" w:space="0"/>
            </w:tcBorders>
          </w:tcPr>
          <w:p>
            <w:pPr>
              <w:pStyle w:val="21"/>
              <w:spacing w:before="106"/>
              <w:ind w:left="397"/>
              <w:rPr>
                <w:rFonts w:ascii="宋体" w:hAnsi="宋体" w:eastAsia="宋体" w:cs="宋体"/>
                <w:sz w:val="21"/>
                <w:szCs w:val="21"/>
              </w:rPr>
            </w:pPr>
            <w:r>
              <w:rPr>
                <w:rFonts w:ascii="宋体" w:hAnsi="宋体" w:eastAsia="宋体" w:cs="宋体"/>
                <w:spacing w:val="-1"/>
                <w:sz w:val="21"/>
                <w:szCs w:val="21"/>
              </w:rPr>
              <w:t>设备名称</w:t>
            </w:r>
          </w:p>
        </w:tc>
        <w:tc>
          <w:tcPr>
            <w:tcW w:w="1039" w:type="dxa"/>
            <w:tcBorders>
              <w:top w:val="single" w:color="000000" w:sz="4" w:space="0"/>
              <w:left w:val="single" w:color="000000" w:sz="4" w:space="0"/>
              <w:bottom w:val="single" w:color="000000" w:sz="4" w:space="0"/>
              <w:right w:val="single" w:color="000000" w:sz="4" w:space="0"/>
            </w:tcBorders>
          </w:tcPr>
          <w:p>
            <w:pPr>
              <w:pStyle w:val="21"/>
              <w:spacing w:before="106"/>
              <w:ind w:left="301"/>
              <w:rPr>
                <w:rFonts w:ascii="宋体" w:hAnsi="宋体" w:eastAsia="宋体" w:cs="宋体"/>
                <w:sz w:val="21"/>
                <w:szCs w:val="21"/>
              </w:rPr>
            </w:pPr>
            <w:r>
              <w:rPr>
                <w:rFonts w:ascii="宋体" w:hAnsi="宋体" w:eastAsia="宋体" w:cs="宋体"/>
                <w:sz w:val="21"/>
                <w:szCs w:val="21"/>
              </w:rPr>
              <w:t>规格</w:t>
            </w:r>
          </w:p>
        </w:tc>
        <w:tc>
          <w:tcPr>
            <w:tcW w:w="1416" w:type="dxa"/>
            <w:tcBorders>
              <w:top w:val="single" w:color="000000" w:sz="4" w:space="0"/>
              <w:left w:val="single" w:color="000000" w:sz="4" w:space="0"/>
              <w:bottom w:val="single" w:color="000000" w:sz="4" w:space="0"/>
              <w:right w:val="single" w:color="000000" w:sz="4" w:space="0"/>
            </w:tcBorders>
          </w:tcPr>
          <w:p>
            <w:pPr>
              <w:pStyle w:val="21"/>
              <w:spacing w:before="106"/>
              <w:ind w:left="176"/>
              <w:rPr>
                <w:rFonts w:ascii="宋体" w:hAnsi="宋体" w:eastAsia="宋体" w:cs="宋体"/>
                <w:sz w:val="21"/>
                <w:szCs w:val="21"/>
              </w:rPr>
            </w:pPr>
            <w:r>
              <w:rPr>
                <w:rFonts w:ascii="宋体" w:hAnsi="宋体" w:eastAsia="宋体" w:cs="宋体"/>
                <w:spacing w:val="-1"/>
                <w:sz w:val="21"/>
                <w:szCs w:val="21"/>
              </w:rPr>
              <w:t>数量及单位</w:t>
            </w:r>
          </w:p>
        </w:tc>
        <w:tc>
          <w:tcPr>
            <w:tcW w:w="1136" w:type="dxa"/>
            <w:tcBorders>
              <w:top w:val="single" w:color="000000" w:sz="4" w:space="0"/>
              <w:left w:val="single" w:color="000000" w:sz="4" w:space="0"/>
              <w:bottom w:val="single" w:color="000000" w:sz="4" w:space="0"/>
              <w:right w:val="single" w:color="000000" w:sz="4" w:space="0"/>
            </w:tcBorders>
          </w:tcPr>
          <w:p>
            <w:pPr>
              <w:pStyle w:val="21"/>
              <w:spacing w:before="106"/>
              <w:ind w:left="244"/>
              <w:rPr>
                <w:rFonts w:ascii="宋体" w:hAnsi="宋体" w:eastAsia="宋体" w:cs="宋体"/>
                <w:sz w:val="21"/>
                <w:szCs w:val="21"/>
              </w:rPr>
            </w:pPr>
            <w:r>
              <w:rPr>
                <w:rFonts w:ascii="宋体" w:hAnsi="宋体" w:eastAsia="宋体" w:cs="宋体"/>
                <w:sz w:val="21"/>
                <w:szCs w:val="21"/>
              </w:rPr>
              <w:t>交货期</w:t>
            </w:r>
          </w:p>
        </w:tc>
        <w:tc>
          <w:tcPr>
            <w:tcW w:w="1416" w:type="dxa"/>
            <w:tcBorders>
              <w:top w:val="single" w:color="000000" w:sz="4" w:space="0"/>
              <w:left w:val="single" w:color="000000" w:sz="4" w:space="0"/>
              <w:bottom w:val="single" w:color="000000" w:sz="4" w:space="0"/>
              <w:right w:val="single" w:color="000000" w:sz="4" w:space="0"/>
            </w:tcBorders>
          </w:tcPr>
          <w:p>
            <w:pPr>
              <w:pStyle w:val="21"/>
              <w:spacing w:before="106"/>
              <w:ind w:left="282"/>
              <w:rPr>
                <w:rFonts w:ascii="宋体" w:hAnsi="宋体" w:eastAsia="宋体" w:cs="宋体"/>
                <w:sz w:val="21"/>
                <w:szCs w:val="21"/>
              </w:rPr>
            </w:pPr>
            <w:r>
              <w:rPr>
                <w:rFonts w:ascii="宋体" w:hAnsi="宋体" w:eastAsia="宋体" w:cs="宋体"/>
                <w:spacing w:val="-1"/>
                <w:sz w:val="21"/>
                <w:szCs w:val="21"/>
              </w:rPr>
              <w:t>交货地点</w:t>
            </w:r>
          </w:p>
        </w:tc>
        <w:tc>
          <w:tcPr>
            <w:tcW w:w="1045" w:type="dxa"/>
            <w:tcBorders>
              <w:top w:val="single" w:color="000000" w:sz="4" w:space="0"/>
              <w:left w:val="single" w:color="000000" w:sz="4" w:space="0"/>
              <w:bottom w:val="single" w:color="000000" w:sz="4" w:space="0"/>
              <w:right w:val="single" w:color="000000" w:sz="4" w:space="0"/>
            </w:tcBorders>
          </w:tcPr>
          <w:p>
            <w:pPr>
              <w:pStyle w:val="21"/>
              <w:spacing w:before="155"/>
              <w:ind w:left="306"/>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49"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55"/>
              <w:ind w:left="332" w:right="332"/>
              <w:jc w:val="center"/>
              <w:rPr>
                <w:rFonts w:ascii="Times New Roman" w:hAnsi="Times New Roman" w:eastAsia="Times New Roman" w:cs="Times New Roman"/>
                <w:sz w:val="21"/>
                <w:szCs w:val="21"/>
              </w:rPr>
            </w:pPr>
            <w:r>
              <w:rPr>
                <w:rFonts w:ascii="Times New Roman"/>
                <w:sz w:val="21"/>
              </w:rPr>
              <w:t>1</w:t>
            </w:r>
          </w:p>
        </w:tc>
        <w:tc>
          <w:tcPr>
            <w:tcW w:w="1649" w:type="dxa"/>
            <w:tcBorders>
              <w:top w:val="single" w:color="000000" w:sz="4" w:space="0"/>
              <w:left w:val="single" w:color="000000" w:sz="4" w:space="0"/>
              <w:bottom w:val="single" w:color="000000" w:sz="4" w:space="0"/>
              <w:right w:val="single" w:color="000000" w:sz="4" w:space="0"/>
            </w:tcBorders>
          </w:tcPr>
          <w:p/>
        </w:tc>
        <w:tc>
          <w:tcPr>
            <w:tcW w:w="1039"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04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55"/>
              <w:ind w:left="332" w:right="332"/>
              <w:jc w:val="center"/>
              <w:rPr>
                <w:rFonts w:ascii="Times New Roman" w:hAnsi="Times New Roman" w:eastAsia="Times New Roman" w:cs="Times New Roman"/>
                <w:sz w:val="21"/>
                <w:szCs w:val="21"/>
              </w:rPr>
            </w:pPr>
            <w:r>
              <w:rPr>
                <w:rFonts w:ascii="Times New Roman"/>
                <w:sz w:val="21"/>
              </w:rPr>
              <w:t>2</w:t>
            </w:r>
          </w:p>
        </w:tc>
        <w:tc>
          <w:tcPr>
            <w:tcW w:w="1649" w:type="dxa"/>
            <w:tcBorders>
              <w:top w:val="single" w:color="000000" w:sz="4" w:space="0"/>
              <w:left w:val="single" w:color="000000" w:sz="4" w:space="0"/>
              <w:bottom w:val="single" w:color="000000" w:sz="4" w:space="0"/>
              <w:right w:val="single" w:color="000000" w:sz="4" w:space="0"/>
            </w:tcBorders>
          </w:tcPr>
          <w:p/>
        </w:tc>
        <w:tc>
          <w:tcPr>
            <w:tcW w:w="1039"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04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55"/>
              <w:ind w:left="332" w:right="332"/>
              <w:jc w:val="center"/>
              <w:rPr>
                <w:rFonts w:ascii="Times New Roman" w:hAnsi="Times New Roman" w:eastAsia="Times New Roman" w:cs="Times New Roman"/>
                <w:sz w:val="21"/>
                <w:szCs w:val="21"/>
              </w:rPr>
            </w:pPr>
            <w:r>
              <w:rPr>
                <w:rFonts w:ascii="Times New Roman"/>
                <w:sz w:val="21"/>
              </w:rPr>
              <w:t>3</w:t>
            </w:r>
          </w:p>
        </w:tc>
        <w:tc>
          <w:tcPr>
            <w:tcW w:w="1649" w:type="dxa"/>
            <w:tcBorders>
              <w:top w:val="single" w:color="000000" w:sz="4" w:space="0"/>
              <w:left w:val="single" w:color="000000" w:sz="4" w:space="0"/>
              <w:bottom w:val="single" w:color="000000" w:sz="4" w:space="0"/>
              <w:right w:val="single" w:color="000000" w:sz="4" w:space="0"/>
            </w:tcBorders>
          </w:tcPr>
          <w:p/>
        </w:tc>
        <w:tc>
          <w:tcPr>
            <w:tcW w:w="1039"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04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55"/>
              <w:ind w:left="332" w:right="332"/>
              <w:jc w:val="center"/>
              <w:rPr>
                <w:rFonts w:ascii="Times New Roman" w:hAnsi="Times New Roman" w:eastAsia="Times New Roman" w:cs="Times New Roman"/>
                <w:sz w:val="21"/>
                <w:szCs w:val="21"/>
              </w:rPr>
            </w:pPr>
            <w:r>
              <w:rPr>
                <w:rFonts w:ascii="Times New Roman"/>
                <w:sz w:val="21"/>
              </w:rPr>
              <w:t>4</w:t>
            </w:r>
          </w:p>
        </w:tc>
        <w:tc>
          <w:tcPr>
            <w:tcW w:w="1649" w:type="dxa"/>
            <w:tcBorders>
              <w:top w:val="single" w:color="000000" w:sz="4" w:space="0"/>
              <w:left w:val="single" w:color="000000" w:sz="4" w:space="0"/>
              <w:bottom w:val="single" w:color="000000" w:sz="4" w:space="0"/>
              <w:right w:val="single" w:color="000000" w:sz="4" w:space="0"/>
            </w:tcBorders>
          </w:tcPr>
          <w:p/>
        </w:tc>
        <w:tc>
          <w:tcPr>
            <w:tcW w:w="1039"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04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trPr>
        <w:tc>
          <w:tcPr>
            <w:tcW w:w="823" w:type="dxa"/>
            <w:tcBorders>
              <w:top w:val="single" w:color="000000" w:sz="4" w:space="0"/>
              <w:left w:val="single" w:color="000000" w:sz="4" w:space="0"/>
              <w:bottom w:val="single" w:color="000000" w:sz="4" w:space="0"/>
              <w:right w:val="single" w:color="000000" w:sz="4" w:space="0"/>
            </w:tcBorders>
          </w:tcPr>
          <w:p>
            <w:pPr>
              <w:pStyle w:val="21"/>
              <w:spacing w:before="155"/>
              <w:ind w:left="195"/>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1649" w:type="dxa"/>
            <w:tcBorders>
              <w:top w:val="single" w:color="000000" w:sz="4" w:space="0"/>
              <w:left w:val="single" w:color="000000" w:sz="4" w:space="0"/>
              <w:bottom w:val="single" w:color="000000" w:sz="4" w:space="0"/>
              <w:right w:val="single" w:color="000000" w:sz="4" w:space="0"/>
            </w:tcBorders>
          </w:tcPr>
          <w:p/>
        </w:tc>
        <w:tc>
          <w:tcPr>
            <w:tcW w:w="1039"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136" w:type="dxa"/>
            <w:tcBorders>
              <w:top w:val="single" w:color="000000" w:sz="4" w:space="0"/>
              <w:left w:val="single" w:color="000000" w:sz="4" w:space="0"/>
              <w:bottom w:val="single" w:color="000000" w:sz="4" w:space="0"/>
              <w:right w:val="single" w:color="000000" w:sz="4" w:space="0"/>
            </w:tcBorders>
          </w:tcPr>
          <w:p/>
        </w:tc>
        <w:tc>
          <w:tcPr>
            <w:tcW w:w="1416" w:type="dxa"/>
            <w:tcBorders>
              <w:top w:val="single" w:color="000000" w:sz="4" w:space="0"/>
              <w:left w:val="single" w:color="000000" w:sz="4" w:space="0"/>
              <w:bottom w:val="single" w:color="000000" w:sz="4" w:space="0"/>
              <w:right w:val="single" w:color="000000" w:sz="4" w:space="0"/>
            </w:tcBorders>
          </w:tcPr>
          <w:p/>
        </w:tc>
        <w:tc>
          <w:tcPr>
            <w:tcW w:w="1045" w:type="dxa"/>
            <w:tcBorders>
              <w:top w:val="single" w:color="000000" w:sz="4" w:space="0"/>
              <w:left w:val="single" w:color="000000" w:sz="4" w:space="0"/>
              <w:bottom w:val="single" w:color="000000" w:sz="4" w:space="0"/>
              <w:right w:val="single" w:color="000000" w:sz="4" w:space="0"/>
            </w:tcBorders>
          </w:tcPr>
          <w:p/>
        </w:tc>
      </w:tr>
    </w:tbl>
    <w:p>
      <w:pPr>
        <w:spacing w:before="8" w:line="190" w:lineRule="atLeast"/>
        <w:rPr>
          <w:rFonts w:ascii="宋体" w:hAnsi="宋体" w:eastAsia="宋体" w:cs="宋体"/>
          <w:sz w:val="14"/>
          <w:szCs w:val="14"/>
        </w:rPr>
      </w:pPr>
    </w:p>
    <w:p>
      <w:pPr>
        <w:pStyle w:val="31"/>
        <w:ind w:left="100"/>
        <w:outlineLvl w:val="1"/>
        <w:rPr>
          <w:rFonts w:ascii="宋体" w:hAnsi="宋体" w:eastAsia="宋体" w:cs="宋体"/>
          <w:sz w:val="28"/>
          <w:szCs w:val="28"/>
        </w:rPr>
      </w:pPr>
      <w:bookmarkStart w:id="432" w:name="_bookmark150"/>
      <w:bookmarkEnd w:id="432"/>
      <w:bookmarkStart w:id="433" w:name="_Toc32301"/>
      <w:bookmarkStart w:id="434" w:name="_Toc12619"/>
      <w:r>
        <w:rPr>
          <w:rFonts w:ascii="宋体" w:hAnsi="宋体" w:eastAsia="宋体" w:cs="宋体"/>
          <w:spacing w:val="-1"/>
          <w:sz w:val="28"/>
          <w:szCs w:val="28"/>
        </w:rPr>
        <w:t>三、技术性能指标</w:t>
      </w:r>
      <w:bookmarkEnd w:id="433"/>
      <w:bookmarkEnd w:id="434"/>
    </w:p>
    <w:p>
      <w:pPr>
        <w:spacing w:before="12" w:line="400" w:lineRule="atLeast"/>
        <w:rPr>
          <w:rFonts w:ascii="宋体" w:hAnsi="宋体" w:eastAsia="宋体" w:cs="宋体"/>
          <w:sz w:val="30"/>
          <w:szCs w:val="30"/>
        </w:rPr>
      </w:pPr>
    </w:p>
    <w:p>
      <w:pPr>
        <w:pStyle w:val="7"/>
        <w:ind w:left="580"/>
        <w:rPr>
          <w:lang w:eastAsia="zh-CN"/>
        </w:rPr>
      </w:pPr>
      <w:r>
        <w:rPr>
          <w:spacing w:val="-2"/>
          <w:lang w:eastAsia="zh-CN"/>
        </w:rPr>
        <w:t>招标人应编制详细的技术性能指标并考虑以下因素：</w:t>
      </w:r>
    </w:p>
    <w:p>
      <w:pPr>
        <w:pStyle w:val="7"/>
        <w:spacing w:before="166" w:line="373" w:lineRule="auto"/>
        <w:ind w:left="220" w:right="114" w:firstLine="359"/>
        <w:jc w:val="both"/>
        <w:rPr>
          <w:lang w:eastAsia="zh-CN"/>
        </w:rPr>
      </w:pPr>
      <w:r>
        <w:rPr>
          <w:rFonts w:ascii="Times New Roman" w:hAnsi="Times New Roman" w:eastAsia="Times New Roman" w:cs="Times New Roman"/>
          <w:lang w:eastAsia="zh-CN"/>
        </w:rPr>
        <w:t>1.</w:t>
      </w:r>
      <w:r>
        <w:rPr>
          <w:spacing w:val="-1"/>
          <w:lang w:eastAsia="zh-CN"/>
        </w:rPr>
        <w:t>技术性能指标构成评标委员会评价投标文件技术响应性的标准。因此，定义明确的技术性能指标有助于投标人编制响应性的投标文件，也有助于评标委员会审查、评审和比较投标文</w:t>
      </w:r>
      <w:r>
        <w:rPr>
          <w:lang w:eastAsia="zh-CN"/>
        </w:rPr>
        <w:t>件。</w:t>
      </w:r>
    </w:p>
    <w:p>
      <w:pPr>
        <w:pStyle w:val="7"/>
        <w:spacing w:before="50" w:line="362" w:lineRule="auto"/>
        <w:ind w:left="220" w:right="111" w:firstLine="359"/>
        <w:jc w:val="both"/>
        <w:rPr>
          <w:lang w:eastAsia="zh-CN"/>
        </w:rPr>
      </w:pPr>
      <w:r>
        <w:rPr>
          <w:rFonts w:ascii="Times New Roman" w:hAnsi="Times New Roman" w:eastAsia="Times New Roman" w:cs="Times New Roman"/>
          <w:lang w:eastAsia="zh-CN"/>
        </w:rPr>
        <w:t>2.</w:t>
      </w:r>
      <w:r>
        <w:rPr>
          <w:lang w:eastAsia="zh-CN"/>
        </w:rPr>
        <w:t>技</w:t>
      </w:r>
      <w:r>
        <w:rPr>
          <w:spacing w:val="-3"/>
          <w:lang w:eastAsia="zh-CN"/>
        </w:rPr>
        <w:t>术</w:t>
      </w:r>
      <w:r>
        <w:rPr>
          <w:lang w:eastAsia="zh-CN"/>
        </w:rPr>
        <w:t>性</w:t>
      </w:r>
      <w:r>
        <w:rPr>
          <w:spacing w:val="-3"/>
          <w:lang w:eastAsia="zh-CN"/>
        </w:rPr>
        <w:t>能</w:t>
      </w:r>
      <w:r>
        <w:rPr>
          <w:lang w:eastAsia="zh-CN"/>
        </w:rPr>
        <w:t>指</w:t>
      </w:r>
      <w:r>
        <w:rPr>
          <w:spacing w:val="-3"/>
          <w:lang w:eastAsia="zh-CN"/>
        </w:rPr>
        <w:t>标</w:t>
      </w:r>
      <w:r>
        <w:rPr>
          <w:lang w:eastAsia="zh-CN"/>
        </w:rPr>
        <w:t>应</w:t>
      </w:r>
      <w:r>
        <w:rPr>
          <w:spacing w:val="-3"/>
          <w:lang w:eastAsia="zh-CN"/>
        </w:rPr>
        <w:t>具</w:t>
      </w:r>
      <w:r>
        <w:rPr>
          <w:lang w:eastAsia="zh-CN"/>
        </w:rPr>
        <w:t>有</w:t>
      </w:r>
      <w:r>
        <w:rPr>
          <w:spacing w:val="-3"/>
          <w:lang w:eastAsia="zh-CN"/>
        </w:rPr>
        <w:t>足</w:t>
      </w:r>
      <w:r>
        <w:rPr>
          <w:lang w:eastAsia="zh-CN"/>
        </w:rPr>
        <w:t>够的</w:t>
      </w:r>
      <w:r>
        <w:rPr>
          <w:spacing w:val="-3"/>
          <w:lang w:eastAsia="zh-CN"/>
        </w:rPr>
        <w:t>广</w:t>
      </w:r>
      <w:r>
        <w:rPr>
          <w:lang w:eastAsia="zh-CN"/>
        </w:rPr>
        <w:t>泛</w:t>
      </w:r>
      <w:r>
        <w:rPr>
          <w:spacing w:val="-3"/>
          <w:lang w:eastAsia="zh-CN"/>
        </w:rPr>
        <w:t>性</w:t>
      </w:r>
      <w:r>
        <w:rPr>
          <w:spacing w:val="-34"/>
          <w:lang w:eastAsia="zh-CN"/>
        </w:rPr>
        <w:t>，</w:t>
      </w:r>
      <w:r>
        <w:rPr>
          <w:spacing w:val="-3"/>
          <w:lang w:eastAsia="zh-CN"/>
        </w:rPr>
        <w:t>以</w:t>
      </w:r>
      <w:r>
        <w:rPr>
          <w:lang w:eastAsia="zh-CN"/>
        </w:rPr>
        <w:t>免</w:t>
      </w:r>
      <w:r>
        <w:rPr>
          <w:spacing w:val="-3"/>
          <w:lang w:eastAsia="zh-CN"/>
        </w:rPr>
        <w:t>在</w:t>
      </w:r>
      <w:r>
        <w:rPr>
          <w:lang w:eastAsia="zh-CN"/>
        </w:rPr>
        <w:t>生</w:t>
      </w:r>
      <w:r>
        <w:rPr>
          <w:spacing w:val="-3"/>
          <w:lang w:eastAsia="zh-CN"/>
        </w:rPr>
        <w:t>产</w:t>
      </w:r>
      <w:r>
        <w:rPr>
          <w:lang w:eastAsia="zh-CN"/>
        </w:rPr>
        <w:t>制造</w:t>
      </w:r>
      <w:r>
        <w:rPr>
          <w:spacing w:val="-3"/>
          <w:lang w:eastAsia="zh-CN"/>
        </w:rPr>
        <w:t>设</w:t>
      </w:r>
      <w:r>
        <w:rPr>
          <w:lang w:eastAsia="zh-CN"/>
        </w:rPr>
        <w:t>备</w:t>
      </w:r>
      <w:r>
        <w:rPr>
          <w:spacing w:val="-3"/>
          <w:lang w:eastAsia="zh-CN"/>
        </w:rPr>
        <w:t>时</w:t>
      </w:r>
      <w:r>
        <w:rPr>
          <w:lang w:eastAsia="zh-CN"/>
        </w:rPr>
        <w:t>对</w:t>
      </w:r>
      <w:r>
        <w:rPr>
          <w:spacing w:val="-3"/>
          <w:lang w:eastAsia="zh-CN"/>
        </w:rPr>
        <w:t>普</w:t>
      </w:r>
      <w:r>
        <w:rPr>
          <w:lang w:eastAsia="zh-CN"/>
        </w:rPr>
        <w:t>遍</w:t>
      </w:r>
      <w:r>
        <w:rPr>
          <w:spacing w:val="-3"/>
          <w:lang w:eastAsia="zh-CN"/>
        </w:rPr>
        <w:t>使</w:t>
      </w:r>
      <w:r>
        <w:rPr>
          <w:lang w:eastAsia="zh-CN"/>
        </w:rPr>
        <w:t>用</w:t>
      </w:r>
      <w:r>
        <w:rPr>
          <w:spacing w:val="-3"/>
          <w:lang w:eastAsia="zh-CN"/>
        </w:rPr>
        <w:t>的</w:t>
      </w:r>
      <w:r>
        <w:rPr>
          <w:lang w:eastAsia="zh-CN"/>
        </w:rPr>
        <w:t>工艺</w:t>
      </w:r>
      <w:r>
        <w:rPr>
          <w:spacing w:val="-36"/>
          <w:lang w:eastAsia="zh-CN"/>
        </w:rPr>
        <w:t>、</w:t>
      </w:r>
      <w:r>
        <w:rPr>
          <w:lang w:eastAsia="zh-CN"/>
        </w:rPr>
        <w:t>材</w:t>
      </w:r>
      <w:r>
        <w:rPr>
          <w:spacing w:val="-3"/>
          <w:lang w:eastAsia="zh-CN"/>
        </w:rPr>
        <w:t>料和</w:t>
      </w:r>
      <w:r>
        <w:rPr>
          <w:lang w:eastAsia="zh-CN"/>
        </w:rPr>
        <w:t>设</w:t>
      </w:r>
      <w:r>
        <w:rPr>
          <w:spacing w:val="-1"/>
          <w:lang w:eastAsia="zh-CN"/>
        </w:rPr>
        <w:t>备造成限制。</w:t>
      </w:r>
    </w:p>
    <w:p>
      <w:pPr>
        <w:pStyle w:val="7"/>
        <w:spacing w:before="166" w:line="373" w:lineRule="auto"/>
        <w:ind w:left="220" w:right="114" w:firstLine="359"/>
        <w:jc w:val="both"/>
        <w:rPr>
          <w:rFonts w:hint="eastAsia"/>
          <w:spacing w:val="-1"/>
          <w:lang w:val="en-US" w:eastAsia="zh-CN"/>
        </w:rPr>
      </w:pPr>
      <w:r>
        <w:rPr>
          <w:spacing w:val="-1"/>
          <w:lang w:eastAsia="zh-CN"/>
        </w:rPr>
        <w:t>3.招标文件中规定的工艺、材料和设备的标准不得有限制性，应尽可能地采用国家标准。法律法规对设备安全性有特殊要求的，应当符合有关产品质量的强制性国家标准、行业标准。</w:t>
      </w:r>
    </w:p>
    <w:p>
      <w:pPr>
        <w:pStyle w:val="7"/>
        <w:spacing w:before="166" w:line="373" w:lineRule="auto"/>
        <w:ind w:left="220" w:right="114" w:firstLine="359"/>
        <w:jc w:val="both"/>
        <w:rPr>
          <w:lang w:eastAsia="zh-CN"/>
        </w:rPr>
      </w:pPr>
      <w:r>
        <w:rPr>
          <w:spacing w:val="-1"/>
          <w:lang w:eastAsia="zh-CN"/>
        </w:rPr>
        <w:t>4.技术性能指标不得限定或者指定特定的专利、商标、品牌、原产地或者供应商，不得含</w:t>
      </w:r>
      <w:r>
        <w:rPr>
          <w:lang w:eastAsia="zh-CN"/>
        </w:rPr>
        <w:t>有倾</w:t>
      </w:r>
      <w:r>
        <w:rPr>
          <w:spacing w:val="-3"/>
          <w:lang w:eastAsia="zh-CN"/>
        </w:rPr>
        <w:t>向</w:t>
      </w:r>
      <w:r>
        <w:rPr>
          <w:lang w:eastAsia="zh-CN"/>
        </w:rPr>
        <w:t>或</w:t>
      </w:r>
      <w:r>
        <w:rPr>
          <w:spacing w:val="-3"/>
          <w:lang w:eastAsia="zh-CN"/>
        </w:rPr>
        <w:t>者</w:t>
      </w:r>
      <w:r>
        <w:rPr>
          <w:lang w:eastAsia="zh-CN"/>
        </w:rPr>
        <w:t>排</w:t>
      </w:r>
      <w:r>
        <w:rPr>
          <w:spacing w:val="-3"/>
          <w:lang w:eastAsia="zh-CN"/>
        </w:rPr>
        <w:t>斥</w:t>
      </w:r>
      <w:r>
        <w:rPr>
          <w:lang w:eastAsia="zh-CN"/>
        </w:rPr>
        <w:t>投</w:t>
      </w:r>
      <w:r>
        <w:rPr>
          <w:spacing w:val="-3"/>
          <w:lang w:eastAsia="zh-CN"/>
        </w:rPr>
        <w:t>标</w:t>
      </w:r>
      <w:r>
        <w:rPr>
          <w:lang w:eastAsia="zh-CN"/>
        </w:rPr>
        <w:t>人</w:t>
      </w:r>
      <w:r>
        <w:rPr>
          <w:spacing w:val="-3"/>
          <w:lang w:eastAsia="zh-CN"/>
        </w:rPr>
        <w:t>的</w:t>
      </w:r>
      <w:r>
        <w:rPr>
          <w:lang w:eastAsia="zh-CN"/>
        </w:rPr>
        <w:t>其他</w:t>
      </w:r>
      <w:r>
        <w:rPr>
          <w:spacing w:val="-3"/>
          <w:lang w:eastAsia="zh-CN"/>
        </w:rPr>
        <w:t>内</w:t>
      </w:r>
      <w:r>
        <w:rPr>
          <w:lang w:eastAsia="zh-CN"/>
        </w:rPr>
        <w:t>容</w:t>
      </w:r>
      <w:r>
        <w:rPr>
          <w:spacing w:val="-82"/>
          <w:lang w:eastAsia="zh-CN"/>
        </w:rPr>
        <w:t>。</w:t>
      </w:r>
      <w:r>
        <w:rPr>
          <w:lang w:eastAsia="zh-CN"/>
        </w:rPr>
        <w:t>在</w:t>
      </w:r>
      <w:r>
        <w:rPr>
          <w:spacing w:val="-3"/>
          <w:lang w:eastAsia="zh-CN"/>
        </w:rPr>
        <w:t>引</w:t>
      </w:r>
      <w:r>
        <w:rPr>
          <w:lang w:eastAsia="zh-CN"/>
        </w:rPr>
        <w:t>用</w:t>
      </w:r>
      <w:r>
        <w:rPr>
          <w:spacing w:val="-3"/>
          <w:lang w:eastAsia="zh-CN"/>
        </w:rPr>
        <w:t>不</w:t>
      </w:r>
      <w:r>
        <w:rPr>
          <w:lang w:eastAsia="zh-CN"/>
        </w:rPr>
        <w:t>可</w:t>
      </w:r>
      <w:r>
        <w:rPr>
          <w:spacing w:val="-3"/>
          <w:lang w:eastAsia="zh-CN"/>
        </w:rPr>
        <w:t>能避</w:t>
      </w:r>
      <w:r>
        <w:rPr>
          <w:lang w:eastAsia="zh-CN"/>
        </w:rPr>
        <w:t>免时</w:t>
      </w:r>
      <w:r>
        <w:rPr>
          <w:spacing w:val="-82"/>
          <w:lang w:eastAsia="zh-CN"/>
        </w:rPr>
        <w:t>，</w:t>
      </w:r>
      <w:r>
        <w:rPr>
          <w:lang w:eastAsia="zh-CN"/>
        </w:rPr>
        <w:t>该</w:t>
      </w:r>
      <w:r>
        <w:rPr>
          <w:spacing w:val="-3"/>
          <w:lang w:eastAsia="zh-CN"/>
        </w:rPr>
        <w:t>引</w:t>
      </w:r>
      <w:r>
        <w:rPr>
          <w:lang w:eastAsia="zh-CN"/>
        </w:rPr>
        <w:t>用</w:t>
      </w:r>
      <w:r>
        <w:rPr>
          <w:spacing w:val="-3"/>
          <w:lang w:eastAsia="zh-CN"/>
        </w:rPr>
        <w:t>后</w:t>
      </w:r>
      <w:r>
        <w:rPr>
          <w:lang w:eastAsia="zh-CN"/>
        </w:rPr>
        <w:t>应</w:t>
      </w:r>
      <w:r>
        <w:rPr>
          <w:spacing w:val="-3"/>
          <w:lang w:eastAsia="zh-CN"/>
        </w:rPr>
        <w:t>注</w:t>
      </w:r>
      <w:r>
        <w:rPr>
          <w:spacing w:val="-1"/>
          <w:lang w:eastAsia="zh-CN"/>
        </w:rPr>
        <w:t>明</w:t>
      </w:r>
      <w:r>
        <w:rPr>
          <w:rFonts w:ascii="Times New Roman" w:hAnsi="Times New Roman" w:eastAsia="Times New Roman" w:cs="Times New Roman"/>
          <w:i/>
          <w:spacing w:val="-2"/>
          <w:lang w:eastAsia="zh-CN"/>
        </w:rPr>
        <w:t>“</w:t>
      </w:r>
      <w:r>
        <w:rPr>
          <w:spacing w:val="-3"/>
          <w:lang w:eastAsia="zh-CN"/>
        </w:rPr>
        <w:t>或</w:t>
      </w:r>
      <w:r>
        <w:rPr>
          <w:lang w:eastAsia="zh-CN"/>
        </w:rPr>
        <w:t>相当</w:t>
      </w:r>
      <w:r>
        <w:rPr>
          <w:spacing w:val="-3"/>
          <w:lang w:eastAsia="zh-CN"/>
        </w:rPr>
        <w:t>于</w:t>
      </w:r>
      <w:r>
        <w:rPr>
          <w:rFonts w:ascii="Times New Roman" w:hAnsi="Times New Roman" w:eastAsia="Times New Roman" w:cs="Times New Roman"/>
          <w:i/>
          <w:lang w:eastAsia="zh-CN"/>
        </w:rPr>
        <w:t>”</w:t>
      </w:r>
      <w:r>
        <w:rPr>
          <w:spacing w:val="-3"/>
          <w:lang w:eastAsia="zh-CN"/>
        </w:rPr>
        <w:t>的</w:t>
      </w:r>
      <w:r>
        <w:rPr>
          <w:lang w:eastAsia="zh-CN"/>
        </w:rPr>
        <w:t>字</w:t>
      </w:r>
      <w:r>
        <w:rPr>
          <w:spacing w:val="-3"/>
          <w:lang w:eastAsia="zh-CN"/>
        </w:rPr>
        <w:t>样</w:t>
      </w:r>
      <w:r>
        <w:rPr>
          <w:lang w:eastAsia="zh-CN"/>
        </w:rPr>
        <w:t>。</w:t>
      </w:r>
    </w:p>
    <w:p>
      <w:pPr>
        <w:spacing w:before="14" w:line="240" w:lineRule="atLeast"/>
        <w:rPr>
          <w:rFonts w:ascii="宋体" w:hAnsi="宋体" w:eastAsia="宋体" w:cs="宋体"/>
          <w:sz w:val="18"/>
          <w:szCs w:val="18"/>
          <w:lang w:eastAsia="zh-CN"/>
        </w:rPr>
      </w:pPr>
    </w:p>
    <w:p>
      <w:pPr>
        <w:pStyle w:val="31"/>
        <w:ind w:left="100"/>
        <w:outlineLvl w:val="1"/>
        <w:rPr>
          <w:rFonts w:ascii="宋体" w:hAnsi="宋体" w:eastAsia="宋体" w:cs="宋体"/>
          <w:spacing w:val="-1"/>
          <w:sz w:val="28"/>
          <w:szCs w:val="28"/>
          <w:lang w:eastAsia="zh-CN"/>
        </w:rPr>
      </w:pPr>
      <w:bookmarkStart w:id="435" w:name="_bookmark151"/>
      <w:bookmarkEnd w:id="435"/>
      <w:bookmarkStart w:id="436" w:name="_Toc16186"/>
      <w:bookmarkStart w:id="437" w:name="_Toc25360"/>
      <w:r>
        <w:rPr>
          <w:rFonts w:ascii="宋体" w:hAnsi="宋体" w:eastAsia="宋体" w:cs="宋体"/>
          <w:spacing w:val="-1"/>
          <w:sz w:val="28"/>
          <w:szCs w:val="28"/>
          <w:lang w:eastAsia="zh-CN"/>
        </w:rPr>
        <w:t>四、检验考核要求</w:t>
      </w:r>
      <w:bookmarkEnd w:id="436"/>
      <w:bookmarkEnd w:id="437"/>
    </w:p>
    <w:p>
      <w:pPr>
        <w:spacing w:before="11" w:line="400" w:lineRule="atLeast"/>
        <w:rPr>
          <w:rFonts w:ascii="宋体" w:hAnsi="宋体" w:eastAsia="宋体" w:cs="宋体"/>
          <w:sz w:val="30"/>
          <w:szCs w:val="30"/>
          <w:lang w:eastAsia="zh-CN"/>
        </w:rPr>
      </w:pPr>
    </w:p>
    <w:p>
      <w:pPr>
        <w:pStyle w:val="7"/>
        <w:spacing w:line="385" w:lineRule="auto"/>
        <w:ind w:right="113" w:firstLine="424" w:firstLineChars="200"/>
        <w:rPr>
          <w:lang w:eastAsia="zh-CN"/>
        </w:rPr>
      </w:pPr>
      <w:r>
        <w:rPr>
          <w:spacing w:val="1"/>
          <w:lang w:eastAsia="zh-CN"/>
        </w:rPr>
        <w:t>招标人应对合同设备在考核中应达到的技术性能考核指标进行规定，并可根据合同设备的</w:t>
      </w:r>
      <w:r>
        <w:rPr>
          <w:spacing w:val="-2"/>
          <w:lang w:eastAsia="zh-CN"/>
        </w:rPr>
        <w:t>实际情况，规定可以接受的合同设备的最低技术性能考核指标。</w:t>
      </w:r>
    </w:p>
    <w:p>
      <w:pPr>
        <w:pStyle w:val="31"/>
        <w:ind w:left="100"/>
        <w:outlineLvl w:val="1"/>
        <w:rPr>
          <w:rFonts w:hint="eastAsia" w:ascii="黑体" w:hAnsi="黑体" w:eastAsia="黑体" w:cs="黑体"/>
          <w:spacing w:val="-1"/>
          <w:lang w:eastAsia="zh-CN"/>
        </w:rPr>
      </w:pPr>
      <w:bookmarkStart w:id="438" w:name="_bookmark152"/>
      <w:bookmarkEnd w:id="438"/>
      <w:bookmarkStart w:id="439" w:name="_Toc12631"/>
      <w:bookmarkStart w:id="440" w:name="_Toc6581"/>
      <w:r>
        <w:rPr>
          <w:rFonts w:hint="eastAsia" w:ascii="黑体" w:hAnsi="黑体" w:eastAsia="黑体" w:cs="黑体"/>
          <w:spacing w:val="-1"/>
          <w:lang w:eastAsia="zh-CN"/>
        </w:rPr>
        <w:t>五、技术服务和质保期服务要求</w:t>
      </w:r>
      <w:bookmarkEnd w:id="439"/>
      <w:bookmarkEnd w:id="440"/>
    </w:p>
    <w:p>
      <w:pPr>
        <w:pStyle w:val="31"/>
        <w:ind w:left="100"/>
        <w:outlineLvl w:val="1"/>
        <w:rPr>
          <w:rFonts w:ascii="宋体" w:hAnsi="宋体" w:eastAsia="宋体" w:cs="宋体"/>
          <w:spacing w:val="-1"/>
          <w:sz w:val="28"/>
          <w:szCs w:val="28"/>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rPr>
          <w:lang w:eastAsia="zh-CN"/>
        </w:rPr>
      </w:pPr>
      <w:bookmarkStart w:id="441" w:name="_bookmark153"/>
      <w:bookmarkEnd w:id="441"/>
      <w:bookmarkStart w:id="442" w:name="_Toc24660"/>
    </w:p>
    <w:p>
      <w:pPr>
        <w:pStyle w:val="2"/>
        <w:spacing w:line="589" w:lineRule="exact"/>
        <w:ind w:right="3"/>
        <w:jc w:val="center"/>
        <w:rPr>
          <w:spacing w:val="1"/>
          <w:sz w:val="48"/>
          <w:szCs w:val="48"/>
          <w:lang w:eastAsia="zh-CN"/>
        </w:rPr>
      </w:pPr>
    </w:p>
    <w:p>
      <w:pPr>
        <w:pStyle w:val="2"/>
        <w:spacing w:line="589" w:lineRule="exact"/>
        <w:ind w:right="3"/>
        <w:jc w:val="center"/>
        <w:rPr>
          <w:spacing w:val="1"/>
          <w:sz w:val="48"/>
          <w:szCs w:val="48"/>
          <w:lang w:eastAsia="zh-CN"/>
        </w:rPr>
      </w:pPr>
    </w:p>
    <w:p>
      <w:pPr>
        <w:pStyle w:val="2"/>
        <w:spacing w:line="589" w:lineRule="exact"/>
        <w:ind w:right="3"/>
        <w:jc w:val="center"/>
        <w:rPr>
          <w:spacing w:val="1"/>
          <w:sz w:val="48"/>
          <w:szCs w:val="48"/>
          <w:lang w:eastAsia="zh-CN"/>
        </w:rPr>
      </w:pPr>
    </w:p>
    <w:p>
      <w:pPr>
        <w:pStyle w:val="2"/>
        <w:spacing w:line="589" w:lineRule="exact"/>
        <w:ind w:right="3"/>
        <w:jc w:val="center"/>
        <w:rPr>
          <w:spacing w:val="1"/>
          <w:sz w:val="48"/>
          <w:szCs w:val="48"/>
          <w:lang w:eastAsia="zh-CN"/>
        </w:rPr>
      </w:pPr>
    </w:p>
    <w:p>
      <w:pPr>
        <w:pStyle w:val="2"/>
        <w:spacing w:line="589" w:lineRule="exact"/>
        <w:ind w:right="3"/>
        <w:jc w:val="center"/>
        <w:rPr>
          <w:spacing w:val="1"/>
          <w:sz w:val="48"/>
          <w:szCs w:val="48"/>
          <w:lang w:eastAsia="zh-CN"/>
        </w:rPr>
      </w:pPr>
    </w:p>
    <w:p>
      <w:pPr>
        <w:pStyle w:val="2"/>
        <w:spacing w:line="589" w:lineRule="exact"/>
        <w:ind w:right="3"/>
        <w:jc w:val="center"/>
        <w:rPr>
          <w:spacing w:val="1"/>
          <w:sz w:val="48"/>
          <w:szCs w:val="48"/>
          <w:lang w:eastAsia="zh-CN"/>
        </w:rPr>
      </w:pPr>
    </w:p>
    <w:p>
      <w:pPr>
        <w:pStyle w:val="2"/>
        <w:keepNext w:val="0"/>
        <w:keepLines w:val="0"/>
        <w:pageBreakBefore w:val="0"/>
        <w:widowControl w:val="0"/>
        <w:kinsoku/>
        <w:wordWrap/>
        <w:overflowPunct/>
        <w:topLinePunct w:val="0"/>
        <w:autoSpaceDE/>
        <w:autoSpaceDN/>
        <w:bidi w:val="0"/>
        <w:adjustRightInd/>
        <w:snapToGrid/>
        <w:spacing w:line="240" w:lineRule="auto"/>
        <w:ind w:left="6" w:right="6"/>
        <w:jc w:val="center"/>
        <w:textAlignment w:val="auto"/>
        <w:rPr>
          <w:spacing w:val="1"/>
          <w:sz w:val="48"/>
          <w:szCs w:val="48"/>
          <w:lang w:eastAsia="zh-CN"/>
        </w:rPr>
      </w:pPr>
    </w:p>
    <w:p>
      <w:pPr>
        <w:pStyle w:val="2"/>
        <w:keepNext w:val="0"/>
        <w:keepLines w:val="0"/>
        <w:pageBreakBefore w:val="0"/>
        <w:widowControl w:val="0"/>
        <w:kinsoku/>
        <w:wordWrap/>
        <w:overflowPunct/>
        <w:topLinePunct w:val="0"/>
        <w:autoSpaceDE/>
        <w:autoSpaceDN/>
        <w:bidi w:val="0"/>
        <w:adjustRightInd/>
        <w:snapToGrid/>
        <w:spacing w:line="240" w:lineRule="auto"/>
        <w:ind w:left="6" w:right="6"/>
        <w:jc w:val="center"/>
        <w:textAlignment w:val="auto"/>
        <w:rPr>
          <w:b w:val="0"/>
          <w:bCs w:val="0"/>
          <w:sz w:val="48"/>
          <w:szCs w:val="48"/>
          <w:lang w:eastAsia="zh-CN"/>
        </w:rPr>
      </w:pPr>
      <w:bookmarkStart w:id="443" w:name="_Toc17583"/>
      <w:r>
        <w:rPr>
          <w:spacing w:val="1"/>
          <w:sz w:val="48"/>
          <w:szCs w:val="48"/>
          <w:lang w:eastAsia="zh-CN"/>
        </w:rPr>
        <w:t>第三卷</w:t>
      </w:r>
      <w:bookmarkEnd w:id="442"/>
      <w:bookmarkEnd w:id="443"/>
    </w:p>
    <w:p>
      <w:pPr>
        <w:spacing w:line="589" w:lineRule="exact"/>
        <w:jc w:val="center"/>
        <w:rPr>
          <w:sz w:val="48"/>
          <w:szCs w:val="48"/>
          <w:lang w:eastAsia="zh-CN"/>
        </w:rPr>
        <w:sectPr>
          <w:footerReference r:id="rId20"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pPr>
      <w:bookmarkStart w:id="444" w:name="_bookmark154"/>
      <w:bookmarkEnd w:id="444"/>
      <w:bookmarkStart w:id="445" w:name="_Toc28840"/>
      <w:bookmarkStart w:id="446" w:name="_Toc21832"/>
      <w:r>
        <w:rPr>
          <w:rFonts w:hint="eastAsia" w:ascii="方正小标宋简体" w:hAnsi="方正小标宋简体" w:eastAsia="方正小标宋简体" w:cs="方正小标宋简体"/>
          <w:b w:val="0"/>
          <w:bCs w:val="0"/>
          <w:spacing w:val="2"/>
          <w:lang w:eastAsia="zh-CN"/>
        </w:rPr>
        <w:t>第六章　投标文件格式</w:t>
      </w:r>
      <w:bookmarkEnd w:id="445"/>
      <w:bookmarkEnd w:id="446"/>
    </w:p>
    <w:p>
      <w:pPr>
        <w:pStyle w:val="2"/>
        <w:keepNext w:val="0"/>
        <w:keepLines w:val="0"/>
        <w:pageBreakBefore w:val="0"/>
        <w:widowControl w:val="0"/>
        <w:kinsoku/>
        <w:wordWrap/>
        <w:overflowPunct/>
        <w:topLinePunct w:val="0"/>
        <w:autoSpaceDE/>
        <w:autoSpaceDN/>
        <w:bidi w:val="0"/>
        <w:adjustRightInd/>
        <w:snapToGrid/>
        <w:spacing w:line="589" w:lineRule="exact"/>
        <w:ind w:left="0"/>
        <w:jc w:val="center"/>
        <w:textAlignment w:val="auto"/>
        <w:rPr>
          <w:rFonts w:hint="eastAsia" w:ascii="方正小标宋简体" w:hAnsi="方正小标宋简体" w:eastAsia="方正小标宋简体" w:cs="方正小标宋简体"/>
          <w:b w:val="0"/>
          <w:bCs w:val="0"/>
          <w:spacing w:val="2"/>
          <w:lang w:eastAsia="zh-CN"/>
        </w:rPr>
        <w:sectPr>
          <w:footerReference r:id="rId21"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before="20" w:line="360" w:lineRule="auto"/>
        <w:textAlignment w:val="auto"/>
        <w:rPr>
          <w:rFonts w:ascii="Microsoft JhengHei" w:hAnsi="Microsoft JhengHei" w:eastAsia="Microsoft JhengHei" w:cs="Microsoft JhengHei"/>
          <w:sz w:val="14"/>
          <w:szCs w:val="14"/>
          <w:lang w:eastAsia="zh-CN"/>
        </w:rPr>
      </w:pPr>
    </w:p>
    <w:p>
      <w:pPr>
        <w:pStyle w:val="5"/>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1"/>
        <w:rPr>
          <w:rFonts w:hint="eastAsia" w:ascii="宋体" w:hAnsi="宋体" w:eastAsia="宋体" w:cs="宋体"/>
          <w:sz w:val="44"/>
          <w:szCs w:val="44"/>
          <w:lang w:eastAsia="zh-CN"/>
        </w:rPr>
      </w:pPr>
      <w:r>
        <w:rPr>
          <w:rFonts w:hint="eastAsia" w:ascii="黑体" w:hAnsi="黑体" w:eastAsia="黑体" w:cs="黑体"/>
          <w:u w:val="single" w:color="000000"/>
          <w:lang w:eastAsia="zh-CN"/>
        </w:rPr>
        <w:tab/>
      </w:r>
      <w:bookmarkStart w:id="447" w:name="_Toc10841"/>
      <w:bookmarkStart w:id="448" w:name="_Toc13321"/>
      <w:bookmarkStart w:id="449" w:name="_Toc21426"/>
      <w:r>
        <w:rPr>
          <w:rFonts w:hint="eastAsia" w:ascii="黑体" w:hAnsi="黑体" w:eastAsia="黑体" w:cs="黑体"/>
          <w:spacing w:val="-1"/>
          <w:lang w:eastAsia="zh-CN"/>
        </w:rPr>
        <w:t>（项目名称）设备采购招标项目</w:t>
      </w:r>
      <w:bookmarkEnd w:id="447"/>
      <w:bookmarkEnd w:id="448"/>
      <w:bookmarkEnd w:id="449"/>
    </w:p>
    <w:p>
      <w:pPr>
        <w:keepNext w:val="0"/>
        <w:keepLines w:val="0"/>
        <w:pageBreakBefore w:val="0"/>
        <w:widowControl w:val="0"/>
        <w:kinsoku/>
        <w:wordWrap/>
        <w:overflowPunct/>
        <w:topLinePunct w:val="0"/>
        <w:autoSpaceDE/>
        <w:autoSpaceDN/>
        <w:bidi w:val="0"/>
        <w:adjustRightInd/>
        <w:snapToGrid/>
        <w:spacing w:line="360" w:lineRule="auto"/>
        <w:ind w:right="1"/>
        <w:jc w:val="both"/>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投</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件</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商</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务</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tabs>
          <w:tab w:val="left" w:pos="6942"/>
          <w:tab w:val="left" w:pos="7535"/>
        </w:tabs>
        <w:kinsoku/>
        <w:wordWrap/>
        <w:overflowPunct/>
        <w:topLinePunct w:val="0"/>
        <w:autoSpaceDE/>
        <w:autoSpaceDN/>
        <w:bidi w:val="0"/>
        <w:adjustRightInd/>
        <w:snapToGrid/>
        <w:spacing w:line="360" w:lineRule="auto"/>
        <w:ind w:left="1201" w:right="141"/>
        <w:textAlignment w:val="auto"/>
        <w:rPr>
          <w:rFonts w:ascii="宋体" w:hAnsi="宋体" w:eastAsia="宋体" w:cs="宋体"/>
          <w:sz w:val="28"/>
          <w:szCs w:val="28"/>
          <w:lang w:eastAsia="zh-CN"/>
        </w:rPr>
      </w:pPr>
    </w:p>
    <w:p>
      <w:pPr>
        <w:keepNext w:val="0"/>
        <w:keepLines w:val="0"/>
        <w:pageBreakBefore w:val="0"/>
        <w:widowControl w:val="0"/>
        <w:tabs>
          <w:tab w:val="left" w:pos="6942"/>
          <w:tab w:val="left" w:pos="7535"/>
        </w:tabs>
        <w:kinsoku/>
        <w:wordWrap/>
        <w:overflowPunct/>
        <w:topLinePunct w:val="0"/>
        <w:autoSpaceDE/>
        <w:autoSpaceDN/>
        <w:bidi w:val="0"/>
        <w:adjustRightInd/>
        <w:snapToGrid/>
        <w:spacing w:line="360" w:lineRule="auto"/>
        <w:ind w:left="1201" w:right="141"/>
        <w:textAlignment w:val="auto"/>
        <w:rPr>
          <w:rFonts w:ascii="宋体" w:hAnsi="宋体" w:eastAsia="宋体" w:cs="宋体"/>
          <w:sz w:val="28"/>
          <w:szCs w:val="28"/>
          <w:lang w:eastAsia="zh-CN"/>
        </w:rPr>
      </w:pPr>
    </w:p>
    <w:p>
      <w:pPr>
        <w:keepNext w:val="0"/>
        <w:keepLines w:val="0"/>
        <w:pageBreakBefore w:val="0"/>
        <w:widowControl w:val="0"/>
        <w:tabs>
          <w:tab w:val="left" w:pos="6942"/>
          <w:tab w:val="left" w:pos="7535"/>
        </w:tabs>
        <w:kinsoku/>
        <w:wordWrap/>
        <w:overflowPunct/>
        <w:topLinePunct w:val="0"/>
        <w:autoSpaceDE/>
        <w:autoSpaceDN/>
        <w:bidi w:val="0"/>
        <w:adjustRightInd/>
        <w:snapToGrid/>
        <w:spacing w:line="360" w:lineRule="auto"/>
        <w:ind w:left="1201" w:right="141"/>
        <w:textAlignment w:val="auto"/>
        <w:rPr>
          <w:rFonts w:hint="eastAsia" w:ascii="黑体" w:hAnsi="黑体" w:eastAsia="黑体" w:cs="黑体"/>
          <w:spacing w:val="-1"/>
          <w:sz w:val="28"/>
          <w:szCs w:val="28"/>
          <w:lang w:eastAsia="zh-CN"/>
        </w:rPr>
      </w:pPr>
      <w:r>
        <w:rPr>
          <w:rFonts w:hint="eastAsia" w:ascii="黑体" w:hAnsi="黑体" w:eastAsia="黑体" w:cs="黑体"/>
          <w:sz w:val="28"/>
          <w:szCs w:val="28"/>
          <w:lang w:eastAsia="zh-CN"/>
        </w:rPr>
        <w:t>投标人：</w:t>
      </w:r>
      <w:r>
        <w:rPr>
          <w:rFonts w:hint="eastAsia" w:ascii="黑体" w:hAnsi="黑体" w:eastAsia="黑体" w:cs="黑体"/>
          <w:sz w:val="28"/>
          <w:szCs w:val="28"/>
          <w:u w:val="single"/>
          <w:lang w:val="en-US" w:eastAsia="zh-CN"/>
        </w:rPr>
        <w:t xml:space="preserve">                              </w:t>
      </w:r>
      <w:r>
        <w:rPr>
          <w:rFonts w:hint="eastAsia" w:ascii="黑体" w:hAnsi="黑体" w:eastAsia="黑体" w:cs="黑体"/>
          <w:spacing w:val="-1"/>
          <w:sz w:val="28"/>
          <w:szCs w:val="28"/>
          <w:lang w:eastAsia="zh-CN"/>
        </w:rPr>
        <w:t>（盖单位章）</w:t>
      </w:r>
    </w:p>
    <w:p>
      <w:pPr>
        <w:keepNext w:val="0"/>
        <w:keepLines w:val="0"/>
        <w:pageBreakBefore w:val="0"/>
        <w:widowControl w:val="0"/>
        <w:tabs>
          <w:tab w:val="left" w:pos="6942"/>
          <w:tab w:val="left" w:pos="7535"/>
        </w:tabs>
        <w:kinsoku/>
        <w:wordWrap/>
        <w:overflowPunct/>
        <w:topLinePunct w:val="0"/>
        <w:autoSpaceDE/>
        <w:autoSpaceDN/>
        <w:bidi w:val="0"/>
        <w:adjustRightInd/>
        <w:snapToGrid/>
        <w:spacing w:line="360" w:lineRule="auto"/>
        <w:ind w:left="1201" w:right="141"/>
        <w:textAlignment w:val="auto"/>
        <w:rPr>
          <w:rFonts w:hint="eastAsia" w:ascii="黑体" w:hAnsi="黑体" w:eastAsia="黑体" w:cs="黑体"/>
          <w:sz w:val="28"/>
          <w:szCs w:val="28"/>
          <w:lang w:eastAsia="zh-CN"/>
        </w:rPr>
      </w:pPr>
      <w:r>
        <w:rPr>
          <w:rFonts w:hint="eastAsia" w:ascii="黑体" w:hAnsi="黑体" w:eastAsia="黑体" w:cs="黑体"/>
          <w:spacing w:val="-1"/>
          <w:w w:val="95"/>
          <w:sz w:val="28"/>
          <w:szCs w:val="28"/>
          <w:lang w:eastAsia="zh-CN"/>
        </w:rPr>
        <w:t>法定代表人（单位负责人）或其委托代理人：</w:t>
      </w:r>
      <w:r>
        <w:rPr>
          <w:rFonts w:hint="eastAsia" w:ascii="黑体" w:hAnsi="黑体" w:eastAsia="黑体" w:cs="黑体"/>
          <w:spacing w:val="-1"/>
          <w:w w:val="95"/>
          <w:sz w:val="28"/>
          <w:szCs w:val="28"/>
          <w:u w:val="single" w:color="000000"/>
          <w:lang w:eastAsia="zh-CN"/>
        </w:rPr>
        <w:t xml:space="preserve">       </w:t>
      </w:r>
      <w:r>
        <w:rPr>
          <w:rFonts w:hint="eastAsia" w:ascii="黑体" w:hAnsi="黑体" w:eastAsia="黑体" w:cs="黑体"/>
          <w:spacing w:val="-1"/>
          <w:w w:val="95"/>
          <w:sz w:val="28"/>
          <w:szCs w:val="28"/>
          <w:u w:val="single" w:color="000000"/>
          <w:lang w:val="en-US" w:eastAsia="zh-CN"/>
        </w:rPr>
        <w:t>(</w:t>
      </w:r>
      <w:r>
        <w:rPr>
          <w:rFonts w:hint="eastAsia" w:ascii="黑体" w:hAnsi="黑体" w:eastAsia="黑体" w:cs="黑体"/>
          <w:spacing w:val="-1"/>
          <w:sz w:val="28"/>
          <w:szCs w:val="28"/>
          <w:lang w:eastAsia="zh-CN"/>
        </w:rPr>
        <w:t>签字）</w:t>
      </w:r>
    </w:p>
    <w:p>
      <w:pPr>
        <w:keepNext w:val="0"/>
        <w:keepLines w:val="0"/>
        <w:pageBreakBefore w:val="0"/>
        <w:widowControl w:val="0"/>
        <w:tabs>
          <w:tab w:val="left" w:pos="3611"/>
          <w:tab w:val="left" w:pos="4626"/>
          <w:tab w:val="left" w:pos="5642"/>
        </w:tabs>
        <w:kinsoku/>
        <w:wordWrap/>
        <w:overflowPunct/>
        <w:topLinePunct w:val="0"/>
        <w:autoSpaceDE/>
        <w:autoSpaceDN/>
        <w:bidi w:val="0"/>
        <w:adjustRightInd/>
        <w:snapToGrid/>
        <w:spacing w:before="14" w:line="360" w:lineRule="auto"/>
        <w:ind w:left="2877"/>
        <w:textAlignment w:val="auto"/>
        <w:rPr>
          <w:rFonts w:hint="eastAsia" w:ascii="黑体" w:hAnsi="黑体" w:eastAsia="黑体" w:cs="黑体"/>
          <w:sz w:val="28"/>
          <w:szCs w:val="28"/>
        </w:rPr>
      </w:pPr>
      <w:r>
        <w:rPr>
          <w:rFonts w:hint="eastAsia" w:ascii="黑体" w:hAnsi="黑体" w:eastAsia="黑体" w:cs="黑体"/>
          <w:sz w:val="28"/>
          <w:szCs w:val="28"/>
          <w:u w:val="single" w:color="000000"/>
          <w:lang w:eastAsia="zh-CN"/>
        </w:rPr>
        <w:tab/>
      </w:r>
      <w:r>
        <w:rPr>
          <w:rFonts w:hint="eastAsia" w:ascii="黑体" w:hAnsi="黑体" w:eastAsia="黑体" w:cs="黑体"/>
          <w:spacing w:val="2"/>
          <w:sz w:val="28"/>
          <w:szCs w:val="28"/>
        </w:rPr>
        <w:t>年</w:t>
      </w:r>
      <w:r>
        <w:rPr>
          <w:rFonts w:hint="eastAsia" w:ascii="黑体" w:hAnsi="黑体" w:eastAsia="黑体" w:cs="黑体"/>
          <w:spacing w:val="2"/>
          <w:sz w:val="28"/>
          <w:szCs w:val="28"/>
          <w:u w:val="single" w:color="000000"/>
        </w:rPr>
        <w:tab/>
      </w:r>
      <w:r>
        <w:rPr>
          <w:rFonts w:hint="eastAsia" w:ascii="黑体" w:hAnsi="黑体" w:eastAsia="黑体" w:cs="黑体"/>
          <w:spacing w:val="1"/>
          <w:w w:val="95"/>
          <w:sz w:val="28"/>
          <w:szCs w:val="28"/>
        </w:rPr>
        <w:t>月</w:t>
      </w:r>
      <w:r>
        <w:rPr>
          <w:rFonts w:hint="eastAsia" w:ascii="黑体" w:hAnsi="黑体" w:eastAsia="黑体" w:cs="黑体"/>
          <w:spacing w:val="1"/>
          <w:w w:val="95"/>
          <w:sz w:val="28"/>
          <w:szCs w:val="28"/>
          <w:u w:val="single" w:color="000000"/>
        </w:rPr>
        <w:tab/>
      </w:r>
      <w:r>
        <w:rPr>
          <w:rFonts w:hint="eastAsia" w:ascii="黑体" w:hAnsi="黑体" w:eastAsia="黑体" w:cs="黑体"/>
          <w:sz w:val="28"/>
          <w:szCs w:val="28"/>
        </w:rPr>
        <w:t>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sz w:val="28"/>
          <w:szCs w:val="28"/>
        </w:rPr>
        <w:sectPr>
          <w:footerReference r:id="rId22"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ind w:left="445" w:right="423"/>
        <w:jc w:val="center"/>
        <w:rPr>
          <w:rFonts w:hint="eastAsia" w:ascii="黑体" w:hAnsi="黑体" w:eastAsia="黑体" w:cs="黑体"/>
          <w:spacing w:val="2"/>
        </w:rPr>
      </w:pPr>
      <w:bookmarkStart w:id="450" w:name="_bookmark155"/>
      <w:bookmarkEnd w:id="450"/>
    </w:p>
    <w:p>
      <w:pPr>
        <w:pStyle w:val="4"/>
        <w:spacing w:line="443" w:lineRule="exact"/>
        <w:ind w:left="445" w:right="423"/>
        <w:jc w:val="center"/>
        <w:rPr>
          <w:rFonts w:hint="eastAsia" w:ascii="黑体" w:hAnsi="黑体" w:eastAsia="黑体" w:cs="黑体"/>
          <w:b w:val="0"/>
          <w:bCs w:val="0"/>
        </w:rPr>
      </w:pPr>
      <w:bookmarkStart w:id="451" w:name="_Toc21715"/>
      <w:bookmarkStart w:id="452" w:name="_Toc5954"/>
      <w:bookmarkStart w:id="453" w:name="_Toc12532"/>
      <w:r>
        <w:rPr>
          <w:rFonts w:hint="eastAsia" w:ascii="黑体" w:hAnsi="黑体" w:eastAsia="黑体" w:cs="黑体"/>
          <w:spacing w:val="2"/>
        </w:rPr>
        <w:t>目</w:t>
      </w:r>
      <w:r>
        <w:rPr>
          <w:rFonts w:hint="eastAsia" w:ascii="黑体" w:hAnsi="黑体" w:eastAsia="黑体" w:cs="黑体"/>
          <w:spacing w:val="2"/>
          <w:lang w:val="en-US" w:eastAsia="zh-CN"/>
        </w:rPr>
        <w:t xml:space="preserve">    </w:t>
      </w:r>
      <w:r>
        <w:rPr>
          <w:rFonts w:hint="eastAsia" w:ascii="黑体" w:hAnsi="黑体" w:eastAsia="黑体" w:cs="黑体"/>
          <w:spacing w:val="2"/>
        </w:rPr>
        <w:t>录</w:t>
      </w:r>
      <w:bookmarkEnd w:id="451"/>
      <w:bookmarkEnd w:id="452"/>
      <w:bookmarkEnd w:id="453"/>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before="19" w:line="360" w:lineRule="auto"/>
        <w:textAlignment w:val="auto"/>
        <w:rPr>
          <w:rFonts w:ascii="Microsoft JhengHei" w:hAnsi="Microsoft JhengHei" w:eastAsia="Microsoft JhengHei" w:cs="Microsoft JhengHei"/>
          <w:sz w:val="21"/>
          <w:szCs w:val="21"/>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outlineLvl w:val="1"/>
        <w:rPr>
          <w:rFonts w:hint="eastAsia" w:ascii="宋体" w:hAnsi="宋体" w:eastAsia="宋体" w:cs="宋体"/>
          <w:sz w:val="21"/>
          <w:szCs w:val="21"/>
        </w:rPr>
      </w:pPr>
      <w:bookmarkStart w:id="454" w:name="_Toc20372"/>
      <w:bookmarkStart w:id="455" w:name="_Toc24225"/>
      <w:bookmarkStart w:id="456" w:name="_Toc12098"/>
      <w:r>
        <w:rPr>
          <w:rFonts w:hint="eastAsia" w:ascii="宋体" w:hAnsi="宋体" w:eastAsia="宋体" w:cs="宋体"/>
          <w:sz w:val="21"/>
          <w:szCs w:val="21"/>
          <w:lang w:val="en-US" w:eastAsia="en-US" w:bidi="ar-SA"/>
        </w:rPr>
        <w:t>一、</w:t>
      </w:r>
      <w:r>
        <w:rPr>
          <w:rFonts w:hint="eastAsia" w:ascii="宋体" w:hAnsi="宋体" w:eastAsia="宋体" w:cs="宋体"/>
          <w:sz w:val="21"/>
          <w:szCs w:val="21"/>
        </w:rPr>
        <w:t>标函</w:t>
      </w:r>
      <w:bookmarkEnd w:id="454"/>
      <w:bookmarkEnd w:id="455"/>
      <w:bookmarkEnd w:id="456"/>
      <w:r>
        <w:rPr>
          <w:rFonts w:hint="eastAsia" w:ascii="宋体" w:hAnsi="宋体" w:eastAsia="宋体" w:cs="宋体"/>
          <w:sz w:val="21"/>
          <w:szCs w:val="21"/>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bidi="ar-SA"/>
        </w:rPr>
        <w:t>二、</w:t>
      </w:r>
      <w:r>
        <w:rPr>
          <w:rFonts w:hint="eastAsia" w:ascii="宋体" w:hAnsi="宋体" w:eastAsia="宋体" w:cs="宋体"/>
          <w:sz w:val="21"/>
          <w:szCs w:val="21"/>
          <w:lang w:eastAsia="zh-CN"/>
        </w:rPr>
        <w:t>法定代表人（单位负责人）身份证明（适用于无委托代理人的情况）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二、授权委托书（适用于有委托代理人的情况）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三、</w:t>
      </w:r>
      <w:r>
        <w:rPr>
          <w:rFonts w:hint="eastAsia" w:ascii="宋体" w:hAnsi="宋体" w:eastAsia="宋体" w:cs="宋体"/>
          <w:sz w:val="21"/>
          <w:szCs w:val="21"/>
        </w:rPr>
        <w:t>联合体协议书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四、</w:t>
      </w:r>
      <w:r>
        <w:rPr>
          <w:rFonts w:hint="eastAsia" w:ascii="宋体" w:hAnsi="宋体" w:eastAsia="宋体" w:cs="宋体"/>
          <w:sz w:val="21"/>
          <w:szCs w:val="21"/>
        </w:rPr>
        <w:t>投标保证金</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五、</w:t>
      </w:r>
      <w:r>
        <w:rPr>
          <w:rFonts w:hint="eastAsia" w:ascii="宋体" w:hAnsi="宋体" w:eastAsia="宋体" w:cs="宋体"/>
          <w:sz w:val="21"/>
          <w:szCs w:val="21"/>
        </w:rPr>
        <w:t xml:space="preserve"> 商务和技术偏差表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六、</w:t>
      </w:r>
      <w:r>
        <w:rPr>
          <w:rFonts w:hint="eastAsia" w:ascii="宋体" w:hAnsi="宋体" w:eastAsia="宋体" w:cs="宋体"/>
          <w:sz w:val="21"/>
          <w:szCs w:val="21"/>
        </w:rPr>
        <w:t>分项报价表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七、</w:t>
      </w:r>
      <w:r>
        <w:rPr>
          <w:rFonts w:hint="eastAsia" w:ascii="宋体" w:hAnsi="宋体" w:eastAsia="宋体" w:cs="宋体"/>
          <w:sz w:val="21"/>
          <w:szCs w:val="21"/>
        </w:rPr>
        <w:t xml:space="preserve"> 资格审查资料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bidi="ar-SA"/>
        </w:rPr>
        <w:t>八、</w:t>
      </w:r>
      <w:r>
        <w:rPr>
          <w:rFonts w:hint="eastAsia" w:ascii="宋体" w:hAnsi="宋体" w:eastAsia="宋体" w:cs="宋体"/>
          <w:sz w:val="21"/>
          <w:szCs w:val="21"/>
          <w:lang w:eastAsia="zh-CN"/>
        </w:rPr>
        <w:t xml:space="preserve">投标设备技术性能指标的详细描述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rPr>
          <w:rFonts w:hint="eastAsia" w:ascii="宋体" w:hAnsi="宋体" w:eastAsia="宋体" w:cs="宋体"/>
          <w:sz w:val="21"/>
          <w:szCs w:val="21"/>
        </w:rPr>
      </w:pPr>
      <w:r>
        <w:rPr>
          <w:rFonts w:hint="eastAsia" w:ascii="宋体" w:hAnsi="宋体" w:eastAsia="宋体" w:cs="宋体"/>
          <w:sz w:val="21"/>
          <w:szCs w:val="21"/>
          <w:lang w:val="en-US" w:eastAsia="en-US" w:bidi="ar-SA"/>
        </w:rPr>
        <w:t>九、</w:t>
      </w:r>
      <w:r>
        <w:rPr>
          <w:rFonts w:hint="eastAsia" w:ascii="宋体" w:hAnsi="宋体" w:eastAsia="宋体" w:cs="宋体"/>
          <w:sz w:val="21"/>
          <w:szCs w:val="21"/>
        </w:rPr>
        <w:t>其他资料</w:t>
      </w:r>
    </w:p>
    <w:p>
      <w:pPr>
        <w:keepNext w:val="0"/>
        <w:keepLines w:val="0"/>
        <w:pageBreakBefore w:val="0"/>
        <w:widowControl w:val="0"/>
        <w:kinsoku/>
        <w:wordWrap/>
        <w:overflowPunct/>
        <w:topLinePunct w:val="0"/>
        <w:autoSpaceDE/>
        <w:autoSpaceDN/>
        <w:bidi w:val="0"/>
        <w:adjustRightInd/>
        <w:snapToGrid/>
        <w:spacing w:line="360" w:lineRule="auto"/>
        <w:textAlignment w:val="auto"/>
        <w:sectPr>
          <w:footerReference r:id="rId23"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ind w:left="414" w:right="431"/>
        <w:jc w:val="center"/>
        <w:outlineLvl w:val="1"/>
        <w:rPr>
          <w:rFonts w:hint="eastAsia" w:ascii="黑体" w:hAnsi="黑体" w:eastAsia="黑体" w:cs="黑体"/>
          <w:b w:val="0"/>
          <w:bCs w:val="0"/>
        </w:rPr>
      </w:pPr>
      <w:bookmarkStart w:id="457" w:name="_bookmark156"/>
      <w:bookmarkEnd w:id="457"/>
      <w:bookmarkStart w:id="458" w:name="_Toc19906"/>
      <w:bookmarkStart w:id="459" w:name="_Toc21807"/>
      <w:r>
        <w:rPr>
          <w:rFonts w:hint="eastAsia" w:ascii="黑体" w:hAnsi="黑体" w:eastAsia="黑体" w:cs="黑体"/>
          <w:spacing w:val="2"/>
        </w:rPr>
        <w:t>一</w:t>
      </w:r>
      <w:r>
        <w:rPr>
          <w:rFonts w:hint="eastAsia" w:ascii="黑体" w:hAnsi="黑体" w:eastAsia="黑体" w:cs="黑体"/>
          <w:spacing w:val="2"/>
          <w:lang w:eastAsia="zh-CN"/>
        </w:rPr>
        <w:t>、</w:t>
      </w:r>
      <w:r>
        <w:rPr>
          <w:rFonts w:hint="eastAsia" w:ascii="黑体" w:hAnsi="黑体" w:eastAsia="黑体" w:cs="黑体"/>
          <w:spacing w:val="2"/>
        </w:rPr>
        <w:t>投标函</w:t>
      </w:r>
      <w:bookmarkEnd w:id="458"/>
      <w:bookmarkEnd w:id="459"/>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240" w:lineRule="atLeast"/>
        <w:rPr>
          <w:rFonts w:ascii="Microsoft JhengHei" w:hAnsi="Microsoft JhengHei" w:eastAsia="Microsoft JhengHei" w:cs="Microsoft JhengHei"/>
          <w:sz w:val="13"/>
          <w:szCs w:val="13"/>
        </w:rPr>
      </w:pPr>
    </w:p>
    <w:p>
      <w:pPr>
        <w:pStyle w:val="7"/>
        <w:tabs>
          <w:tab w:val="left" w:pos="1991"/>
        </w:tabs>
        <w:spacing w:before="36"/>
      </w:pPr>
      <w:r>
        <w:rPr>
          <w:rFonts w:ascii="Times New Roman" w:hAnsi="Times New Roman" w:eastAsia="Times New Roman" w:cs="Times New Roman"/>
          <w:u w:val="single" w:color="000000"/>
        </w:rPr>
        <w:tab/>
      </w:r>
      <w:r>
        <w:t>（</w:t>
      </w:r>
      <w:r>
        <w:rPr>
          <w:spacing w:val="-3"/>
        </w:rPr>
        <w:t>招</w:t>
      </w:r>
      <w:r>
        <w:t>标人</w:t>
      </w:r>
      <w:r>
        <w:rPr>
          <w:spacing w:val="-3"/>
        </w:rPr>
        <w:t>名</w:t>
      </w:r>
      <w:r>
        <w:t>称</w:t>
      </w:r>
      <w:r>
        <w:rPr>
          <w:spacing w:val="-108"/>
        </w:rPr>
        <w:t>）</w:t>
      </w:r>
      <w:r>
        <w:t>：</w:t>
      </w:r>
    </w:p>
    <w:p>
      <w:pPr>
        <w:spacing w:before="11" w:line="120" w:lineRule="atLeast"/>
        <w:rPr>
          <w:rFonts w:ascii="宋体" w:hAnsi="宋体" w:eastAsia="宋体" w:cs="宋体"/>
          <w:sz w:val="9"/>
          <w:szCs w:val="9"/>
        </w:rPr>
      </w:pPr>
    </w:p>
    <w:p>
      <w:pPr>
        <w:pStyle w:val="7"/>
        <w:keepNext w:val="0"/>
        <w:keepLines w:val="0"/>
        <w:pageBreakBefore w:val="0"/>
        <w:widowControl w:val="0"/>
        <w:tabs>
          <w:tab w:val="left" w:pos="4358"/>
          <w:tab w:val="left" w:pos="6254"/>
        </w:tabs>
        <w:kinsoku/>
        <w:wordWrap/>
        <w:overflowPunct/>
        <w:topLinePunct w:val="0"/>
        <w:autoSpaceDE/>
        <w:autoSpaceDN/>
        <w:bidi w:val="0"/>
        <w:adjustRightInd/>
        <w:snapToGrid/>
        <w:spacing w:before="36" w:line="320" w:lineRule="exact"/>
        <w:ind w:left="0" w:right="0" w:firstLine="420"/>
        <w:jc w:val="both"/>
        <w:textAlignment w:val="auto"/>
        <w:rPr>
          <w:lang w:eastAsia="zh-CN"/>
        </w:rPr>
      </w:pPr>
      <w:r>
        <w:rPr>
          <w:rFonts w:ascii="Times New Roman" w:hAnsi="Times New Roman" w:eastAsia="Times New Roman" w:cs="Times New Roman"/>
          <w:lang w:eastAsia="zh-CN"/>
        </w:rPr>
        <w:t>1</w:t>
      </w:r>
      <w:r>
        <w:rPr>
          <w:spacing w:val="-27"/>
          <w:lang w:eastAsia="zh-CN"/>
        </w:rPr>
        <w:t>．</w:t>
      </w:r>
      <w:r>
        <w:rPr>
          <w:lang w:eastAsia="zh-CN"/>
        </w:rPr>
        <w:t>我</w:t>
      </w:r>
      <w:r>
        <w:rPr>
          <w:spacing w:val="-3"/>
          <w:lang w:eastAsia="zh-CN"/>
        </w:rPr>
        <w:t>方</w:t>
      </w:r>
      <w:r>
        <w:rPr>
          <w:lang w:eastAsia="zh-CN"/>
        </w:rPr>
        <w:t>已</w:t>
      </w:r>
      <w:r>
        <w:rPr>
          <w:spacing w:val="-3"/>
          <w:lang w:eastAsia="zh-CN"/>
        </w:rPr>
        <w:t>仔</w:t>
      </w:r>
      <w:r>
        <w:rPr>
          <w:lang w:eastAsia="zh-CN"/>
        </w:rPr>
        <w:t>细</w:t>
      </w:r>
      <w:r>
        <w:rPr>
          <w:spacing w:val="-3"/>
          <w:lang w:eastAsia="zh-CN"/>
        </w:rPr>
        <w:t>研</w:t>
      </w:r>
      <w:r>
        <w:rPr>
          <w:lang w:eastAsia="zh-CN"/>
        </w:rPr>
        <w:t>究了</w:t>
      </w:r>
      <w:r>
        <w:rPr>
          <w:rFonts w:ascii="Times New Roman" w:hAnsi="Times New Roman" w:eastAsia="Times New Roman" w:cs="Times New Roman"/>
          <w:u w:val="single" w:color="000000"/>
          <w:lang w:eastAsia="zh-CN"/>
        </w:rPr>
        <w:tab/>
      </w:r>
      <w:r>
        <w:rPr>
          <w:spacing w:val="-3"/>
          <w:lang w:eastAsia="zh-CN"/>
        </w:rPr>
        <w:t>（</w:t>
      </w:r>
      <w:r>
        <w:rPr>
          <w:lang w:eastAsia="zh-CN"/>
        </w:rPr>
        <w:t>项</w:t>
      </w:r>
      <w:r>
        <w:rPr>
          <w:spacing w:val="-3"/>
          <w:lang w:eastAsia="zh-CN"/>
        </w:rPr>
        <w:t>目名</w:t>
      </w:r>
      <w:r>
        <w:rPr>
          <w:lang w:eastAsia="zh-CN"/>
        </w:rPr>
        <w:t>称</w:t>
      </w:r>
      <w:r>
        <w:rPr>
          <w:spacing w:val="-27"/>
          <w:lang w:eastAsia="zh-CN"/>
        </w:rPr>
        <w:t>）</w:t>
      </w:r>
      <w:r>
        <w:rPr>
          <w:lang w:eastAsia="zh-CN"/>
        </w:rPr>
        <w:t>设</w:t>
      </w:r>
      <w:r>
        <w:rPr>
          <w:spacing w:val="-3"/>
          <w:lang w:eastAsia="zh-CN"/>
        </w:rPr>
        <w:t>备</w:t>
      </w:r>
      <w:r>
        <w:rPr>
          <w:lang w:eastAsia="zh-CN"/>
        </w:rPr>
        <w:t>采</w:t>
      </w:r>
      <w:r>
        <w:rPr>
          <w:spacing w:val="-3"/>
          <w:lang w:eastAsia="zh-CN"/>
        </w:rPr>
        <w:t>购</w:t>
      </w:r>
      <w:r>
        <w:rPr>
          <w:lang w:eastAsia="zh-CN"/>
        </w:rPr>
        <w:t>招</w:t>
      </w:r>
      <w:r>
        <w:rPr>
          <w:spacing w:val="-3"/>
          <w:lang w:eastAsia="zh-CN"/>
        </w:rPr>
        <w:t>标</w:t>
      </w:r>
      <w:r>
        <w:rPr>
          <w:lang w:eastAsia="zh-CN"/>
        </w:rPr>
        <w:t>项</w:t>
      </w:r>
      <w:r>
        <w:rPr>
          <w:spacing w:val="-3"/>
          <w:lang w:eastAsia="zh-CN"/>
        </w:rPr>
        <w:t>目招</w:t>
      </w:r>
      <w:r>
        <w:rPr>
          <w:lang w:eastAsia="zh-CN"/>
        </w:rPr>
        <w:t>标文</w:t>
      </w:r>
      <w:r>
        <w:rPr>
          <w:spacing w:val="-3"/>
          <w:lang w:eastAsia="zh-CN"/>
        </w:rPr>
        <w:t>件</w:t>
      </w:r>
      <w:r>
        <w:rPr>
          <w:lang w:eastAsia="zh-CN"/>
        </w:rPr>
        <w:t>的</w:t>
      </w:r>
      <w:r>
        <w:rPr>
          <w:spacing w:val="-3"/>
          <w:lang w:eastAsia="zh-CN"/>
        </w:rPr>
        <w:t>全</w:t>
      </w:r>
      <w:r>
        <w:rPr>
          <w:lang w:eastAsia="zh-CN"/>
        </w:rPr>
        <w:t xml:space="preserve">部 </w:t>
      </w:r>
      <w:r>
        <w:rPr>
          <w:spacing w:val="-4"/>
          <w:lang w:eastAsia="zh-CN"/>
        </w:rPr>
        <w:t>内容，愿意以人民币（大写）</w:t>
      </w:r>
      <w:r>
        <w:rPr>
          <w:rFonts w:ascii="Times New Roman" w:hAnsi="Times New Roman" w:eastAsia="Times New Roman" w:cs="Times New Roman"/>
          <w:spacing w:val="-4"/>
          <w:u w:val="single" w:color="000000"/>
          <w:lang w:eastAsia="zh-CN"/>
        </w:rPr>
        <w:tab/>
      </w:r>
      <w:r>
        <w:rPr>
          <w:spacing w:val="-2"/>
          <w:lang w:eastAsia="zh-CN"/>
        </w:rPr>
        <w:t>（</w:t>
      </w:r>
      <w:r>
        <w:rPr>
          <w:rFonts w:ascii="Times New Roman" w:hAnsi="Times New Roman" w:eastAsia="Times New Roman" w:cs="Times New Roman"/>
          <w:spacing w:val="-2"/>
          <w:lang w:eastAsia="zh-CN"/>
        </w:rPr>
        <w:t>¥</w:t>
      </w:r>
      <w:r>
        <w:rPr>
          <w:rFonts w:ascii="Times New Roman" w:hAnsi="Times New Roman" w:eastAsia="Times New Roman" w:cs="Times New Roman"/>
          <w:spacing w:val="-2"/>
          <w:u w:val="single" w:color="000000"/>
          <w:lang w:eastAsia="zh-CN"/>
        </w:rPr>
        <w:tab/>
      </w:r>
      <w:r>
        <w:rPr>
          <w:spacing w:val="-5"/>
          <w:lang w:eastAsia="zh-CN"/>
        </w:rPr>
        <w:t>）的投标总报价（其中，增</w:t>
      </w:r>
      <w:r>
        <w:rPr>
          <w:lang w:eastAsia="zh-CN"/>
        </w:rPr>
        <w:t>值税</w:t>
      </w:r>
      <w:r>
        <w:rPr>
          <w:spacing w:val="-3"/>
          <w:lang w:eastAsia="zh-CN"/>
        </w:rPr>
        <w:t>税</w:t>
      </w:r>
      <w:r>
        <w:rPr>
          <w:lang w:eastAsia="zh-CN"/>
        </w:rPr>
        <w:t>率</w:t>
      </w:r>
      <w:r>
        <w:rPr>
          <w:spacing w:val="-1"/>
          <w:lang w:eastAsia="zh-CN"/>
        </w:rPr>
        <w:t>为</w:t>
      </w:r>
      <w:r>
        <w:rPr>
          <w:rFonts w:ascii="Times New Roman" w:hAnsi="Times New Roman" w:eastAsia="Times New Roman" w:cs="Times New Roman"/>
          <w:spacing w:val="-1"/>
          <w:u w:val="single" w:color="000000"/>
          <w:lang w:eastAsia="zh-CN"/>
        </w:rPr>
        <w:tab/>
      </w:r>
      <w:r>
        <w:rPr>
          <w:rFonts w:cs="宋体"/>
          <w:spacing w:val="-35"/>
          <w:w w:val="95"/>
          <w:sz w:val="28"/>
          <w:szCs w:val="28"/>
          <w:lang w:eastAsia="zh-CN"/>
        </w:rPr>
        <w:t>）</w:t>
      </w:r>
      <w:r>
        <w:rPr>
          <w:spacing w:val="-3"/>
          <w:w w:val="95"/>
          <w:lang w:eastAsia="zh-CN"/>
        </w:rPr>
        <w:t>提</w:t>
      </w:r>
      <w:r>
        <w:rPr>
          <w:w w:val="95"/>
          <w:lang w:eastAsia="zh-CN"/>
        </w:rPr>
        <w:t>供</w:t>
      </w:r>
      <w:r>
        <w:rPr>
          <w:rFonts w:ascii="Times New Roman" w:hAnsi="Times New Roman" w:eastAsia="Times New Roman" w:cs="Times New Roman"/>
          <w:w w:val="95"/>
          <w:u w:val="single" w:color="000000"/>
          <w:lang w:eastAsia="zh-CN"/>
        </w:rPr>
        <w:tab/>
      </w:r>
      <w:r>
        <w:rPr>
          <w:lang w:eastAsia="zh-CN"/>
        </w:rPr>
        <w:t>（设</w:t>
      </w:r>
      <w:r>
        <w:rPr>
          <w:spacing w:val="-2"/>
          <w:lang w:eastAsia="zh-CN"/>
        </w:rPr>
        <w:t>备</w:t>
      </w:r>
      <w:r>
        <w:rPr>
          <w:lang w:eastAsia="zh-CN"/>
        </w:rPr>
        <w:t>名</w:t>
      </w:r>
      <w:r>
        <w:rPr>
          <w:spacing w:val="-3"/>
          <w:lang w:eastAsia="zh-CN"/>
        </w:rPr>
        <w:t>称</w:t>
      </w:r>
      <w:r>
        <w:rPr>
          <w:spacing w:val="-1"/>
          <w:lang w:eastAsia="zh-CN"/>
        </w:rPr>
        <w:t>及</w:t>
      </w:r>
      <w:r>
        <w:rPr>
          <w:spacing w:val="-3"/>
          <w:lang w:eastAsia="zh-CN"/>
        </w:rPr>
        <w:t>技</w:t>
      </w:r>
      <w:r>
        <w:rPr>
          <w:lang w:eastAsia="zh-CN"/>
        </w:rPr>
        <w:t>术</w:t>
      </w:r>
      <w:r>
        <w:rPr>
          <w:spacing w:val="-3"/>
          <w:lang w:eastAsia="zh-CN"/>
        </w:rPr>
        <w:t>服</w:t>
      </w:r>
      <w:r>
        <w:rPr>
          <w:lang w:eastAsia="zh-CN"/>
        </w:rPr>
        <w:t>务</w:t>
      </w:r>
      <w:r>
        <w:rPr>
          <w:spacing w:val="-3"/>
          <w:lang w:eastAsia="zh-CN"/>
        </w:rPr>
        <w:t>和</w:t>
      </w:r>
      <w:r>
        <w:rPr>
          <w:lang w:eastAsia="zh-CN"/>
        </w:rPr>
        <w:t>质保</w:t>
      </w:r>
      <w:r>
        <w:rPr>
          <w:spacing w:val="-3"/>
          <w:lang w:eastAsia="zh-CN"/>
        </w:rPr>
        <w:t>期</w:t>
      </w:r>
      <w:r>
        <w:rPr>
          <w:lang w:eastAsia="zh-CN"/>
        </w:rPr>
        <w:t>服</w:t>
      </w:r>
      <w:r>
        <w:rPr>
          <w:spacing w:val="-3"/>
          <w:lang w:eastAsia="zh-CN"/>
        </w:rPr>
        <w:t>务</w:t>
      </w:r>
      <w:r>
        <w:rPr>
          <w:spacing w:val="-106"/>
          <w:lang w:eastAsia="zh-CN"/>
        </w:rPr>
        <w:t>）</w:t>
      </w:r>
      <w:r>
        <w:rPr>
          <w:spacing w:val="-3"/>
          <w:lang w:eastAsia="zh-CN"/>
        </w:rPr>
        <w:t>，</w:t>
      </w:r>
      <w:r>
        <w:rPr>
          <w:lang w:eastAsia="zh-CN"/>
        </w:rPr>
        <w:t>并</w:t>
      </w:r>
      <w:r>
        <w:rPr>
          <w:spacing w:val="-2"/>
          <w:lang w:eastAsia="zh-CN"/>
        </w:rPr>
        <w:t>按合同约定履行义务。</w:t>
      </w:r>
    </w:p>
    <w:p>
      <w:pPr>
        <w:pStyle w:val="7"/>
        <w:keepNext w:val="0"/>
        <w:keepLines w:val="0"/>
        <w:pageBreakBefore w:val="0"/>
        <w:widowControl w:val="0"/>
        <w:tabs>
          <w:tab w:val="left" w:pos="4358"/>
          <w:tab w:val="left" w:pos="6254"/>
        </w:tabs>
        <w:kinsoku/>
        <w:wordWrap/>
        <w:overflowPunct/>
        <w:topLinePunct w:val="0"/>
        <w:autoSpaceDE/>
        <w:autoSpaceDN/>
        <w:bidi w:val="0"/>
        <w:adjustRightInd/>
        <w:snapToGrid/>
        <w:spacing w:before="36" w:line="320" w:lineRule="exact"/>
        <w:ind w:left="0" w:right="0" w:firstLine="420"/>
        <w:jc w:val="both"/>
        <w:textAlignment w:val="auto"/>
        <w:rPr>
          <w:lang w:eastAsia="zh-CN"/>
        </w:rPr>
      </w:pPr>
      <w:bookmarkStart w:id="460" w:name="_Toc18155"/>
      <w:bookmarkStart w:id="461" w:name="_Toc10430"/>
      <w:bookmarkStart w:id="462" w:name="_Toc18994"/>
      <w:bookmarkStart w:id="463" w:name="_Toc24266"/>
      <w:bookmarkStart w:id="464" w:name="_Toc17139"/>
      <w:r>
        <w:rPr>
          <w:lang w:eastAsia="zh-CN"/>
        </w:rPr>
        <w:t>2.  我方的投标文件包括下列内容：</w:t>
      </w:r>
      <w:bookmarkEnd w:id="460"/>
      <w:bookmarkEnd w:id="461"/>
      <w:bookmarkEnd w:id="462"/>
      <w:bookmarkEnd w:id="463"/>
      <w:bookmarkEnd w:id="464"/>
    </w:p>
    <w:p>
      <w:pPr>
        <w:pStyle w:val="7"/>
        <w:keepNext w:val="0"/>
        <w:keepLines w:val="0"/>
        <w:pageBreakBefore w:val="0"/>
        <w:widowControl w:val="0"/>
        <w:kinsoku/>
        <w:wordWrap/>
        <w:overflowPunct/>
        <w:topLinePunct w:val="0"/>
        <w:autoSpaceDE/>
        <w:autoSpaceDN/>
        <w:bidi w:val="0"/>
        <w:adjustRightInd/>
        <w:snapToGrid/>
        <w:spacing w:before="115" w:line="320" w:lineRule="exact"/>
        <w:ind w:left="0" w:right="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）投标函；</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）法定代表人（单位负责人）身份证明或授权委托书；</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lang w:eastAsia="zh-CN"/>
        </w:rPr>
        <w:t>（</w:t>
      </w:r>
      <w:r>
        <w:rPr>
          <w:rFonts w:ascii="Times New Roman" w:hAnsi="Times New Roman" w:eastAsia="Times New Roman" w:cs="Times New Roman"/>
          <w:lang w:eastAsia="zh-CN"/>
        </w:rPr>
        <w:t>3</w:t>
      </w:r>
      <w:r>
        <w:rPr>
          <w:spacing w:val="-3"/>
          <w:lang w:eastAsia="zh-CN"/>
        </w:rPr>
        <w:t>）</w:t>
      </w:r>
      <w:r>
        <w:rPr>
          <w:lang w:eastAsia="zh-CN"/>
        </w:rPr>
        <w:t>联</w:t>
      </w:r>
      <w:r>
        <w:rPr>
          <w:spacing w:val="-3"/>
          <w:lang w:eastAsia="zh-CN"/>
        </w:rPr>
        <w:t>合</w:t>
      </w:r>
      <w:r>
        <w:rPr>
          <w:lang w:eastAsia="zh-CN"/>
        </w:rPr>
        <w:t>体</w:t>
      </w:r>
      <w:r>
        <w:rPr>
          <w:spacing w:val="-3"/>
          <w:lang w:eastAsia="zh-CN"/>
        </w:rPr>
        <w:t>协</w:t>
      </w:r>
      <w:r>
        <w:rPr>
          <w:lang w:eastAsia="zh-CN"/>
        </w:rPr>
        <w:t>议</w:t>
      </w:r>
      <w:r>
        <w:rPr>
          <w:spacing w:val="-3"/>
          <w:lang w:eastAsia="zh-CN"/>
        </w:rPr>
        <w:t>书</w:t>
      </w:r>
      <w:r>
        <w:rPr>
          <w:lang w:eastAsia="zh-CN"/>
        </w:rPr>
        <w:t>（</w:t>
      </w:r>
      <w:r>
        <w:rPr>
          <w:spacing w:val="-3"/>
          <w:lang w:eastAsia="zh-CN"/>
        </w:rPr>
        <w:t>如有</w:t>
      </w:r>
      <w:r>
        <w:rPr>
          <w:spacing w:val="-106"/>
          <w:lang w:eastAsia="zh-CN"/>
        </w:rPr>
        <w:t>）</w:t>
      </w:r>
      <w:r>
        <w:rPr>
          <w:lang w:eastAsia="zh-CN"/>
        </w:rPr>
        <w:t>；</w:t>
      </w:r>
    </w:p>
    <w:p>
      <w:pPr>
        <w:pStyle w:val="7"/>
        <w:keepNext w:val="0"/>
        <w:keepLines w:val="0"/>
        <w:pageBreakBefore w:val="0"/>
        <w:widowControl w:val="0"/>
        <w:kinsoku/>
        <w:wordWrap/>
        <w:overflowPunct/>
        <w:topLinePunct w:val="0"/>
        <w:autoSpaceDE/>
        <w:autoSpaceDN/>
        <w:bidi w:val="0"/>
        <w:adjustRightInd/>
        <w:snapToGrid/>
        <w:spacing w:before="107" w:line="320" w:lineRule="exact"/>
        <w:ind w:left="0" w:right="0"/>
        <w:textAlignment w:val="auto"/>
        <w:rPr>
          <w:lang w:eastAsia="zh-CN"/>
        </w:rPr>
      </w:pPr>
      <w:r>
        <w:rPr>
          <w:lang w:eastAsia="zh-CN"/>
        </w:rPr>
        <w:t>（</w:t>
      </w:r>
      <w:r>
        <w:rPr>
          <w:rFonts w:ascii="Times New Roman" w:hAnsi="Times New Roman" w:eastAsia="Times New Roman" w:cs="Times New Roman"/>
          <w:lang w:eastAsia="zh-CN"/>
        </w:rPr>
        <w:t>4</w:t>
      </w:r>
      <w:r>
        <w:rPr>
          <w:spacing w:val="-3"/>
          <w:lang w:eastAsia="zh-CN"/>
        </w:rPr>
        <w:t>）</w:t>
      </w:r>
      <w:r>
        <w:rPr>
          <w:lang w:eastAsia="zh-CN"/>
        </w:rPr>
        <w:t>投</w:t>
      </w:r>
      <w:r>
        <w:rPr>
          <w:spacing w:val="-3"/>
          <w:lang w:eastAsia="zh-CN"/>
        </w:rPr>
        <w:t>标</w:t>
      </w:r>
      <w:r>
        <w:rPr>
          <w:lang w:eastAsia="zh-CN"/>
        </w:rPr>
        <w:t>保</w:t>
      </w:r>
      <w:r>
        <w:rPr>
          <w:spacing w:val="-3"/>
          <w:lang w:eastAsia="zh-CN"/>
        </w:rPr>
        <w:t>证</w:t>
      </w:r>
      <w:r>
        <w:rPr>
          <w:lang w:eastAsia="zh-CN"/>
        </w:rPr>
        <w:t>金</w:t>
      </w:r>
      <w:r>
        <w:rPr>
          <w:spacing w:val="-3"/>
          <w:lang w:eastAsia="zh-CN"/>
        </w:rPr>
        <w:t>（</w:t>
      </w:r>
      <w:r>
        <w:rPr>
          <w:lang w:eastAsia="zh-CN"/>
        </w:rPr>
        <w:t>如有</w:t>
      </w:r>
      <w:r>
        <w:rPr>
          <w:spacing w:val="-108"/>
          <w:lang w:eastAsia="zh-CN"/>
        </w:rPr>
        <w:t>）</w:t>
      </w:r>
      <w:r>
        <w:rPr>
          <w:lang w:eastAsia="zh-CN"/>
        </w:rPr>
        <w:t>；</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）商务和技术偏差表；</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spacing w:val="-1"/>
          <w:lang w:eastAsia="zh-CN"/>
        </w:rPr>
        <w:t>（</w:t>
      </w:r>
      <w:r>
        <w:rPr>
          <w:rFonts w:ascii="Times New Roman" w:hAnsi="Times New Roman" w:eastAsia="Times New Roman" w:cs="Times New Roman"/>
          <w:spacing w:val="-1"/>
          <w:lang w:eastAsia="zh-CN"/>
        </w:rPr>
        <w:t>6</w:t>
      </w:r>
      <w:r>
        <w:rPr>
          <w:spacing w:val="-1"/>
          <w:lang w:eastAsia="zh-CN"/>
        </w:rPr>
        <w:t>）分项报价表；</w:t>
      </w:r>
    </w:p>
    <w:p>
      <w:pPr>
        <w:pStyle w:val="7"/>
        <w:keepNext w:val="0"/>
        <w:keepLines w:val="0"/>
        <w:pageBreakBefore w:val="0"/>
        <w:widowControl w:val="0"/>
        <w:kinsoku/>
        <w:wordWrap/>
        <w:overflowPunct/>
        <w:topLinePunct w:val="0"/>
        <w:autoSpaceDE/>
        <w:autoSpaceDN/>
        <w:bidi w:val="0"/>
        <w:adjustRightInd/>
        <w:snapToGrid/>
        <w:spacing w:before="108"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）资格审查资料；</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）投标设备技术性能指标的详细描述；</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）技术支持资料；</w:t>
      </w:r>
    </w:p>
    <w:p>
      <w:pPr>
        <w:pStyle w:val="7"/>
        <w:keepNext w:val="0"/>
        <w:keepLines w:val="0"/>
        <w:pageBreakBefore w:val="0"/>
        <w:widowControl w:val="0"/>
        <w:kinsoku/>
        <w:wordWrap/>
        <w:overflowPunct/>
        <w:topLinePunct w:val="0"/>
        <w:autoSpaceDE/>
        <w:autoSpaceDN/>
        <w:bidi w:val="0"/>
        <w:adjustRightInd/>
        <w:snapToGrid/>
        <w:spacing w:before="107"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）技术服务和质保期服务计划；</w:t>
      </w:r>
    </w:p>
    <w:p>
      <w:pPr>
        <w:keepNext w:val="0"/>
        <w:keepLines w:val="0"/>
        <w:pageBreakBefore w:val="0"/>
        <w:widowControl w:val="0"/>
        <w:kinsoku/>
        <w:wordWrap/>
        <w:overflowPunct/>
        <w:topLinePunct w:val="0"/>
        <w:autoSpaceDE/>
        <w:autoSpaceDN/>
        <w:bidi w:val="0"/>
        <w:adjustRightInd/>
        <w:snapToGrid/>
        <w:spacing w:before="159" w:line="320" w:lineRule="exact"/>
        <w:ind w:left="0" w:right="0"/>
        <w:textAlignment w:val="auto"/>
        <w:rPr>
          <w:rFonts w:ascii="Times New Roman" w:hAnsi="Times New Roman" w:eastAsia="Times New Roman" w:cs="Times New Roman"/>
          <w:sz w:val="21"/>
          <w:szCs w:val="21"/>
          <w:lang w:eastAsia="zh-CN"/>
        </w:rPr>
      </w:pPr>
      <w:r>
        <w:rPr>
          <w:rFonts w:ascii="Times New Roman" w:hAnsi="Times New Roman" w:eastAsia="Times New Roman" w:cs="Times New Roman"/>
          <w:i/>
          <w:w w:val="115"/>
          <w:sz w:val="21"/>
          <w:szCs w:val="21"/>
          <w:lang w:eastAsia="zh-CN"/>
        </w:rPr>
        <w:t>……</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textAlignment w:val="auto"/>
        <w:rPr>
          <w:spacing w:val="-1"/>
          <w:lang w:eastAsia="zh-CN"/>
        </w:rPr>
      </w:pPr>
      <w:r>
        <w:rPr>
          <w:spacing w:val="-2"/>
          <w:lang w:eastAsia="zh-CN"/>
        </w:rPr>
        <w:t>投标文件的上述</w:t>
      </w:r>
      <w:r>
        <w:rPr>
          <w:spacing w:val="-1"/>
          <w:lang w:eastAsia="zh-CN"/>
        </w:rPr>
        <w:t>组成部分如存在内容不一致的，以投标函为准。</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firstLine="416" w:firstLineChars="200"/>
        <w:textAlignment w:val="auto"/>
        <w:rPr>
          <w:spacing w:val="-1"/>
          <w:lang w:eastAsia="zh-CN"/>
        </w:rPr>
      </w:pPr>
      <w:r>
        <w:rPr>
          <w:spacing w:val="-1"/>
          <w:lang w:eastAsia="zh-CN"/>
        </w:rPr>
        <w:t>3．我方承诺除商务和技术偏差表列出的偏差外，我方响应招标文件的全部要求。</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firstLine="416" w:firstLineChars="200"/>
        <w:textAlignment w:val="auto"/>
        <w:rPr>
          <w:spacing w:val="-1"/>
          <w:lang w:eastAsia="zh-CN"/>
        </w:rPr>
      </w:pPr>
      <w:r>
        <w:rPr>
          <w:spacing w:val="-1"/>
          <w:lang w:eastAsia="zh-CN"/>
        </w:rPr>
        <w:t>4．我方承诺在招标文件规定的投标有效期内不撤销投标文件。</w:t>
      </w:r>
    </w:p>
    <w:p>
      <w:pPr>
        <w:pStyle w:val="7"/>
        <w:keepNext w:val="0"/>
        <w:keepLines w:val="0"/>
        <w:pageBreakBefore w:val="0"/>
        <w:widowControl w:val="0"/>
        <w:kinsoku/>
        <w:wordWrap/>
        <w:overflowPunct/>
        <w:topLinePunct w:val="0"/>
        <w:autoSpaceDE/>
        <w:autoSpaceDN/>
        <w:bidi w:val="0"/>
        <w:adjustRightInd/>
        <w:snapToGrid/>
        <w:spacing w:before="110" w:line="320" w:lineRule="exact"/>
        <w:ind w:left="0" w:right="0" w:firstLine="416" w:firstLineChars="200"/>
        <w:textAlignment w:val="auto"/>
        <w:rPr>
          <w:lang w:eastAsia="zh-CN"/>
        </w:rPr>
      </w:pPr>
      <w:r>
        <w:rPr>
          <w:spacing w:val="-1"/>
          <w:lang w:eastAsia="zh-CN"/>
        </w:rPr>
        <w:t>5．如我方中</w:t>
      </w:r>
      <w:r>
        <w:rPr>
          <w:spacing w:val="-2"/>
          <w:lang w:eastAsia="zh-CN"/>
        </w:rPr>
        <w:t>标，我方承诺：</w:t>
      </w:r>
    </w:p>
    <w:p>
      <w:pPr>
        <w:pStyle w:val="7"/>
        <w:keepNext w:val="0"/>
        <w:keepLines w:val="0"/>
        <w:pageBreakBefore w:val="0"/>
        <w:widowControl w:val="0"/>
        <w:kinsoku/>
        <w:wordWrap/>
        <w:overflowPunct/>
        <w:topLinePunct w:val="0"/>
        <w:autoSpaceDE/>
        <w:autoSpaceDN/>
        <w:bidi w:val="0"/>
        <w:adjustRightInd/>
        <w:snapToGrid/>
        <w:spacing w:before="148"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）在收到中标通知书后，在中标通知书规定的期限内与你方签订合同；</w:t>
      </w:r>
    </w:p>
    <w:p>
      <w:pPr>
        <w:pStyle w:val="7"/>
        <w:keepNext w:val="0"/>
        <w:keepLines w:val="0"/>
        <w:pageBreakBefore w:val="0"/>
        <w:widowControl w:val="0"/>
        <w:kinsoku/>
        <w:wordWrap/>
        <w:overflowPunct/>
        <w:topLinePunct w:val="0"/>
        <w:autoSpaceDE/>
        <w:autoSpaceDN/>
        <w:bidi w:val="0"/>
        <w:adjustRightInd/>
        <w:snapToGrid/>
        <w:spacing w:before="148"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）在签订合同时不向你方提出附加条件；</w:t>
      </w:r>
    </w:p>
    <w:p>
      <w:pPr>
        <w:pStyle w:val="7"/>
        <w:keepNext w:val="0"/>
        <w:keepLines w:val="0"/>
        <w:pageBreakBefore w:val="0"/>
        <w:widowControl w:val="0"/>
        <w:kinsoku/>
        <w:wordWrap/>
        <w:overflowPunct/>
        <w:topLinePunct w:val="0"/>
        <w:autoSpaceDE/>
        <w:autoSpaceDN/>
        <w:bidi w:val="0"/>
        <w:adjustRightInd/>
        <w:snapToGrid/>
        <w:spacing w:before="151" w:line="320" w:lineRule="exact"/>
        <w:ind w:left="0" w:right="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）按照招标文件要求提交履约保证金；</w:t>
      </w:r>
    </w:p>
    <w:p>
      <w:pPr>
        <w:pStyle w:val="7"/>
        <w:keepNext w:val="0"/>
        <w:keepLines w:val="0"/>
        <w:pageBreakBefore w:val="0"/>
        <w:widowControl w:val="0"/>
        <w:kinsoku/>
        <w:wordWrap/>
        <w:overflowPunct/>
        <w:topLinePunct w:val="0"/>
        <w:autoSpaceDE/>
        <w:autoSpaceDN/>
        <w:bidi w:val="0"/>
        <w:adjustRightInd/>
        <w:snapToGrid/>
        <w:spacing w:before="148" w:line="320" w:lineRule="exact"/>
        <w:ind w:left="0" w:right="0"/>
        <w:textAlignment w:val="auto"/>
        <w:rPr>
          <w:spacing w:val="-2"/>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）在合同约定的期限内完成合同规定的全部义务。</w:t>
      </w:r>
    </w:p>
    <w:p>
      <w:pPr>
        <w:pStyle w:val="7"/>
        <w:keepNext w:val="0"/>
        <w:keepLines w:val="0"/>
        <w:pageBreakBefore w:val="0"/>
        <w:widowControl w:val="0"/>
        <w:kinsoku/>
        <w:wordWrap/>
        <w:overflowPunct/>
        <w:topLinePunct w:val="0"/>
        <w:autoSpaceDE/>
        <w:autoSpaceDN/>
        <w:bidi w:val="0"/>
        <w:adjustRightInd/>
        <w:snapToGrid/>
        <w:spacing w:before="148" w:line="320" w:lineRule="exact"/>
        <w:ind w:left="0" w:right="0" w:firstLine="412" w:firstLineChars="200"/>
        <w:textAlignment w:val="auto"/>
        <w:rPr>
          <w:lang w:eastAsia="zh-CN"/>
        </w:rPr>
      </w:pPr>
      <w:r>
        <w:rPr>
          <w:spacing w:val="-2"/>
          <w:lang w:eastAsia="zh-CN"/>
        </w:rPr>
        <w:t>6．我方在此声明，所递交的投标文件及有关资料内容完整、真实和准确，且不存在第二章“投标人须知</w:t>
      </w:r>
      <w:r>
        <w:rPr>
          <w:rFonts w:ascii="Times New Roman" w:hAnsi="Times New Roman" w:eastAsia="Times New Roman" w:cs="Times New Roman"/>
          <w:i/>
          <w:spacing w:val="-3"/>
          <w:lang w:eastAsia="zh-CN"/>
        </w:rPr>
        <w:t>”</w:t>
      </w:r>
      <w:r>
        <w:rPr>
          <w:spacing w:val="-2"/>
          <w:lang w:eastAsia="zh-CN"/>
        </w:rPr>
        <w:t>第</w:t>
      </w:r>
      <w:r>
        <w:rPr>
          <w:rFonts w:ascii="Times New Roman" w:hAnsi="Times New Roman" w:eastAsia="Times New Roman" w:cs="Times New Roman"/>
          <w:spacing w:val="-1"/>
          <w:lang w:eastAsia="zh-CN"/>
        </w:rPr>
        <w:t>1.4.3</w:t>
      </w:r>
      <w:r>
        <w:rPr>
          <w:spacing w:val="-2"/>
          <w:lang w:eastAsia="zh-CN"/>
        </w:rPr>
        <w:t>项规定的任何一种情形。</w:t>
      </w:r>
    </w:p>
    <w:p>
      <w:pPr>
        <w:pStyle w:val="7"/>
        <w:keepNext w:val="0"/>
        <w:keepLines w:val="0"/>
        <w:pageBreakBefore w:val="0"/>
        <w:widowControl w:val="0"/>
        <w:tabs>
          <w:tab w:val="left" w:pos="3880"/>
        </w:tabs>
        <w:kinsoku/>
        <w:wordWrap/>
        <w:overflowPunct/>
        <w:topLinePunct w:val="0"/>
        <w:autoSpaceDE/>
        <w:autoSpaceDN/>
        <w:bidi w:val="0"/>
        <w:adjustRightInd/>
        <w:snapToGrid/>
        <w:spacing w:line="320" w:lineRule="exact"/>
        <w:ind w:left="0" w:right="0" w:firstLine="420" w:firstLineChars="200"/>
        <w:textAlignment w:val="auto"/>
        <w:rPr>
          <w:lang w:eastAsia="zh-CN"/>
        </w:rPr>
      </w:pPr>
      <w:r>
        <w:rPr>
          <w:rFonts w:ascii="Times New Roman" w:hAnsi="Times New Roman" w:eastAsia="Times New Roman" w:cs="Times New Roman"/>
          <w:lang w:eastAsia="zh-CN"/>
        </w:rPr>
        <w:t>7</w:t>
      </w:r>
      <w:r>
        <w:rPr>
          <w:lang w:eastAsia="zh-CN"/>
        </w:rPr>
        <w:t>．</w:t>
      </w:r>
      <w:r>
        <w:rPr>
          <w:rFonts w:ascii="Times New Roman" w:hAnsi="Times New Roman" w:eastAsia="Times New Roman" w:cs="Times New Roman"/>
          <w:u w:val="single" w:color="000000"/>
          <w:lang w:eastAsia="zh-CN"/>
        </w:rPr>
        <w:tab/>
      </w:r>
      <w:r>
        <w:rPr>
          <w:lang w:eastAsia="zh-CN"/>
        </w:rPr>
        <w:t>（其</w:t>
      </w:r>
      <w:r>
        <w:rPr>
          <w:spacing w:val="-3"/>
          <w:lang w:eastAsia="zh-CN"/>
        </w:rPr>
        <w:t>他</w:t>
      </w:r>
      <w:r>
        <w:rPr>
          <w:lang w:eastAsia="zh-CN"/>
        </w:rPr>
        <w:t>补</w:t>
      </w:r>
      <w:r>
        <w:rPr>
          <w:spacing w:val="-3"/>
          <w:lang w:eastAsia="zh-CN"/>
        </w:rPr>
        <w:t>充</w:t>
      </w:r>
      <w:r>
        <w:rPr>
          <w:lang w:eastAsia="zh-CN"/>
        </w:rPr>
        <w:t>说</w:t>
      </w:r>
      <w:r>
        <w:rPr>
          <w:spacing w:val="-3"/>
          <w:lang w:eastAsia="zh-CN"/>
        </w:rPr>
        <w:t>明</w:t>
      </w:r>
      <w:r>
        <w:rPr>
          <w:spacing w:val="-106"/>
          <w:lang w:eastAsia="zh-CN"/>
        </w:rPr>
        <w:t>）</w:t>
      </w:r>
      <w:r>
        <w:rPr>
          <w:lang w:eastAsia="zh-CN"/>
        </w:rPr>
        <w:t>。</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200" w:lineRule="atLeast"/>
        <w:rPr>
          <w:rFonts w:ascii="宋体" w:hAnsi="宋体" w:eastAsia="宋体" w:cs="宋体"/>
          <w:sz w:val="15"/>
          <w:szCs w:val="15"/>
          <w:lang w:eastAsia="zh-CN"/>
        </w:rPr>
      </w:pPr>
    </w:p>
    <w:p>
      <w:pPr>
        <w:spacing w:before="11" w:line="240" w:lineRule="atLeast"/>
        <w:rPr>
          <w:rFonts w:ascii="宋体" w:hAnsi="宋体" w:eastAsia="宋体" w:cs="宋体"/>
          <w:sz w:val="18"/>
          <w:szCs w:val="18"/>
          <w:lang w:eastAsia="zh-CN"/>
        </w:rPr>
      </w:pPr>
    </w:p>
    <w:p>
      <w:pPr>
        <w:pStyle w:val="7"/>
        <w:tabs>
          <w:tab w:val="left" w:pos="7221"/>
        </w:tabs>
        <w:spacing w:before="36"/>
        <w:ind w:left="2601"/>
        <w:rPr>
          <w:lang w:eastAsia="zh-CN"/>
        </w:rPr>
      </w:pPr>
      <w:r>
        <w:rPr>
          <w:lang w:eastAsia="zh-CN"/>
        </w:rPr>
        <w:t>投 标</w:t>
      </w:r>
      <w:r>
        <w:rPr>
          <w:spacing w:val="-2"/>
          <w:lang w:eastAsia="zh-CN"/>
        </w:rPr>
        <w:t xml:space="preserve"> 人：</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11" w:line="120" w:lineRule="atLeast"/>
        <w:rPr>
          <w:rFonts w:ascii="宋体" w:hAnsi="宋体" w:eastAsia="宋体" w:cs="宋体"/>
          <w:sz w:val="9"/>
          <w:szCs w:val="9"/>
          <w:lang w:eastAsia="zh-CN"/>
        </w:rPr>
      </w:pPr>
    </w:p>
    <w:p>
      <w:pPr>
        <w:pStyle w:val="7"/>
        <w:tabs>
          <w:tab w:val="left" w:pos="7641"/>
        </w:tabs>
        <w:spacing w:before="36"/>
        <w:ind w:left="2601"/>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8" w:line="120" w:lineRule="atLeast"/>
        <w:rPr>
          <w:rFonts w:ascii="宋体" w:hAnsi="宋体" w:eastAsia="宋体" w:cs="宋体"/>
          <w:sz w:val="9"/>
          <w:szCs w:val="9"/>
          <w:lang w:eastAsia="zh-CN"/>
        </w:rPr>
      </w:pPr>
    </w:p>
    <w:p>
      <w:pPr>
        <w:pStyle w:val="7"/>
        <w:tabs>
          <w:tab w:val="left" w:pos="3232"/>
          <w:tab w:val="left" w:pos="8529"/>
        </w:tabs>
        <w:spacing w:before="36"/>
        <w:ind w:left="2601"/>
        <w:rPr>
          <w:rFonts w:ascii="Times New Roman" w:hAnsi="Times New Roman" w:eastAsia="Times New Roman" w:cs="Times New Roman"/>
          <w:lang w:eastAsia="zh-CN"/>
        </w:rPr>
      </w:pPr>
      <w:r>
        <w:rPr>
          <w:lang w:eastAsia="zh-CN"/>
        </w:rPr>
        <w:t>地</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7"/>
        <w:tabs>
          <w:tab w:val="left" w:pos="3232"/>
          <w:tab w:val="left" w:pos="8529"/>
        </w:tabs>
        <w:spacing w:before="36"/>
        <w:ind w:left="2601"/>
        <w:rPr>
          <w:rFonts w:ascii="Times New Roman" w:hAnsi="Times New Roman" w:eastAsia="Times New Roman" w:cs="Times New Roman"/>
          <w:lang w:eastAsia="zh-CN"/>
        </w:rPr>
      </w:pPr>
      <w:r>
        <w:rPr>
          <w:lang w:eastAsia="zh-CN"/>
        </w:rPr>
        <w:t>网</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3232"/>
          <w:tab w:val="left" w:pos="8529"/>
        </w:tabs>
        <w:spacing w:before="36"/>
        <w:ind w:left="2601"/>
        <w:rPr>
          <w:rFonts w:ascii="Times New Roman" w:hAnsi="Times New Roman" w:eastAsia="Times New Roman" w:cs="Times New Roman"/>
          <w:lang w:eastAsia="zh-CN"/>
        </w:rPr>
      </w:pPr>
      <w:r>
        <w:rPr>
          <w:lang w:eastAsia="zh-CN"/>
        </w:rPr>
        <w:t>电</w:t>
      </w:r>
      <w:r>
        <w:rPr>
          <w:lang w:eastAsia="zh-CN"/>
        </w:rPr>
        <w:tab/>
      </w:r>
      <w:r>
        <w:rPr>
          <w:spacing w:val="-2"/>
          <w:lang w:eastAsia="zh-CN"/>
        </w:rPr>
        <w:t>话：</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7"/>
        <w:tabs>
          <w:tab w:val="left" w:pos="3232"/>
          <w:tab w:val="left" w:pos="8529"/>
        </w:tabs>
        <w:spacing w:before="36"/>
        <w:ind w:left="2601"/>
        <w:rPr>
          <w:rFonts w:ascii="Times New Roman" w:hAnsi="Times New Roman" w:eastAsia="Times New Roman" w:cs="Times New Roman"/>
          <w:lang w:eastAsia="zh-CN"/>
        </w:rPr>
      </w:pPr>
      <w:r>
        <w:rPr>
          <w:lang w:eastAsia="zh-CN"/>
        </w:rPr>
        <w:t>传</w:t>
      </w:r>
      <w:r>
        <w:rPr>
          <w:lang w:eastAsia="zh-CN"/>
        </w:rPr>
        <w:tab/>
      </w:r>
      <w:r>
        <w:rPr>
          <w:spacing w:val="-2"/>
          <w:lang w:eastAsia="zh-CN"/>
        </w:rPr>
        <w:t>真：</w:t>
      </w:r>
      <w:r>
        <w:rPr>
          <w:rFonts w:ascii="Times New Roman" w:hAnsi="Times New Roman" w:eastAsia="Times New Roman" w:cs="Times New Roman"/>
          <w:u w:val="single" w:color="000000"/>
          <w:lang w:eastAsia="zh-CN"/>
        </w:rPr>
        <w:tab/>
      </w:r>
    </w:p>
    <w:p>
      <w:pPr>
        <w:spacing w:before="9" w:line="120" w:lineRule="atLeast"/>
        <w:rPr>
          <w:rFonts w:ascii="Times New Roman" w:hAnsi="Times New Roman" w:eastAsia="Times New Roman" w:cs="Times New Roman"/>
          <w:sz w:val="10"/>
          <w:szCs w:val="10"/>
          <w:lang w:eastAsia="zh-CN"/>
        </w:rPr>
      </w:pPr>
    </w:p>
    <w:p>
      <w:pPr>
        <w:pStyle w:val="7"/>
        <w:tabs>
          <w:tab w:val="left" w:pos="8529"/>
        </w:tabs>
        <w:spacing w:before="36"/>
        <w:ind w:left="2601"/>
        <w:rPr>
          <w:rFonts w:ascii="Times New Roman" w:hAnsi="Times New Roman" w:eastAsia="Times New Roman" w:cs="Times New Roman"/>
          <w:lang w:eastAsia="zh-CN"/>
        </w:rPr>
      </w:pPr>
      <w:r>
        <w:rPr>
          <w:spacing w:val="-2"/>
          <w:lang w:eastAsia="zh-CN"/>
        </w:rPr>
        <w:t>邮政编码：</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631"/>
          <w:tab w:val="left" w:pos="1471"/>
          <w:tab w:val="left" w:pos="2311"/>
        </w:tabs>
        <w:spacing w:before="36"/>
        <w:ind w:left="0" w:right="11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jc w:val="righ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ind w:left="1528"/>
        <w:outlineLvl w:val="1"/>
        <w:rPr>
          <w:rFonts w:hint="eastAsia" w:ascii="黑体" w:hAnsi="黑体" w:eastAsia="黑体" w:cs="黑体"/>
          <w:b w:val="0"/>
          <w:bCs w:val="0"/>
          <w:lang w:eastAsia="zh-CN"/>
        </w:rPr>
      </w:pPr>
      <w:bookmarkStart w:id="465" w:name="_bookmark157"/>
      <w:bookmarkEnd w:id="465"/>
      <w:bookmarkStart w:id="466" w:name="_Toc21713"/>
      <w:bookmarkStart w:id="467" w:name="_Toc31817"/>
      <w:r>
        <w:rPr>
          <w:rFonts w:hint="eastAsia" w:ascii="黑体" w:hAnsi="黑体" w:eastAsia="黑体" w:cs="黑体"/>
          <w:spacing w:val="1"/>
          <w:lang w:eastAsia="zh-CN"/>
        </w:rPr>
        <w:t>二、法定代表人（单位负责人）身份证明</w:t>
      </w:r>
      <w:bookmarkEnd w:id="466"/>
      <w:bookmarkEnd w:id="467"/>
    </w:p>
    <w:p>
      <w:pPr>
        <w:spacing w:before="7" w:line="270" w:lineRule="atLeast"/>
        <w:rPr>
          <w:rFonts w:ascii="Microsoft JhengHei" w:hAnsi="Microsoft JhengHei" w:eastAsia="Microsoft JhengHei" w:cs="Microsoft JhengHei"/>
          <w:sz w:val="15"/>
          <w:szCs w:val="15"/>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pStyle w:val="7"/>
        <w:tabs>
          <w:tab w:val="left" w:pos="3928"/>
        </w:tabs>
        <w:rPr>
          <w:rFonts w:ascii="Times New Roman" w:hAnsi="Times New Roman" w:eastAsia="Times New Roman" w:cs="Times New Roman"/>
          <w:lang w:eastAsia="zh-CN"/>
        </w:rPr>
      </w:pPr>
      <w:r>
        <w:rPr>
          <w:spacing w:val="-2"/>
          <w:lang w:eastAsia="zh-CN"/>
        </w:rPr>
        <w:t>投标人名称：</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7"/>
        <w:tabs>
          <w:tab w:val="left" w:pos="2412"/>
          <w:tab w:val="left" w:pos="3883"/>
          <w:tab w:val="left" w:pos="5352"/>
          <w:tab w:val="left" w:pos="6869"/>
        </w:tabs>
        <w:spacing w:before="36"/>
        <w:rPr>
          <w:rFonts w:ascii="Times New Roman" w:hAnsi="Times New Roman" w:eastAsia="Times New Roman" w:cs="Times New Roman"/>
          <w:lang w:eastAsia="zh-CN"/>
        </w:rPr>
      </w:pPr>
      <w:r>
        <w:rPr>
          <w:spacing w:val="-1"/>
          <w:lang w:eastAsia="zh-CN"/>
        </w:rPr>
        <w:t>姓名：</w:t>
      </w:r>
      <w:r>
        <w:rPr>
          <w:rFonts w:ascii="Times New Roman" w:hAnsi="Times New Roman" w:eastAsia="Times New Roman" w:cs="Times New Roman"/>
          <w:spacing w:val="-1"/>
          <w:u w:val="single" w:color="000000"/>
          <w:lang w:eastAsia="zh-CN"/>
        </w:rPr>
        <w:tab/>
      </w:r>
      <w:r>
        <w:rPr>
          <w:spacing w:val="-1"/>
          <w:w w:val="95"/>
          <w:lang w:eastAsia="zh-CN"/>
        </w:rPr>
        <w:t>性别：</w:t>
      </w:r>
      <w:r>
        <w:rPr>
          <w:rFonts w:ascii="Times New Roman" w:hAnsi="Times New Roman" w:eastAsia="Times New Roman" w:cs="Times New Roman"/>
          <w:spacing w:val="-1"/>
          <w:w w:val="95"/>
          <w:u w:val="single" w:color="000000"/>
          <w:lang w:eastAsia="zh-CN"/>
        </w:rPr>
        <w:tab/>
      </w:r>
      <w:r>
        <w:rPr>
          <w:spacing w:val="-2"/>
          <w:lang w:eastAsia="zh-CN"/>
        </w:rPr>
        <w:t>年龄：</w:t>
      </w:r>
      <w:r>
        <w:rPr>
          <w:rFonts w:ascii="Times New Roman" w:hAnsi="Times New Roman" w:eastAsia="Times New Roman" w:cs="Times New Roman"/>
          <w:spacing w:val="-2"/>
          <w:u w:val="single" w:color="000000"/>
          <w:lang w:eastAsia="zh-CN"/>
        </w:rPr>
        <w:tab/>
      </w:r>
      <w:r>
        <w:rPr>
          <w:spacing w:val="-2"/>
          <w:lang w:eastAsia="zh-CN"/>
        </w:rPr>
        <w:t>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2832"/>
        </w:tabs>
        <w:spacing w:before="36"/>
        <w:rPr>
          <w:lang w:eastAsia="zh-CN"/>
        </w:rPr>
      </w:pPr>
      <w:r>
        <w:rPr>
          <w:spacing w:val="-1"/>
          <w:lang w:eastAsia="zh-CN"/>
        </w:rPr>
        <w:t>系</w:t>
      </w:r>
      <w:r>
        <w:rPr>
          <w:rFonts w:ascii="Times New Roman" w:hAnsi="Times New Roman" w:eastAsia="Times New Roman" w:cs="Times New Roman"/>
          <w:spacing w:val="-1"/>
          <w:u w:val="single" w:color="000000"/>
          <w:lang w:eastAsia="zh-CN"/>
        </w:rPr>
        <w:tab/>
      </w:r>
      <w:r>
        <w:rPr>
          <w:spacing w:val="-3"/>
          <w:lang w:eastAsia="zh-CN"/>
        </w:rPr>
        <w:t>（</w:t>
      </w:r>
      <w:r>
        <w:rPr>
          <w:lang w:eastAsia="zh-CN"/>
        </w:rPr>
        <w:t>投</w:t>
      </w:r>
      <w:r>
        <w:rPr>
          <w:spacing w:val="-3"/>
          <w:lang w:eastAsia="zh-CN"/>
        </w:rPr>
        <w:t>标</w:t>
      </w:r>
      <w:r>
        <w:rPr>
          <w:lang w:eastAsia="zh-CN"/>
        </w:rPr>
        <w:t>人</w:t>
      </w:r>
      <w:r>
        <w:rPr>
          <w:spacing w:val="-3"/>
          <w:lang w:eastAsia="zh-CN"/>
        </w:rPr>
        <w:t>名</w:t>
      </w:r>
      <w:r>
        <w:rPr>
          <w:lang w:eastAsia="zh-CN"/>
        </w:rPr>
        <w:t>称</w:t>
      </w:r>
      <w:r>
        <w:rPr>
          <w:spacing w:val="-3"/>
          <w:lang w:eastAsia="zh-CN"/>
        </w:rPr>
        <w:t>）</w:t>
      </w:r>
      <w:r>
        <w:rPr>
          <w:lang w:eastAsia="zh-CN"/>
        </w:rPr>
        <w:t>的</w:t>
      </w:r>
      <w:r>
        <w:rPr>
          <w:spacing w:val="-3"/>
          <w:lang w:eastAsia="zh-CN"/>
        </w:rPr>
        <w:t>法定</w:t>
      </w:r>
      <w:r>
        <w:rPr>
          <w:lang w:eastAsia="zh-CN"/>
        </w:rPr>
        <w:t>代表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6"/>
          <w:lang w:eastAsia="zh-CN"/>
        </w:rPr>
        <w:t>）</w:t>
      </w:r>
      <w:r>
        <w:rPr>
          <w:lang w:eastAsia="zh-CN"/>
        </w:rPr>
        <w:t>。</w:t>
      </w:r>
    </w:p>
    <w:p>
      <w:pPr>
        <w:spacing w:before="8" w:line="120" w:lineRule="atLeast"/>
        <w:rPr>
          <w:rFonts w:ascii="宋体" w:hAnsi="宋体" w:eastAsia="宋体" w:cs="宋体"/>
          <w:sz w:val="9"/>
          <w:szCs w:val="9"/>
          <w:lang w:eastAsia="zh-CN"/>
        </w:rPr>
      </w:pPr>
    </w:p>
    <w:p>
      <w:pPr>
        <w:pStyle w:val="7"/>
        <w:spacing w:before="36"/>
        <w:ind w:firstLine="419"/>
        <w:rPr>
          <w:lang w:eastAsia="zh-CN"/>
        </w:rPr>
      </w:pPr>
      <w:r>
        <w:rPr>
          <w:spacing w:val="-1"/>
          <w:lang w:eastAsia="zh-CN"/>
        </w:rPr>
        <w:t>特此证明。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7"/>
        <w:rPr>
          <w:lang w:eastAsia="zh-CN"/>
        </w:rPr>
      </w:pPr>
      <w:r>
        <w:rPr>
          <w:spacing w:val="-2"/>
          <w:lang w:eastAsia="zh-CN"/>
        </w:rPr>
        <w:t>附：法定代表人（单位负责人）身份证复印件。</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7"/>
        <w:rPr>
          <w:lang w:eastAsia="zh-CN"/>
        </w:rPr>
      </w:pPr>
      <w:r>
        <w:rPr>
          <w:spacing w:val="-2"/>
          <w:lang w:eastAsia="zh-CN"/>
        </w:rPr>
        <w:t>注：本身份证明需由投标人加盖单位公章。</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40" w:lineRule="atLeast"/>
        <w:rPr>
          <w:rFonts w:ascii="宋体" w:hAnsi="宋体" w:eastAsia="宋体" w:cs="宋体"/>
          <w:sz w:val="18"/>
          <w:szCs w:val="18"/>
          <w:lang w:eastAsia="zh-CN"/>
        </w:rPr>
      </w:pPr>
    </w:p>
    <w:p>
      <w:pPr>
        <w:pStyle w:val="7"/>
        <w:tabs>
          <w:tab w:val="left" w:pos="6521"/>
        </w:tabs>
        <w:ind w:left="4212"/>
        <w:rPr>
          <w:lang w:eastAsia="zh-CN"/>
        </w:rPr>
      </w:pPr>
      <w:r>
        <w:rPr>
          <w:spacing w:val="-2"/>
          <w:lang w:eastAsia="zh-CN"/>
        </w:rPr>
        <w:t>投标人：</w:t>
      </w:r>
      <w:r>
        <w:rPr>
          <w:rFonts w:ascii="Times New Roman" w:hAnsi="Times New Roman" w:eastAsia="Times New Roman" w:cs="Times New Roman"/>
          <w:spacing w:val="-2"/>
          <w:u w:val="single" w:color="000000"/>
          <w:lang w:eastAsia="zh-CN"/>
        </w:rPr>
        <w:tab/>
      </w:r>
      <w:r>
        <w:rPr>
          <w:spacing w:val="-1"/>
          <w:lang w:eastAsia="zh-CN"/>
        </w:rPr>
        <w:t>（单位公章）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5352"/>
          <w:tab w:val="left" w:pos="6192"/>
          <w:tab w:val="left" w:pos="7032"/>
        </w:tabs>
        <w:spacing w:before="36"/>
        <w:ind w:left="472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468" w:name="_bookmark158"/>
      <w:bookmarkEnd w:id="468"/>
      <w:bookmarkStart w:id="469" w:name="_Toc24428"/>
      <w:bookmarkStart w:id="470" w:name="_Toc22611"/>
      <w:r>
        <w:rPr>
          <w:rFonts w:hint="eastAsia" w:ascii="黑体" w:hAnsi="黑体" w:eastAsia="黑体" w:cs="黑体"/>
          <w:spacing w:val="1"/>
          <w:lang w:eastAsia="zh-CN"/>
        </w:rPr>
        <w:t>二、授权委托书</w:t>
      </w:r>
      <w:bookmarkEnd w:id="469"/>
      <w:bookmarkEnd w:id="470"/>
    </w:p>
    <w:p>
      <w:pPr>
        <w:pStyle w:val="4"/>
        <w:spacing w:line="443" w:lineRule="exact"/>
        <w:ind w:left="1528"/>
        <w:outlineLvl w:val="1"/>
        <w:rPr>
          <w:rFonts w:hint="eastAsia" w:ascii="黑体" w:hAnsi="黑体" w:eastAsia="黑体" w:cs="黑体"/>
          <w:spacing w:val="1"/>
          <w:lang w:eastAsia="zh-CN"/>
        </w:rPr>
      </w:pPr>
    </w:p>
    <w:p>
      <w:pPr>
        <w:spacing w:line="320" w:lineRule="atLeast"/>
        <w:rPr>
          <w:rFonts w:ascii="Microsoft JhengHei" w:hAnsi="Microsoft JhengHei" w:eastAsia="Microsoft JhengHei" w:cs="Microsoft JhengHei"/>
          <w:sz w:val="18"/>
          <w:szCs w:val="18"/>
          <w:lang w:eastAsia="zh-CN"/>
        </w:rPr>
      </w:pPr>
    </w:p>
    <w:p>
      <w:pPr>
        <w:pStyle w:val="7"/>
        <w:keepNext w:val="0"/>
        <w:keepLines w:val="0"/>
        <w:pageBreakBefore w:val="0"/>
        <w:widowControl w:val="0"/>
        <w:tabs>
          <w:tab w:val="left" w:pos="2421"/>
          <w:tab w:val="left" w:pos="5585"/>
        </w:tabs>
        <w:kinsoku/>
        <w:wordWrap/>
        <w:overflowPunct/>
        <w:topLinePunct w:val="0"/>
        <w:autoSpaceDE/>
        <w:autoSpaceDN/>
        <w:bidi w:val="0"/>
        <w:adjustRightInd/>
        <w:snapToGrid/>
        <w:spacing w:line="400" w:lineRule="exact"/>
        <w:ind w:left="0" w:firstLine="420" w:firstLineChars="200"/>
        <w:textAlignment w:val="auto"/>
        <w:rPr>
          <w:lang w:eastAsia="zh-CN"/>
        </w:rPr>
      </w:pPr>
      <w:r>
        <w:rPr>
          <w:lang w:eastAsia="zh-CN"/>
        </w:rPr>
        <w:t>本人</w:t>
      </w:r>
      <w:r>
        <w:rPr>
          <w:rFonts w:ascii="Times New Roman" w:hAnsi="Times New Roman" w:eastAsia="Times New Roman" w:cs="Times New Roman"/>
          <w:u w:val="single" w:color="000000"/>
          <w:lang w:eastAsia="zh-CN"/>
        </w:rPr>
        <w:tab/>
      </w:r>
      <w:r>
        <w:rPr>
          <w:spacing w:val="-1"/>
          <w:lang w:eastAsia="zh-CN"/>
        </w:rPr>
        <w:t>（姓名）系</w:t>
      </w:r>
      <w:r>
        <w:rPr>
          <w:rFonts w:ascii="Times New Roman" w:hAnsi="Times New Roman" w:eastAsia="Times New Roman" w:cs="Times New Roman"/>
          <w:spacing w:val="-1"/>
          <w:u w:val="single" w:color="000000"/>
          <w:lang w:eastAsia="zh-CN"/>
        </w:rPr>
        <w:tab/>
      </w:r>
      <w:r>
        <w:rPr>
          <w:spacing w:val="-1"/>
          <w:lang w:eastAsia="zh-CN"/>
        </w:rPr>
        <w:t>（投标人名称）的法定代表人（单</w:t>
      </w:r>
      <w:r>
        <w:rPr>
          <w:lang w:eastAsia="zh-CN"/>
        </w:rPr>
        <w:t>位负责</w:t>
      </w:r>
      <w:r>
        <w:rPr>
          <w:spacing w:val="-3"/>
          <w:lang w:eastAsia="zh-CN"/>
        </w:rPr>
        <w:t>人</w:t>
      </w:r>
      <w:r>
        <w:rPr>
          <w:spacing w:val="-104"/>
          <w:lang w:eastAsia="zh-CN"/>
        </w:rPr>
        <w:t>）</w:t>
      </w:r>
      <w:r>
        <w:rPr>
          <w:lang w:eastAsia="zh-CN"/>
        </w:rPr>
        <w:t>，</w:t>
      </w:r>
      <w:r>
        <w:rPr>
          <w:spacing w:val="-3"/>
          <w:lang w:eastAsia="zh-CN"/>
        </w:rPr>
        <w:t>现</w:t>
      </w:r>
      <w:r>
        <w:rPr>
          <w:lang w:eastAsia="zh-CN"/>
        </w:rPr>
        <w:t>委</w:t>
      </w:r>
      <w:r>
        <w:rPr>
          <w:spacing w:val="-1"/>
          <w:lang w:eastAsia="zh-CN"/>
        </w:rPr>
        <w:t>托</w:t>
      </w:r>
      <w:r>
        <w:rPr>
          <w:rFonts w:ascii="Times New Roman" w:hAnsi="Times New Roman" w:eastAsia="Times New Roman" w:cs="Times New Roman"/>
          <w:spacing w:val="-1"/>
          <w:u w:val="single" w:color="000000"/>
          <w:lang w:eastAsia="zh-CN"/>
        </w:rPr>
        <w:tab/>
      </w:r>
      <w:r>
        <w:rPr>
          <w:lang w:eastAsia="zh-CN"/>
        </w:rPr>
        <w:t>（姓名）为我</w:t>
      </w:r>
      <w:r>
        <w:rPr>
          <w:spacing w:val="-3"/>
          <w:lang w:eastAsia="zh-CN"/>
        </w:rPr>
        <w:t>方代</w:t>
      </w:r>
      <w:r>
        <w:rPr>
          <w:lang w:eastAsia="zh-CN"/>
        </w:rPr>
        <w:t>理人。代理</w:t>
      </w:r>
      <w:r>
        <w:rPr>
          <w:spacing w:val="-3"/>
          <w:lang w:eastAsia="zh-CN"/>
        </w:rPr>
        <w:t>人</w:t>
      </w:r>
      <w:r>
        <w:rPr>
          <w:lang w:eastAsia="zh-CN"/>
        </w:rPr>
        <w:t>根据授</w:t>
      </w:r>
      <w:r>
        <w:rPr>
          <w:spacing w:val="-3"/>
          <w:lang w:eastAsia="zh-CN"/>
        </w:rPr>
        <w:t>权，</w:t>
      </w:r>
      <w:r>
        <w:rPr>
          <w:lang w:eastAsia="zh-CN"/>
        </w:rPr>
        <w:t>以我方名义</w:t>
      </w:r>
      <w:r>
        <w:rPr>
          <w:spacing w:val="-3"/>
          <w:lang w:eastAsia="zh-CN"/>
        </w:rPr>
        <w:t>签</w:t>
      </w:r>
      <w:r>
        <w:rPr>
          <w:lang w:eastAsia="zh-CN"/>
        </w:rPr>
        <w:t>署、</w:t>
      </w:r>
      <w:r>
        <w:rPr>
          <w:spacing w:val="-1"/>
          <w:lang w:eastAsia="zh-CN"/>
        </w:rPr>
        <w:t>澄清确认、递交、撤回、修改设备采购招标项目投标文件、签订合同和处理有关事宜，其法律</w:t>
      </w:r>
      <w:r>
        <w:rPr>
          <w:spacing w:val="-2"/>
          <w:lang w:eastAsia="zh-CN"/>
        </w:rPr>
        <w:t>后果由我方承担。</w:t>
      </w:r>
    </w:p>
    <w:p>
      <w:pPr>
        <w:pStyle w:val="7"/>
        <w:keepNext w:val="0"/>
        <w:keepLines w:val="0"/>
        <w:pageBreakBefore w:val="0"/>
        <w:widowControl w:val="0"/>
        <w:tabs>
          <w:tab w:val="left" w:pos="3566"/>
        </w:tabs>
        <w:kinsoku/>
        <w:wordWrap/>
        <w:overflowPunct/>
        <w:topLinePunct w:val="0"/>
        <w:autoSpaceDE/>
        <w:autoSpaceDN/>
        <w:bidi w:val="0"/>
        <w:adjustRightInd/>
        <w:snapToGrid/>
        <w:spacing w:line="400" w:lineRule="exact"/>
        <w:ind w:left="0" w:firstLine="412" w:firstLineChars="200"/>
        <w:textAlignment w:val="auto"/>
        <w:rPr>
          <w:lang w:eastAsia="zh-CN"/>
        </w:rPr>
      </w:pPr>
      <w:r>
        <w:rPr>
          <w:spacing w:val="-2"/>
          <w:lang w:eastAsia="zh-CN"/>
        </w:rPr>
        <w:t>委托期限：</w:t>
      </w:r>
      <w:r>
        <w:rPr>
          <w:rFonts w:ascii="Times New Roman" w:hAnsi="Times New Roman" w:eastAsia="Times New Roman" w:cs="Times New Roman"/>
          <w:spacing w:val="-2"/>
          <w:u w:val="single" w:color="000000"/>
          <w:lang w:eastAsia="zh-CN"/>
        </w:rPr>
        <w:tab/>
      </w:r>
      <w:r>
        <w:rPr>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left="0"/>
        <w:textAlignment w:val="auto"/>
        <w:rPr>
          <w:rFonts w:ascii="宋体" w:hAnsi="宋体" w:eastAsia="宋体" w:cs="宋体"/>
          <w:sz w:val="9"/>
          <w:szCs w:val="9"/>
          <w:lang w:eastAsia="zh-CN"/>
        </w:rPr>
      </w:pPr>
    </w:p>
    <w:p>
      <w:pPr>
        <w:pStyle w:val="7"/>
        <w:keepNext w:val="0"/>
        <w:keepLines w:val="0"/>
        <w:pageBreakBefore w:val="0"/>
        <w:widowControl w:val="0"/>
        <w:kinsoku/>
        <w:wordWrap/>
        <w:overflowPunct/>
        <w:topLinePunct w:val="0"/>
        <w:autoSpaceDE/>
        <w:autoSpaceDN/>
        <w:bidi w:val="0"/>
        <w:adjustRightInd/>
        <w:snapToGrid/>
        <w:spacing w:line="400" w:lineRule="exact"/>
        <w:ind w:left="0" w:firstLine="419"/>
        <w:textAlignment w:val="auto"/>
        <w:rPr>
          <w:lang w:eastAsia="zh-CN"/>
        </w:rPr>
      </w:pPr>
      <w:r>
        <w:rPr>
          <w:spacing w:val="-1"/>
          <w:lang w:eastAsia="zh-CN"/>
        </w:rPr>
        <w:t>代理人无转委托权。</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7"/>
        <w:rPr>
          <w:lang w:eastAsia="zh-CN"/>
        </w:rPr>
      </w:pPr>
      <w:r>
        <w:rPr>
          <w:spacing w:val="-2"/>
          <w:lang w:eastAsia="zh-CN"/>
        </w:rPr>
        <w:t>附：法定代表人（单位负责人）身份证复印件及委托代理人身份证复印件</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7"/>
        <w:spacing w:line="384" w:lineRule="auto"/>
        <w:rPr>
          <w:lang w:eastAsia="zh-CN"/>
        </w:rPr>
      </w:pPr>
      <w:r>
        <w:rPr>
          <w:spacing w:val="-1"/>
          <w:lang w:eastAsia="zh-CN"/>
        </w:rPr>
        <w:t>注：本授权委托书需由投标人加盖单位公章并由其法定代表人（单位负责人）和委托代理人签</w:t>
      </w:r>
      <w:r>
        <w:rPr>
          <w:lang w:eastAsia="zh-CN"/>
        </w:rPr>
        <w:t>字。</w:t>
      </w:r>
    </w:p>
    <w:p>
      <w:pPr>
        <w:spacing w:before="20" w:line="260" w:lineRule="atLeast"/>
        <w:rPr>
          <w:rFonts w:ascii="宋体" w:hAnsi="宋体" w:eastAsia="宋体" w:cs="宋体"/>
          <w:sz w:val="19"/>
          <w:szCs w:val="19"/>
          <w:lang w:eastAsia="zh-CN"/>
        </w:rPr>
      </w:pPr>
    </w:p>
    <w:p>
      <w:pPr>
        <w:pStyle w:val="7"/>
        <w:tabs>
          <w:tab w:val="left" w:pos="3216"/>
          <w:tab w:val="left" w:pos="3636"/>
          <w:tab w:val="left" w:pos="7241"/>
        </w:tabs>
        <w:ind w:left="2793"/>
        <w:rPr>
          <w:lang w:eastAsia="zh-CN"/>
        </w:rPr>
      </w:pPr>
      <w:r>
        <w:rPr>
          <w:lang w:eastAsia="zh-CN"/>
        </w:rPr>
        <w:t>投</w:t>
      </w:r>
      <w:r>
        <w:rPr>
          <w:lang w:eastAsia="zh-CN"/>
        </w:rPr>
        <w:tab/>
      </w:r>
      <w:r>
        <w:rPr>
          <w:lang w:eastAsia="zh-CN"/>
        </w:rPr>
        <w:t>标</w:t>
      </w:r>
      <w:r>
        <w:rPr>
          <w:lang w:eastAsia="zh-CN"/>
        </w:rPr>
        <w:tab/>
      </w:r>
      <w:r>
        <w:rPr>
          <w:spacing w:val="-3"/>
          <w:lang w:eastAsia="zh-CN"/>
        </w:rPr>
        <w:t>人：</w:t>
      </w:r>
      <w:r>
        <w:rPr>
          <w:rFonts w:ascii="Times New Roman" w:hAnsi="Times New Roman" w:eastAsia="Times New Roman" w:cs="Times New Roman"/>
          <w:spacing w:val="-3"/>
          <w:u w:val="single" w:color="000000"/>
          <w:lang w:eastAsia="zh-CN"/>
        </w:rPr>
        <w:tab/>
      </w:r>
      <w:r>
        <w:rPr>
          <w:spacing w:val="-1"/>
          <w:lang w:eastAsia="zh-CN"/>
        </w:rPr>
        <w:t>（单位公章）</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7661"/>
        </w:tabs>
        <w:spacing w:before="36"/>
        <w:ind w:left="2791"/>
        <w:rPr>
          <w:lang w:eastAsia="zh-CN"/>
        </w:rPr>
      </w:pPr>
      <w:r>
        <w:rPr>
          <w:lang w:eastAsia="zh-CN"/>
        </w:rPr>
        <w:t>法定</w:t>
      </w:r>
      <w:r>
        <w:rPr>
          <w:spacing w:val="-3"/>
          <w:lang w:eastAsia="zh-CN"/>
        </w:rPr>
        <w:t>代</w:t>
      </w:r>
      <w:r>
        <w:rPr>
          <w:lang w:eastAsia="zh-CN"/>
        </w:rPr>
        <w:t>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8"/>
          <w:lang w:eastAsia="zh-CN"/>
        </w:rPr>
        <w:t>）</w:t>
      </w:r>
      <w:r>
        <w:rPr>
          <w:spacing w:val="-1"/>
          <w:lang w:eastAsia="zh-CN"/>
        </w:rPr>
        <w:t>：</w:t>
      </w:r>
      <w:r>
        <w:rPr>
          <w:rFonts w:ascii="Times New Roman" w:hAnsi="Times New Roman" w:eastAsia="Times New Roman" w:cs="Times New Roman"/>
          <w:spacing w:val="-1"/>
          <w:u w:val="single" w:color="000000"/>
          <w:lang w:eastAsia="zh-CN"/>
        </w:rPr>
        <w:tab/>
      </w:r>
      <w:r>
        <w:rPr>
          <w:lang w:eastAsia="zh-CN"/>
        </w:rPr>
        <w:t>（签</w:t>
      </w:r>
      <w:r>
        <w:rPr>
          <w:spacing w:val="-3"/>
          <w:lang w:eastAsia="zh-CN"/>
        </w:rPr>
        <w:t>字</w:t>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8549"/>
        </w:tabs>
        <w:spacing w:before="36"/>
        <w:ind w:left="2793"/>
        <w:rPr>
          <w:rFonts w:ascii="Times New Roman" w:hAnsi="Times New Roman" w:eastAsia="Times New Roman" w:cs="Times New Roman"/>
          <w:lang w:eastAsia="zh-CN"/>
        </w:rPr>
      </w:pPr>
      <w:r>
        <w:rPr>
          <w:spacing w:val="-2"/>
          <w:lang w:eastAsia="zh-CN"/>
        </w:rPr>
        <w:t>身份证号码：</w:t>
      </w:r>
      <w:r>
        <w:rPr>
          <w:rFonts w:ascii="Times New Roman" w:hAnsi="Times New Roman" w:eastAsia="Times New Roman" w:cs="Times New Roman"/>
          <w:u w:val="single" w:color="000000"/>
          <w:lang w:eastAsia="zh-CN"/>
        </w:rPr>
        <w:tab/>
      </w:r>
    </w:p>
    <w:p>
      <w:pPr>
        <w:spacing w:line="170" w:lineRule="atLeast"/>
        <w:rPr>
          <w:rFonts w:ascii="Times New Roman" w:hAnsi="Times New Roman" w:eastAsia="Times New Roman" w:cs="Times New Roman"/>
          <w:sz w:val="14"/>
          <w:szCs w:val="14"/>
          <w:lang w:eastAsia="zh-CN"/>
        </w:rPr>
      </w:pPr>
    </w:p>
    <w:p>
      <w:pPr>
        <w:spacing w:line="200" w:lineRule="atLeast"/>
        <w:rPr>
          <w:rFonts w:ascii="Times New Roman" w:hAnsi="Times New Roman" w:eastAsia="Times New Roman" w:cs="Times New Roman"/>
          <w:sz w:val="17"/>
          <w:szCs w:val="17"/>
          <w:lang w:eastAsia="zh-CN"/>
        </w:rPr>
      </w:pPr>
    </w:p>
    <w:p>
      <w:pPr>
        <w:pStyle w:val="7"/>
        <w:tabs>
          <w:tab w:val="left" w:pos="7661"/>
        </w:tabs>
        <w:spacing w:before="36"/>
        <w:ind w:left="2793"/>
        <w:rPr>
          <w:lang w:eastAsia="zh-CN"/>
        </w:rPr>
      </w:pPr>
      <w:r>
        <w:rPr>
          <w:spacing w:val="-2"/>
          <w:w w:val="95"/>
          <w:lang w:eastAsia="zh-CN"/>
        </w:rPr>
        <w:t>委托代理人：</w:t>
      </w:r>
      <w:r>
        <w:rPr>
          <w:rFonts w:ascii="Times New Roman" w:hAnsi="Times New Roman" w:eastAsia="Times New Roman" w:cs="Times New Roman"/>
          <w:spacing w:val="-2"/>
          <w:w w:val="95"/>
          <w:u w:val="single" w:color="000000"/>
          <w:lang w:eastAsia="zh-CN"/>
        </w:rPr>
        <w:tab/>
      </w:r>
      <w:r>
        <w:rPr>
          <w:spacing w:val="-1"/>
          <w:lang w:eastAsia="zh-CN"/>
        </w:rPr>
        <w:t>（签字）</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7"/>
        <w:tabs>
          <w:tab w:val="left" w:pos="8549"/>
        </w:tabs>
        <w:spacing w:before="36"/>
        <w:ind w:left="2793"/>
        <w:rPr>
          <w:rFonts w:ascii="Times New Roman" w:hAnsi="Times New Roman" w:eastAsia="Times New Roman" w:cs="Times New Roman"/>
          <w:lang w:eastAsia="zh-CN"/>
        </w:rPr>
      </w:pPr>
      <w:r>
        <w:rPr>
          <w:spacing w:val="-2"/>
          <w:lang w:eastAsia="zh-CN"/>
        </w:rPr>
        <w:t>身份证号码：</w:t>
      </w:r>
      <w:r>
        <w:rPr>
          <w:rFonts w:ascii="Times New Roman" w:hAnsi="Times New Roman" w:eastAsia="Times New Roman" w:cs="Times New Roman"/>
          <w:u w:val="single" w:color="000000"/>
          <w:lang w:eastAsia="zh-CN"/>
        </w:rPr>
        <w:tab/>
      </w:r>
    </w:p>
    <w:p>
      <w:pPr>
        <w:spacing w:line="200" w:lineRule="atLeast"/>
        <w:rPr>
          <w:rFonts w:ascii="Times New Roman" w:hAnsi="Times New Roman" w:eastAsia="Times New Roman" w:cs="Times New Roman"/>
          <w:sz w:val="17"/>
          <w:szCs w:val="17"/>
          <w:lang w:eastAsia="zh-CN"/>
        </w:rPr>
      </w:pPr>
    </w:p>
    <w:p>
      <w:pPr>
        <w:spacing w:line="200" w:lineRule="atLeast"/>
        <w:rPr>
          <w:rFonts w:ascii="Times New Roman" w:hAnsi="Times New Roman" w:eastAsia="Times New Roman" w:cs="Times New Roman"/>
          <w:sz w:val="17"/>
          <w:szCs w:val="17"/>
          <w:lang w:eastAsia="zh-CN"/>
        </w:rPr>
      </w:pPr>
    </w:p>
    <w:p>
      <w:pPr>
        <w:spacing w:before="9" w:line="200" w:lineRule="atLeast"/>
        <w:rPr>
          <w:rFonts w:ascii="Times New Roman" w:hAnsi="Times New Roman" w:eastAsia="Times New Roman" w:cs="Times New Roman"/>
          <w:sz w:val="17"/>
          <w:szCs w:val="17"/>
          <w:lang w:eastAsia="zh-CN"/>
        </w:rPr>
      </w:pPr>
    </w:p>
    <w:p>
      <w:pPr>
        <w:pStyle w:val="7"/>
        <w:tabs>
          <w:tab w:val="left" w:pos="6643"/>
          <w:tab w:val="left" w:pos="7589"/>
          <w:tab w:val="left" w:pos="8533"/>
        </w:tabs>
        <w:spacing w:before="36"/>
        <w:ind w:left="5907"/>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471" w:name="_bookmark159"/>
      <w:bookmarkEnd w:id="471"/>
      <w:bookmarkStart w:id="472" w:name="_Toc15432"/>
      <w:bookmarkStart w:id="473" w:name="_Toc18920"/>
      <w:r>
        <w:rPr>
          <w:rFonts w:hint="eastAsia" w:ascii="黑体" w:hAnsi="黑体" w:eastAsia="黑体" w:cs="黑体"/>
          <w:spacing w:val="1"/>
          <w:lang w:eastAsia="zh-CN"/>
        </w:rPr>
        <w:t>三、联合体协议书</w:t>
      </w:r>
      <w:bookmarkEnd w:id="472"/>
      <w:bookmarkEnd w:id="473"/>
    </w:p>
    <w:p>
      <w:pPr>
        <w:spacing w:line="320" w:lineRule="atLeast"/>
        <w:rPr>
          <w:rFonts w:ascii="Microsoft JhengHei" w:hAnsi="Microsoft JhengHei" w:eastAsia="Microsoft JhengHei" w:cs="Microsoft JhengHei"/>
          <w:sz w:val="18"/>
          <w:szCs w:val="18"/>
          <w:lang w:eastAsia="zh-CN"/>
        </w:rPr>
      </w:pPr>
    </w:p>
    <w:p>
      <w:pPr>
        <w:pStyle w:val="7"/>
        <w:spacing w:before="46" w:line="374" w:lineRule="auto"/>
        <w:ind w:firstLine="419"/>
        <w:rPr>
          <w:lang w:eastAsia="zh-CN"/>
        </w:rPr>
      </w:pPr>
    </w:p>
    <w:p>
      <w:pPr>
        <w:pStyle w:val="7"/>
        <w:keepNext w:val="0"/>
        <w:keepLines w:val="0"/>
        <w:pageBreakBefore w:val="0"/>
        <w:widowControl w:val="0"/>
        <w:kinsoku/>
        <w:wordWrap/>
        <w:overflowPunct/>
        <w:topLinePunct w:val="0"/>
        <w:autoSpaceDE/>
        <w:autoSpaceDN/>
        <w:bidi w:val="0"/>
        <w:adjustRightInd/>
        <w:snapToGrid/>
        <w:spacing w:before="46" w:line="360" w:lineRule="auto"/>
        <w:ind w:left="0" w:firstLine="420"/>
        <w:textAlignment w:val="auto"/>
        <w:rPr>
          <w:lang w:eastAsia="zh-CN"/>
        </w:rPr>
      </w:pPr>
      <w:r>
        <w:rPr>
          <w:u w:val="single"/>
          <w:lang w:eastAsia="zh-CN"/>
        </w:rPr>
        <w:tab/>
      </w:r>
      <w:r>
        <w:rPr>
          <w:rFonts w:hint="eastAsia"/>
          <w:u w:val="single"/>
          <w:lang w:val="en-US" w:eastAsia="zh-CN"/>
        </w:rPr>
        <w:t xml:space="preserve">              </w:t>
      </w:r>
      <w:r>
        <w:rPr>
          <w:lang w:eastAsia="zh-CN"/>
        </w:rPr>
        <w:t>（所有成员单位名称）自愿组成</w:t>
      </w:r>
      <w:r>
        <w:rPr>
          <w:u w:val="single"/>
          <w:lang w:eastAsia="zh-CN"/>
        </w:rPr>
        <w:tab/>
      </w:r>
      <w:r>
        <w:rPr>
          <w:lang w:eastAsia="zh-CN"/>
        </w:rPr>
        <w:t>（联合体名称）联合体，共同参加</w:t>
      </w:r>
      <w:r>
        <w:rPr>
          <w:rFonts w:hint="eastAsia"/>
          <w:u w:val="single"/>
          <w:lang w:val="en-US" w:eastAsia="zh-CN"/>
        </w:rPr>
        <w:t xml:space="preserve">          </w:t>
      </w:r>
      <w:r>
        <w:rPr>
          <w:lang w:eastAsia="zh-CN"/>
        </w:rPr>
        <w:t>（项目名称）设备采购招标项目投标。现就联合体投标事宜订立如下协议。</w:t>
      </w:r>
    </w:p>
    <w:p>
      <w:pPr>
        <w:pStyle w:val="7"/>
        <w:keepNext w:val="0"/>
        <w:keepLines w:val="0"/>
        <w:pageBreakBefore w:val="0"/>
        <w:widowControl w:val="0"/>
        <w:numPr>
          <w:ilvl w:val="0"/>
          <w:numId w:val="1"/>
        </w:numPr>
        <w:kinsoku/>
        <w:wordWrap/>
        <w:overflowPunct/>
        <w:topLinePunct w:val="0"/>
        <w:autoSpaceDE/>
        <w:autoSpaceDN/>
        <w:bidi w:val="0"/>
        <w:adjustRightInd/>
        <w:snapToGrid/>
        <w:spacing w:before="46" w:line="360" w:lineRule="auto"/>
        <w:ind w:left="0" w:firstLine="419"/>
        <w:textAlignment w:val="auto"/>
        <w:rPr>
          <w:lang w:eastAsia="zh-CN"/>
        </w:rPr>
      </w:pPr>
      <w:r>
        <w:rPr>
          <w:rFonts w:hint="eastAsia"/>
          <w:u w:val="single"/>
          <w:lang w:val="en-US" w:eastAsia="zh-CN"/>
        </w:rPr>
        <w:t xml:space="preserve">       </w:t>
      </w:r>
      <w:r>
        <w:rPr>
          <w:lang w:eastAsia="zh-CN"/>
        </w:rPr>
        <w:t>（某成员单位名称）为</w:t>
      </w:r>
      <w:r>
        <w:rPr>
          <w:rFonts w:hint="eastAsia"/>
          <w:u w:val="single"/>
          <w:lang w:val="en-US" w:eastAsia="zh-CN"/>
        </w:rPr>
        <w:t xml:space="preserve">        </w:t>
      </w:r>
      <w:r>
        <w:rPr>
          <w:lang w:eastAsia="zh-CN"/>
        </w:rPr>
        <w:t>（联合体名称）牵头人。</w:t>
      </w:r>
    </w:p>
    <w:p>
      <w:pPr>
        <w:pStyle w:val="7"/>
        <w:keepNext w:val="0"/>
        <w:keepLines w:val="0"/>
        <w:pageBreakBefore w:val="0"/>
        <w:widowControl w:val="0"/>
        <w:kinsoku/>
        <w:wordWrap/>
        <w:overflowPunct/>
        <w:topLinePunct w:val="0"/>
        <w:autoSpaceDE/>
        <w:autoSpaceDN/>
        <w:bidi w:val="0"/>
        <w:adjustRightInd/>
        <w:snapToGrid/>
        <w:spacing w:before="46" w:line="360" w:lineRule="auto"/>
        <w:ind w:left="0" w:firstLine="419"/>
        <w:textAlignment w:val="auto"/>
        <w:rPr>
          <w:lang w:eastAsia="zh-CN"/>
        </w:rPr>
      </w:pPr>
      <w:r>
        <w:rPr>
          <w:lang w:eastAsia="zh-CN"/>
        </w:rPr>
        <w:t>2.联合体各</w:t>
      </w:r>
      <w:r>
        <w:rPr>
          <w:spacing w:val="-3"/>
          <w:lang w:eastAsia="zh-CN"/>
        </w:rPr>
        <w:t>成</w:t>
      </w:r>
      <w:r>
        <w:rPr>
          <w:lang w:eastAsia="zh-CN"/>
        </w:rPr>
        <w:t>员</w:t>
      </w:r>
      <w:r>
        <w:rPr>
          <w:spacing w:val="-3"/>
          <w:lang w:eastAsia="zh-CN"/>
        </w:rPr>
        <w:t>授</w:t>
      </w:r>
      <w:r>
        <w:rPr>
          <w:lang w:eastAsia="zh-CN"/>
        </w:rPr>
        <w:t>权</w:t>
      </w:r>
      <w:r>
        <w:rPr>
          <w:spacing w:val="-3"/>
          <w:lang w:eastAsia="zh-CN"/>
        </w:rPr>
        <w:t>牵头</w:t>
      </w:r>
      <w:r>
        <w:rPr>
          <w:lang w:eastAsia="zh-CN"/>
        </w:rPr>
        <w:t>人代</w:t>
      </w:r>
      <w:r>
        <w:rPr>
          <w:spacing w:val="-3"/>
          <w:lang w:eastAsia="zh-CN"/>
        </w:rPr>
        <w:t>表</w:t>
      </w:r>
      <w:r>
        <w:rPr>
          <w:lang w:eastAsia="zh-CN"/>
        </w:rPr>
        <w:t>联</w:t>
      </w:r>
      <w:r>
        <w:rPr>
          <w:spacing w:val="-3"/>
          <w:lang w:eastAsia="zh-CN"/>
        </w:rPr>
        <w:t>合</w:t>
      </w:r>
      <w:r>
        <w:rPr>
          <w:lang w:eastAsia="zh-CN"/>
        </w:rPr>
        <w:t>体</w:t>
      </w:r>
      <w:r>
        <w:rPr>
          <w:spacing w:val="-3"/>
          <w:lang w:eastAsia="zh-CN"/>
        </w:rPr>
        <w:t>参</w:t>
      </w:r>
      <w:r>
        <w:rPr>
          <w:lang w:eastAsia="zh-CN"/>
        </w:rPr>
        <w:t>加</w:t>
      </w:r>
      <w:r>
        <w:rPr>
          <w:spacing w:val="-3"/>
          <w:lang w:eastAsia="zh-CN"/>
        </w:rPr>
        <w:t>投</w:t>
      </w:r>
      <w:r>
        <w:rPr>
          <w:lang w:eastAsia="zh-CN"/>
        </w:rPr>
        <w:t>标</w:t>
      </w:r>
      <w:r>
        <w:rPr>
          <w:spacing w:val="-3"/>
          <w:lang w:eastAsia="zh-CN"/>
        </w:rPr>
        <w:t>活</w:t>
      </w:r>
      <w:r>
        <w:rPr>
          <w:lang w:eastAsia="zh-CN"/>
        </w:rPr>
        <w:t>动</w:t>
      </w:r>
      <w:r>
        <w:rPr>
          <w:spacing w:val="-65"/>
          <w:lang w:eastAsia="zh-CN"/>
        </w:rPr>
        <w:t>，</w:t>
      </w:r>
      <w:r>
        <w:rPr>
          <w:spacing w:val="-3"/>
          <w:lang w:eastAsia="zh-CN"/>
        </w:rPr>
        <w:t>签</w:t>
      </w:r>
      <w:r>
        <w:rPr>
          <w:lang w:eastAsia="zh-CN"/>
        </w:rPr>
        <w:t>署</w:t>
      </w:r>
      <w:r>
        <w:rPr>
          <w:spacing w:val="-3"/>
          <w:lang w:eastAsia="zh-CN"/>
        </w:rPr>
        <w:t>文</w:t>
      </w:r>
      <w:r>
        <w:rPr>
          <w:lang w:eastAsia="zh-CN"/>
        </w:rPr>
        <w:t>件</w:t>
      </w:r>
      <w:r>
        <w:rPr>
          <w:spacing w:val="-65"/>
          <w:lang w:eastAsia="zh-CN"/>
        </w:rPr>
        <w:t>，</w:t>
      </w:r>
      <w:r>
        <w:rPr>
          <w:spacing w:val="-3"/>
          <w:lang w:eastAsia="zh-CN"/>
        </w:rPr>
        <w:t>提</w:t>
      </w:r>
      <w:r>
        <w:rPr>
          <w:lang w:eastAsia="zh-CN"/>
        </w:rPr>
        <w:t>交</w:t>
      </w:r>
      <w:r>
        <w:rPr>
          <w:spacing w:val="-3"/>
          <w:lang w:eastAsia="zh-CN"/>
        </w:rPr>
        <w:t>和</w:t>
      </w:r>
      <w:r>
        <w:rPr>
          <w:lang w:eastAsia="zh-CN"/>
        </w:rPr>
        <w:t>接</w:t>
      </w:r>
      <w:r>
        <w:rPr>
          <w:spacing w:val="-3"/>
          <w:lang w:eastAsia="zh-CN"/>
        </w:rPr>
        <w:t>收</w:t>
      </w:r>
      <w:r>
        <w:rPr>
          <w:lang w:eastAsia="zh-CN"/>
        </w:rPr>
        <w:t>相关</w:t>
      </w:r>
      <w:r>
        <w:rPr>
          <w:spacing w:val="-3"/>
          <w:lang w:eastAsia="zh-CN"/>
        </w:rPr>
        <w:t>的</w:t>
      </w:r>
      <w:r>
        <w:rPr>
          <w:lang w:eastAsia="zh-CN"/>
        </w:rPr>
        <w:t>资</w:t>
      </w:r>
      <w:r>
        <w:rPr>
          <w:spacing w:val="-3"/>
          <w:lang w:eastAsia="zh-CN"/>
        </w:rPr>
        <w:t>料</w:t>
      </w:r>
      <w:r>
        <w:rPr>
          <w:lang w:eastAsia="zh-CN"/>
        </w:rPr>
        <w:t>、</w:t>
      </w:r>
      <w:r>
        <w:rPr>
          <w:spacing w:val="-1"/>
          <w:lang w:eastAsia="zh-CN"/>
        </w:rPr>
        <w:t>信息及指示，进行合同谈判活动，负责合同实施阶段的组织和协调工作，以及处理与本招标项目有关的一切事宜。</w:t>
      </w:r>
    </w:p>
    <w:p>
      <w:pPr>
        <w:pStyle w:val="7"/>
        <w:keepNext w:val="0"/>
        <w:keepLines w:val="0"/>
        <w:pageBreakBefore w:val="0"/>
        <w:widowControl w:val="0"/>
        <w:kinsoku/>
        <w:wordWrap/>
        <w:overflowPunct/>
        <w:topLinePunct w:val="0"/>
        <w:autoSpaceDE/>
        <w:autoSpaceDN/>
        <w:bidi w:val="0"/>
        <w:adjustRightInd/>
        <w:snapToGrid/>
        <w:spacing w:before="46" w:line="360" w:lineRule="auto"/>
        <w:ind w:left="0" w:firstLine="419"/>
        <w:textAlignment w:val="auto"/>
        <w:rPr>
          <w:lang w:eastAsia="zh-CN"/>
        </w:rPr>
      </w:pPr>
      <w:r>
        <w:rPr>
          <w:rFonts w:ascii="Times New Roman" w:hAnsi="Times New Roman" w:eastAsia="Times New Roman" w:cs="Times New Roman"/>
          <w:lang w:eastAsia="zh-CN"/>
        </w:rPr>
        <w:t xml:space="preserve">3.  </w:t>
      </w:r>
      <w:r>
        <w:rPr>
          <w:spacing w:val="-20"/>
          <w:lang w:eastAsia="zh-CN"/>
        </w:rPr>
        <w:t>联合体牵头人在本项目中签署的一切文件和处理的一切事宜，联合体各成员均予以承认。联合体各成员将严格按照招标文件、投标文件和合同的要求全面履行义务，并向招标人承担连带责任。</w:t>
      </w:r>
    </w:p>
    <w:p>
      <w:pPr>
        <w:pStyle w:val="7"/>
        <w:keepNext w:val="0"/>
        <w:keepLines w:val="0"/>
        <w:pageBreakBefore w:val="0"/>
        <w:widowControl w:val="0"/>
        <w:kinsoku/>
        <w:wordWrap/>
        <w:overflowPunct/>
        <w:topLinePunct w:val="0"/>
        <w:autoSpaceDE/>
        <w:autoSpaceDN/>
        <w:bidi w:val="0"/>
        <w:adjustRightInd/>
        <w:snapToGrid/>
        <w:spacing w:before="46" w:line="360" w:lineRule="auto"/>
        <w:ind w:left="0" w:firstLine="419"/>
        <w:textAlignment w:val="auto"/>
        <w:rPr>
          <w:spacing w:val="-20"/>
          <w:lang w:eastAsia="zh-CN"/>
        </w:rPr>
      </w:pPr>
      <w:bookmarkStart w:id="474" w:name="_Toc2321"/>
      <w:bookmarkStart w:id="475" w:name="_Toc22350"/>
      <w:bookmarkStart w:id="476" w:name="_Toc19129"/>
      <w:bookmarkStart w:id="477" w:name="_Toc2251"/>
      <w:bookmarkStart w:id="478" w:name="_Toc4289"/>
      <w:r>
        <w:rPr>
          <w:spacing w:val="-20"/>
          <w:lang w:eastAsia="zh-CN"/>
        </w:rPr>
        <w:t>4.联合体各成员单位内部的职责分工如下：</w:t>
      </w:r>
      <w:r>
        <w:rPr>
          <w:rFonts w:hint="eastAsia"/>
          <w:spacing w:val="-20"/>
          <w:lang w:val="en-US" w:eastAsia="zh-CN"/>
        </w:rPr>
        <w:t xml:space="preserve">                                          </w:t>
      </w:r>
      <w:r>
        <w:rPr>
          <w:spacing w:val="-20"/>
          <w:lang w:eastAsia="zh-CN"/>
        </w:rPr>
        <w:t>。</w:t>
      </w:r>
      <w:bookmarkEnd w:id="474"/>
      <w:bookmarkEnd w:id="475"/>
      <w:bookmarkEnd w:id="476"/>
      <w:bookmarkEnd w:id="477"/>
      <w:bookmarkEnd w:id="478"/>
    </w:p>
    <w:p>
      <w:pPr>
        <w:pStyle w:val="7"/>
        <w:keepNext w:val="0"/>
        <w:keepLines w:val="0"/>
        <w:pageBreakBefore w:val="0"/>
        <w:widowControl w:val="0"/>
        <w:kinsoku/>
        <w:wordWrap/>
        <w:overflowPunct/>
        <w:topLinePunct w:val="0"/>
        <w:autoSpaceDE/>
        <w:autoSpaceDN/>
        <w:bidi w:val="0"/>
        <w:adjustRightInd/>
        <w:snapToGrid/>
        <w:spacing w:before="151" w:line="360" w:lineRule="auto"/>
        <w:ind w:left="0" w:firstLine="419"/>
        <w:textAlignment w:val="auto"/>
        <w:rPr>
          <w:lang w:eastAsia="zh-CN"/>
        </w:rPr>
      </w:pPr>
      <w:r>
        <w:rPr>
          <w:rFonts w:ascii="Times New Roman" w:hAnsi="Times New Roman" w:eastAsia="Times New Roman" w:cs="Times New Roman"/>
          <w:lang w:eastAsia="zh-CN"/>
        </w:rPr>
        <w:t xml:space="preserve">5.  </w:t>
      </w:r>
      <w:r>
        <w:rPr>
          <w:spacing w:val="-3"/>
          <w:lang w:eastAsia="zh-CN"/>
        </w:rPr>
        <w:t>本协议书自所有成员单位法定代表人（单位负责人）或其委托代理人签字或盖单位章之</w:t>
      </w:r>
      <w:r>
        <w:rPr>
          <w:spacing w:val="-2"/>
          <w:lang w:eastAsia="zh-CN"/>
        </w:rPr>
        <w:t>日起生效，合同履行完毕后自动失效。</w:t>
      </w:r>
    </w:p>
    <w:p>
      <w:pPr>
        <w:pStyle w:val="7"/>
        <w:keepNext w:val="0"/>
        <w:keepLines w:val="0"/>
        <w:pageBreakBefore w:val="0"/>
        <w:widowControl w:val="0"/>
        <w:kinsoku/>
        <w:wordWrap/>
        <w:overflowPunct/>
        <w:topLinePunct w:val="0"/>
        <w:autoSpaceDE/>
        <w:autoSpaceDN/>
        <w:bidi w:val="0"/>
        <w:adjustRightInd/>
        <w:snapToGrid/>
        <w:spacing w:before="46" w:line="360" w:lineRule="auto"/>
        <w:ind w:left="0" w:firstLine="419"/>
        <w:textAlignment w:val="auto"/>
        <w:rPr>
          <w:spacing w:val="-20"/>
          <w:lang w:eastAsia="zh-CN"/>
        </w:rPr>
      </w:pPr>
      <w:bookmarkStart w:id="479" w:name="_Toc18610"/>
      <w:bookmarkStart w:id="480" w:name="_Toc10501"/>
      <w:bookmarkStart w:id="481" w:name="_Toc10108"/>
      <w:bookmarkStart w:id="482" w:name="_Toc16440"/>
      <w:bookmarkStart w:id="483" w:name="_Toc21142"/>
      <w:r>
        <w:rPr>
          <w:spacing w:val="-20"/>
          <w:lang w:eastAsia="zh-CN"/>
        </w:rPr>
        <w:t>6.  本协议书一式</w:t>
      </w:r>
      <w:r>
        <w:rPr>
          <w:spacing w:val="-20"/>
          <w:lang w:eastAsia="zh-CN"/>
        </w:rPr>
        <w:tab/>
      </w:r>
      <w:r>
        <w:rPr>
          <w:spacing w:val="-20"/>
          <w:lang w:eastAsia="zh-CN"/>
        </w:rPr>
        <w:t>份，联合体成员和招标人各执一份。</w:t>
      </w:r>
      <w:bookmarkEnd w:id="479"/>
      <w:bookmarkEnd w:id="480"/>
      <w:bookmarkEnd w:id="481"/>
      <w:bookmarkEnd w:id="482"/>
      <w:bookmarkEnd w:id="483"/>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rFonts w:ascii="宋体" w:hAnsi="宋体" w:eastAsia="宋体" w:cs="宋体"/>
          <w:sz w:val="15"/>
          <w:szCs w:val="15"/>
          <w:lang w:eastAsia="zh-CN"/>
        </w:rPr>
      </w:pPr>
    </w:p>
    <w:p>
      <w:pPr>
        <w:pStyle w:val="7"/>
        <w:keepNext w:val="0"/>
        <w:keepLines w:val="0"/>
        <w:pageBreakBefore w:val="0"/>
        <w:widowControl w:val="0"/>
        <w:kinsoku/>
        <w:wordWrap/>
        <w:overflowPunct/>
        <w:topLinePunct w:val="0"/>
        <w:autoSpaceDE/>
        <w:autoSpaceDN/>
        <w:bidi w:val="0"/>
        <w:adjustRightInd/>
        <w:snapToGrid/>
        <w:spacing w:before="36" w:line="360" w:lineRule="auto"/>
        <w:ind w:left="0" w:firstLine="419"/>
        <w:textAlignment w:val="auto"/>
        <w:rPr>
          <w:lang w:eastAsia="zh-CN"/>
        </w:rPr>
      </w:pPr>
      <w:r>
        <w:rPr>
          <w:spacing w:val="-1"/>
          <w:lang w:eastAsia="zh-CN"/>
        </w:rPr>
        <w:t>注：本协议书由法定代表人（单位负责人）签字的，应附法定代表人（单位负责人）身份</w:t>
      </w:r>
      <w:r>
        <w:rPr>
          <w:spacing w:val="-2"/>
          <w:lang w:eastAsia="zh-CN"/>
        </w:rPr>
        <w:t>证明；由委托代理人签字的，应附授权委托书。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pStyle w:val="7"/>
        <w:keepNext w:val="0"/>
        <w:keepLines w:val="0"/>
        <w:pageBreakBefore w:val="0"/>
        <w:widowControl w:val="0"/>
        <w:tabs>
          <w:tab w:val="left" w:pos="7241"/>
        </w:tabs>
        <w:kinsoku/>
        <w:wordWrap/>
        <w:overflowPunct/>
        <w:topLinePunct w:val="0"/>
        <w:autoSpaceDE/>
        <w:autoSpaceDN/>
        <w:bidi w:val="0"/>
        <w:adjustRightInd/>
        <w:snapToGrid/>
        <w:spacing w:line="360" w:lineRule="auto"/>
        <w:ind w:left="2510"/>
        <w:textAlignment w:val="auto"/>
        <w:rPr>
          <w:lang w:eastAsia="zh-CN"/>
        </w:rPr>
      </w:pPr>
      <w:r>
        <w:rPr>
          <w:spacing w:val="-2"/>
          <w:lang w:eastAsia="zh-CN"/>
        </w:rPr>
        <w:t>联合体牵头人名称：</w:t>
      </w:r>
      <w:r>
        <w:rPr>
          <w:rFonts w:ascii="Times New Roman" w:hAnsi="Times New Roman" w:eastAsia="Times New Roman" w:cs="Times New Roman"/>
          <w:spacing w:val="-2"/>
          <w:u w:val="single" w:color="000000"/>
          <w:lang w:eastAsia="zh-CN"/>
        </w:rPr>
        <w:tab/>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before="9" w:line="360" w:lineRule="auto"/>
        <w:textAlignment w:val="auto"/>
        <w:rPr>
          <w:rFonts w:ascii="宋体" w:hAnsi="宋体" w:eastAsia="宋体" w:cs="宋体"/>
          <w:sz w:val="9"/>
          <w:szCs w:val="9"/>
          <w:lang w:eastAsia="zh-CN"/>
        </w:rPr>
      </w:pPr>
    </w:p>
    <w:p>
      <w:pPr>
        <w:pStyle w:val="7"/>
        <w:keepNext w:val="0"/>
        <w:keepLines w:val="0"/>
        <w:pageBreakBefore w:val="0"/>
        <w:widowControl w:val="0"/>
        <w:tabs>
          <w:tab w:val="left" w:pos="7661"/>
        </w:tabs>
        <w:kinsoku/>
        <w:wordWrap/>
        <w:overflowPunct/>
        <w:topLinePunct w:val="0"/>
        <w:autoSpaceDE/>
        <w:autoSpaceDN/>
        <w:bidi w:val="0"/>
        <w:adjustRightInd/>
        <w:snapToGrid/>
        <w:spacing w:before="36" w:line="360" w:lineRule="auto"/>
        <w:ind w:left="2510"/>
        <w:textAlignment w:val="auto"/>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pStyle w:val="7"/>
        <w:keepNext w:val="0"/>
        <w:keepLines w:val="0"/>
        <w:pageBreakBefore w:val="0"/>
        <w:widowControl w:val="0"/>
        <w:tabs>
          <w:tab w:val="left" w:pos="7241"/>
        </w:tabs>
        <w:kinsoku/>
        <w:wordWrap/>
        <w:overflowPunct/>
        <w:topLinePunct w:val="0"/>
        <w:autoSpaceDE/>
        <w:autoSpaceDN/>
        <w:bidi w:val="0"/>
        <w:adjustRightInd/>
        <w:snapToGrid/>
        <w:spacing w:before="36" w:line="360" w:lineRule="auto"/>
        <w:ind w:left="2510"/>
        <w:textAlignment w:val="auto"/>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before="8" w:line="360" w:lineRule="auto"/>
        <w:textAlignment w:val="auto"/>
        <w:rPr>
          <w:rFonts w:ascii="宋体" w:hAnsi="宋体" w:eastAsia="宋体" w:cs="宋体"/>
          <w:sz w:val="9"/>
          <w:szCs w:val="9"/>
          <w:lang w:eastAsia="zh-CN"/>
        </w:rPr>
      </w:pPr>
    </w:p>
    <w:p>
      <w:pPr>
        <w:pStyle w:val="7"/>
        <w:keepNext w:val="0"/>
        <w:keepLines w:val="0"/>
        <w:pageBreakBefore w:val="0"/>
        <w:widowControl w:val="0"/>
        <w:tabs>
          <w:tab w:val="left" w:pos="7658"/>
        </w:tabs>
        <w:kinsoku/>
        <w:wordWrap/>
        <w:overflowPunct/>
        <w:topLinePunct w:val="0"/>
        <w:autoSpaceDE/>
        <w:autoSpaceDN/>
        <w:bidi w:val="0"/>
        <w:adjustRightInd/>
        <w:snapToGrid/>
        <w:spacing w:before="36" w:line="360" w:lineRule="auto"/>
        <w:ind w:left="2510"/>
        <w:textAlignment w:val="auto"/>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2"/>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pStyle w:val="7"/>
        <w:keepNext w:val="0"/>
        <w:keepLines w:val="0"/>
        <w:pageBreakBefore w:val="0"/>
        <w:widowControl w:val="0"/>
        <w:tabs>
          <w:tab w:val="left" w:pos="7241"/>
        </w:tabs>
        <w:kinsoku/>
        <w:wordWrap/>
        <w:overflowPunct/>
        <w:topLinePunct w:val="0"/>
        <w:autoSpaceDE/>
        <w:autoSpaceDN/>
        <w:bidi w:val="0"/>
        <w:adjustRightInd/>
        <w:snapToGrid/>
        <w:spacing w:before="36" w:line="360" w:lineRule="auto"/>
        <w:ind w:left="2510"/>
        <w:textAlignment w:val="auto"/>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before="8" w:line="360" w:lineRule="auto"/>
        <w:textAlignment w:val="auto"/>
        <w:rPr>
          <w:rFonts w:ascii="宋体" w:hAnsi="宋体" w:eastAsia="宋体" w:cs="宋体"/>
          <w:sz w:val="9"/>
          <w:szCs w:val="9"/>
          <w:lang w:eastAsia="zh-CN"/>
        </w:rPr>
      </w:pPr>
    </w:p>
    <w:p>
      <w:pPr>
        <w:pStyle w:val="7"/>
        <w:keepNext w:val="0"/>
        <w:keepLines w:val="0"/>
        <w:pageBreakBefore w:val="0"/>
        <w:widowControl w:val="0"/>
        <w:tabs>
          <w:tab w:val="left" w:pos="7658"/>
        </w:tabs>
        <w:kinsoku/>
        <w:wordWrap/>
        <w:overflowPunct/>
        <w:topLinePunct w:val="0"/>
        <w:autoSpaceDE/>
        <w:autoSpaceDN/>
        <w:bidi w:val="0"/>
        <w:adjustRightInd/>
        <w:snapToGrid/>
        <w:spacing w:before="36" w:line="360" w:lineRule="auto"/>
        <w:ind w:left="2510"/>
        <w:textAlignment w:val="auto"/>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2"/>
          <w:lang w:eastAsia="zh-CN"/>
        </w:rPr>
        <w:t>（签字）</w:t>
      </w:r>
    </w:p>
    <w:p>
      <w:pPr>
        <w:keepNext w:val="0"/>
        <w:keepLines w:val="0"/>
        <w:pageBreakBefore w:val="0"/>
        <w:widowControl w:val="0"/>
        <w:kinsoku/>
        <w:wordWrap/>
        <w:overflowPunct/>
        <w:topLinePunct w:val="0"/>
        <w:autoSpaceDE/>
        <w:autoSpaceDN/>
        <w:bidi w:val="0"/>
        <w:adjustRightInd/>
        <w:snapToGrid/>
        <w:spacing w:before="3" w:line="360" w:lineRule="auto"/>
        <w:textAlignment w:val="auto"/>
        <w:rPr>
          <w:rFonts w:ascii="宋体" w:hAnsi="宋体" w:eastAsia="宋体" w:cs="宋体"/>
          <w:sz w:val="10"/>
          <w:szCs w:val="10"/>
          <w:lang w:eastAsia="zh-CN"/>
        </w:rPr>
      </w:pPr>
    </w:p>
    <w:p>
      <w:pPr>
        <w:pStyle w:val="7"/>
        <w:keepNext w:val="0"/>
        <w:keepLines w:val="0"/>
        <w:pageBreakBefore w:val="0"/>
        <w:widowControl w:val="0"/>
        <w:tabs>
          <w:tab w:val="left" w:pos="4538"/>
          <w:tab w:val="left" w:pos="5484"/>
          <w:tab w:val="left" w:pos="6427"/>
        </w:tabs>
        <w:kinsoku/>
        <w:wordWrap/>
        <w:overflowPunct/>
        <w:topLinePunct w:val="0"/>
        <w:autoSpaceDE/>
        <w:autoSpaceDN/>
        <w:bidi w:val="0"/>
        <w:adjustRightInd/>
        <w:snapToGrid/>
        <w:spacing w:before="36" w:line="360" w:lineRule="auto"/>
        <w:ind w:left="3801"/>
        <w:textAlignment w:val="auto"/>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textAlignment w:val="auto"/>
        <w:rPr>
          <w:lang w:eastAsia="zh-CN"/>
        </w:rPr>
        <w:sectPr>
          <w:footerReference r:id="rId24"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484" w:name="_bookmark160"/>
      <w:bookmarkEnd w:id="484"/>
      <w:bookmarkStart w:id="485" w:name="_Toc6063"/>
      <w:bookmarkStart w:id="486" w:name="_Toc23391"/>
      <w:r>
        <w:rPr>
          <w:rFonts w:hint="eastAsia" w:ascii="黑体" w:hAnsi="黑体" w:eastAsia="黑体" w:cs="黑体"/>
          <w:spacing w:val="1"/>
          <w:lang w:eastAsia="zh-CN"/>
        </w:rPr>
        <w:t>四、投标保证金</w:t>
      </w:r>
      <w:bookmarkEnd w:id="485"/>
      <w:bookmarkEnd w:id="486"/>
    </w:p>
    <w:p>
      <w:pPr>
        <w:spacing w:line="320" w:lineRule="atLeast"/>
        <w:rPr>
          <w:rFonts w:ascii="Microsoft JhengHei" w:hAnsi="Microsoft JhengHei" w:eastAsia="Microsoft JhengHei" w:cs="Microsoft JhengHei"/>
          <w:sz w:val="18"/>
          <w:szCs w:val="18"/>
          <w:lang w:eastAsia="zh-CN"/>
        </w:rPr>
      </w:pPr>
    </w:p>
    <w:p>
      <w:pPr>
        <w:spacing w:before="17" w:line="340" w:lineRule="atLeast"/>
        <w:rPr>
          <w:rFonts w:ascii="Microsoft JhengHei" w:hAnsi="Microsoft JhengHei" w:eastAsia="Microsoft JhengHei" w:cs="Microsoft JhengHei"/>
          <w:sz w:val="19"/>
          <w:szCs w:val="19"/>
          <w:lang w:eastAsia="zh-CN"/>
        </w:rPr>
      </w:pPr>
    </w:p>
    <w:p>
      <w:pPr>
        <w:pStyle w:val="7"/>
        <w:keepNext w:val="0"/>
        <w:keepLines w:val="0"/>
        <w:pageBreakBefore w:val="0"/>
        <w:widowControl w:val="0"/>
        <w:kinsoku/>
        <w:wordWrap/>
        <w:overflowPunct/>
        <w:topLinePunct w:val="0"/>
        <w:autoSpaceDE/>
        <w:autoSpaceDN/>
        <w:bidi w:val="0"/>
        <w:adjustRightInd/>
        <w:snapToGrid/>
        <w:spacing w:line="384" w:lineRule="auto"/>
        <w:ind w:left="0" w:right="283"/>
        <w:jc w:val="both"/>
        <w:textAlignment w:val="auto"/>
        <w:rPr>
          <w:lang w:eastAsia="zh-CN"/>
        </w:rPr>
      </w:pPr>
      <w:r>
        <w:rPr>
          <w:spacing w:val="-2"/>
          <w:lang w:eastAsia="zh-CN"/>
        </w:rPr>
        <w:t>若采用现金或支票，投标人应在此提供汇款凭证的复印件。如采用银行保函，格式如下。</w:t>
      </w:r>
    </w:p>
    <w:p>
      <w:pPr>
        <w:spacing w:before="8" w:line="110" w:lineRule="atLeast"/>
        <w:rPr>
          <w:rFonts w:ascii="宋体" w:hAnsi="宋体" w:eastAsia="宋体" w:cs="宋体"/>
          <w:sz w:val="8"/>
          <w:szCs w:val="8"/>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tabs>
          <w:tab w:val="left" w:pos="1780"/>
        </w:tabs>
        <w:rPr>
          <w:lang w:eastAsia="zh-CN"/>
        </w:rPr>
      </w:pPr>
      <w:r>
        <w:rPr>
          <w:rFonts w:ascii="Times New Roman" w:hAnsi="Times New Roman" w:eastAsia="Times New Roman" w:cs="Times New Roman"/>
          <w:u w:val="single" w:color="000000"/>
          <w:lang w:eastAsia="zh-CN"/>
        </w:rPr>
        <w:tab/>
      </w:r>
      <w:r>
        <w:rPr>
          <w:lang w:eastAsia="zh-CN"/>
        </w:rPr>
        <w:t>（招</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spacing w:before="4"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2291"/>
          <w:tab w:val="left" w:pos="6538"/>
          <w:tab w:val="left" w:pos="6658"/>
          <w:tab w:val="left" w:pos="7481"/>
          <w:tab w:val="left" w:pos="8360"/>
        </w:tabs>
        <w:kinsoku/>
        <w:wordWrap/>
        <w:overflowPunct/>
        <w:topLinePunct w:val="0"/>
        <w:autoSpaceDE/>
        <w:autoSpaceDN/>
        <w:bidi w:val="0"/>
        <w:adjustRightInd/>
        <w:snapToGrid/>
        <w:spacing w:before="36" w:line="344" w:lineRule="auto"/>
        <w:ind w:left="0" w:right="0" w:firstLine="420" w:firstLineChars="200"/>
        <w:jc w:val="both"/>
        <w:textAlignment w:val="auto"/>
        <w:rPr>
          <w:lang w:eastAsia="zh-CN"/>
        </w:rPr>
      </w:pPr>
      <w:r>
        <w:rPr>
          <w:lang w:eastAsia="zh-CN"/>
        </w:rPr>
        <w:t>鉴于</w:t>
      </w:r>
      <w:r>
        <w:rPr>
          <w:rFonts w:ascii="Times New Roman" w:hAnsi="Times New Roman" w:eastAsia="Times New Roman" w:cs="Times New Roman"/>
          <w:u w:val="single" w:color="000000"/>
          <w:lang w:eastAsia="zh-CN"/>
        </w:rPr>
        <w:tab/>
      </w:r>
      <w:r>
        <w:rPr>
          <w:spacing w:val="-3"/>
          <w:lang w:eastAsia="zh-CN"/>
        </w:rPr>
        <w:t>（投</w:t>
      </w:r>
      <w:r>
        <w:rPr>
          <w:lang w:eastAsia="zh-CN"/>
        </w:rPr>
        <w:t>标人</w:t>
      </w:r>
      <w:r>
        <w:rPr>
          <w:spacing w:val="-3"/>
          <w:lang w:eastAsia="zh-CN"/>
        </w:rPr>
        <w:t>名</w:t>
      </w:r>
      <w:r>
        <w:rPr>
          <w:lang w:eastAsia="zh-CN"/>
        </w:rPr>
        <w:t>称</w:t>
      </w:r>
      <w:r>
        <w:rPr>
          <w:spacing w:val="-125"/>
          <w:lang w:eastAsia="zh-CN"/>
        </w:rPr>
        <w:t>）</w:t>
      </w:r>
      <w:r>
        <w:rPr>
          <w:lang w:eastAsia="zh-CN"/>
        </w:rPr>
        <w:t>（</w:t>
      </w:r>
      <w:r>
        <w:rPr>
          <w:spacing w:val="-3"/>
          <w:lang w:eastAsia="zh-CN"/>
        </w:rPr>
        <w:t>以</w:t>
      </w:r>
      <w:r>
        <w:rPr>
          <w:spacing w:val="-1"/>
          <w:lang w:eastAsia="zh-CN"/>
        </w:rPr>
        <w:t>下</w:t>
      </w:r>
      <w:r>
        <w:rPr>
          <w:lang w:eastAsia="zh-CN"/>
        </w:rPr>
        <w:t>称</w:t>
      </w:r>
      <w:r>
        <w:rPr>
          <w:rFonts w:ascii="Times New Roman" w:hAnsi="Times New Roman" w:eastAsia="Times New Roman" w:cs="Times New Roman"/>
          <w:i/>
          <w:spacing w:val="-4"/>
          <w:lang w:eastAsia="zh-CN"/>
        </w:rPr>
        <w:t>“</w:t>
      </w:r>
      <w:r>
        <w:rPr>
          <w:lang w:eastAsia="zh-CN"/>
        </w:rPr>
        <w:t>投</w:t>
      </w:r>
      <w:r>
        <w:rPr>
          <w:spacing w:val="-3"/>
          <w:lang w:eastAsia="zh-CN"/>
        </w:rPr>
        <w:t>标</w:t>
      </w:r>
      <w:r>
        <w:rPr>
          <w:lang w:eastAsia="zh-CN"/>
        </w:rPr>
        <w:t>人</w:t>
      </w:r>
      <w:r>
        <w:rPr>
          <w:rFonts w:ascii="Times New Roman" w:hAnsi="Times New Roman" w:eastAsia="Times New Roman" w:cs="Times New Roman"/>
          <w:i/>
          <w:spacing w:val="-2"/>
          <w:lang w:eastAsia="zh-CN"/>
        </w:rPr>
        <w:t>”</w:t>
      </w:r>
      <w:r>
        <w:rPr>
          <w:spacing w:val="-20"/>
          <w:lang w:eastAsia="zh-CN"/>
        </w:rPr>
        <w:t>）</w:t>
      </w:r>
      <w:r>
        <w:rPr>
          <w:lang w:eastAsia="zh-CN"/>
        </w:rPr>
        <w:t>于</w:t>
      </w: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pStyle w:val="7"/>
        <w:keepNext w:val="0"/>
        <w:keepLines w:val="0"/>
        <w:pageBreakBefore w:val="0"/>
        <w:widowControl w:val="0"/>
        <w:tabs>
          <w:tab w:val="left" w:pos="2291"/>
          <w:tab w:val="left" w:pos="6538"/>
          <w:tab w:val="left" w:pos="6658"/>
          <w:tab w:val="left" w:pos="7481"/>
          <w:tab w:val="left" w:pos="8800"/>
        </w:tabs>
        <w:kinsoku/>
        <w:wordWrap/>
        <w:overflowPunct/>
        <w:topLinePunct w:val="0"/>
        <w:autoSpaceDE/>
        <w:autoSpaceDN/>
        <w:bidi w:val="0"/>
        <w:adjustRightInd/>
        <w:snapToGrid/>
        <w:spacing w:before="36" w:line="344" w:lineRule="auto"/>
        <w:ind w:left="0" w:right="0" w:firstLine="416" w:firstLineChars="200"/>
        <w:jc w:val="both"/>
        <w:textAlignment w:val="auto"/>
        <w:rPr>
          <w:spacing w:val="-4"/>
          <w:lang w:eastAsia="zh-CN"/>
        </w:rPr>
      </w:pPr>
      <w:r>
        <w:rPr>
          <w:spacing w:val="-1"/>
          <w:lang w:eastAsia="zh-CN"/>
        </w:rPr>
        <w:t>参加</w:t>
      </w:r>
      <w:r>
        <w:rPr>
          <w:rFonts w:ascii="Times New Roman" w:hAnsi="Times New Roman" w:eastAsia="Times New Roman" w:cs="Times New Roman"/>
          <w:spacing w:val="-1"/>
          <w:u w:val="single" w:color="000000"/>
          <w:lang w:eastAsia="zh-CN"/>
        </w:rPr>
        <w:tab/>
      </w:r>
      <w:r>
        <w:rPr>
          <w:spacing w:val="-4"/>
          <w:lang w:eastAsia="zh-CN"/>
        </w:rPr>
        <w:t>（项目名称）设备采购招标的投标，</w:t>
      </w:r>
      <w:r>
        <w:rPr>
          <w:rFonts w:ascii="Times New Roman" w:hAnsi="Times New Roman" w:eastAsia="Times New Roman" w:cs="Times New Roman"/>
          <w:spacing w:val="-4"/>
          <w:u w:val="single" w:color="000000"/>
          <w:lang w:eastAsia="zh-CN"/>
        </w:rPr>
        <w:tab/>
      </w:r>
      <w:r>
        <w:rPr>
          <w:rFonts w:ascii="Times New Roman" w:hAnsi="Times New Roman" w:eastAsia="Times New Roman" w:cs="Times New Roman"/>
          <w:spacing w:val="-4"/>
          <w:u w:val="single" w:color="000000"/>
          <w:lang w:eastAsia="zh-CN"/>
        </w:rPr>
        <w:tab/>
      </w:r>
      <w:r>
        <w:rPr>
          <w:spacing w:val="-3"/>
          <w:lang w:eastAsia="zh-CN"/>
        </w:rPr>
        <w:t>（担保人名称，以下简</w:t>
      </w:r>
      <w:r>
        <w:rPr>
          <w:spacing w:val="-4"/>
          <w:lang w:eastAsia="zh-CN"/>
        </w:rPr>
        <w:t>称“我方”）无条件地、不可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w:t>
      </w:r>
      <w:r>
        <w:rPr>
          <w:spacing w:val="-2"/>
          <w:lang w:eastAsia="zh-CN"/>
        </w:rPr>
        <w:t>收到你方书面通知后，我方在</w:t>
      </w:r>
      <w:r>
        <w:rPr>
          <w:rFonts w:ascii="Times New Roman" w:hAnsi="Times New Roman" w:eastAsia="Times New Roman" w:cs="Times New Roman"/>
          <w:lang w:eastAsia="zh-CN"/>
        </w:rPr>
        <w:t xml:space="preserve">7 </w:t>
      </w:r>
      <w:r>
        <w:rPr>
          <w:spacing w:val="-2"/>
          <w:lang w:eastAsia="zh-CN"/>
        </w:rPr>
        <w:t>日内向你方无条件支付人民币（大写）</w:t>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u w:val="single" w:color="000000"/>
          <w:lang w:eastAsia="zh-CN"/>
        </w:rPr>
        <w:tab/>
      </w:r>
      <w:r>
        <w:rPr>
          <w:lang w:eastAsia="zh-CN"/>
        </w:rPr>
        <w:t>。</w:t>
      </w:r>
      <w:r>
        <w:rPr>
          <w:spacing w:val="-4"/>
          <w:lang w:eastAsia="zh-CN"/>
        </w:rPr>
        <w:t>本保函在投标有效期内保持有效。要求我方承担保证责任的通知应在投标有效期内送达我方。</w:t>
      </w:r>
    </w:p>
    <w:p>
      <w:pPr>
        <w:spacing w:before="4"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7"/>
        <w:keepNext w:val="0"/>
        <w:keepLines w:val="0"/>
        <w:pageBreakBefore w:val="0"/>
        <w:widowControl w:val="0"/>
        <w:tabs>
          <w:tab w:val="left" w:pos="3931"/>
        </w:tabs>
        <w:kinsoku/>
        <w:wordWrap/>
        <w:overflowPunct/>
        <w:topLinePunct w:val="0"/>
        <w:autoSpaceDE/>
        <w:autoSpaceDN/>
        <w:bidi w:val="0"/>
        <w:adjustRightInd/>
        <w:snapToGrid/>
        <w:ind w:left="0" w:right="0"/>
        <w:jc w:val="right"/>
        <w:textAlignment w:val="auto"/>
        <w:rPr>
          <w:lang w:eastAsia="zh-CN"/>
        </w:rPr>
      </w:pPr>
      <w:r>
        <w:rPr>
          <w:spacing w:val="-2"/>
          <w:lang w:eastAsia="zh-CN"/>
        </w:rPr>
        <w:t>担保人名称：</w:t>
      </w:r>
      <w:r>
        <w:rPr>
          <w:rFonts w:hint="eastAsia" w:ascii="Times New Roman" w:hAnsi="Times New Roman" w:eastAsia="Times New Roman" w:cs="Times New Roman"/>
          <w:spacing w:val="-2"/>
          <w:u w:val="single" w:color="000000"/>
          <w:lang w:val="en-US" w:eastAsia="zh-CN"/>
        </w:rPr>
        <w:t xml:space="preserve">                                                                  </w:t>
      </w:r>
      <w:r>
        <w:rPr>
          <w:spacing w:val="-1"/>
          <w:w w:val="95"/>
          <w:lang w:eastAsia="zh-CN"/>
        </w:rPr>
        <w:t>（</w:t>
      </w:r>
      <w:r>
        <w:rPr>
          <w:spacing w:val="-2"/>
          <w:lang w:eastAsia="zh-CN"/>
        </w:rPr>
        <w:t>盖单位章</w:t>
      </w:r>
      <w:r>
        <w:rPr>
          <w:spacing w:val="-1"/>
          <w:w w:val="95"/>
          <w:lang w:eastAsia="zh-CN"/>
        </w:rPr>
        <w:t>）</w:t>
      </w:r>
    </w:p>
    <w:p>
      <w:pPr>
        <w:spacing w:before="11" w:line="120" w:lineRule="atLeast"/>
        <w:rPr>
          <w:rFonts w:ascii="宋体" w:hAnsi="宋体" w:eastAsia="宋体" w:cs="宋体"/>
          <w:sz w:val="9"/>
          <w:szCs w:val="9"/>
          <w:lang w:eastAsia="zh-CN"/>
        </w:rPr>
      </w:pPr>
    </w:p>
    <w:p>
      <w:pPr>
        <w:pStyle w:val="7"/>
        <w:tabs>
          <w:tab w:val="left" w:pos="7901"/>
        </w:tabs>
        <w:spacing w:before="36"/>
        <w:jc w:val="right"/>
        <w:rPr>
          <w:lang w:eastAsia="zh-CN"/>
        </w:rPr>
      </w:pPr>
      <w:r>
        <w:rPr>
          <w:spacing w:val="-2"/>
          <w:lang w:eastAsia="zh-CN"/>
        </w:rPr>
        <w:t>法定代表人（单位负责人）或委托代理人：</w:t>
      </w:r>
      <w:r>
        <w:rPr>
          <w:rFonts w:hint="eastAsia"/>
          <w:spacing w:val="-2"/>
          <w:u w:val="single"/>
          <w:lang w:val="en-US" w:eastAsia="zh-CN"/>
        </w:rPr>
        <w:t xml:space="preserve">           </w:t>
      </w:r>
      <w:r>
        <w:rPr>
          <w:spacing w:val="-1"/>
          <w:lang w:eastAsia="zh-CN"/>
        </w:rPr>
        <w:t>（签字）</w:t>
      </w:r>
    </w:p>
    <w:p>
      <w:pPr>
        <w:spacing w:before="8" w:line="120" w:lineRule="atLeast"/>
        <w:rPr>
          <w:rFonts w:ascii="宋体" w:hAnsi="宋体" w:eastAsia="宋体" w:cs="宋体"/>
          <w:sz w:val="9"/>
          <w:szCs w:val="9"/>
          <w:lang w:eastAsia="zh-CN"/>
        </w:rPr>
      </w:pPr>
    </w:p>
    <w:p>
      <w:pPr>
        <w:pStyle w:val="7"/>
        <w:tabs>
          <w:tab w:val="left" w:pos="4286"/>
          <w:tab w:val="left" w:pos="8789"/>
        </w:tabs>
        <w:spacing w:before="36"/>
        <w:ind w:left="3549"/>
        <w:rPr>
          <w:rFonts w:ascii="Times New Roman" w:hAnsi="Times New Roman" w:eastAsia="Times New Roman" w:cs="Times New Roman"/>
          <w:lang w:eastAsia="zh-CN"/>
        </w:rPr>
      </w:pPr>
      <w:r>
        <w:rPr>
          <w:lang w:eastAsia="zh-CN"/>
        </w:rPr>
        <w:t>地</w:t>
      </w:r>
      <w:r>
        <w:rPr>
          <w:lang w:eastAsia="zh-CN"/>
        </w:rPr>
        <w:tab/>
      </w:r>
      <w:r>
        <w:rPr>
          <w:spacing w:val="-3"/>
          <w:lang w:eastAsia="zh-CN"/>
        </w:rPr>
        <w:t>址：</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7"/>
        <w:tabs>
          <w:tab w:val="left" w:pos="8360"/>
        </w:tabs>
        <w:spacing w:before="36"/>
        <w:ind w:left="3549"/>
        <w:rPr>
          <w:rFonts w:ascii="Times New Roman" w:hAnsi="Times New Roman" w:eastAsia="Times New Roman" w:cs="Times New Roman"/>
          <w:lang w:eastAsia="zh-CN"/>
        </w:rPr>
      </w:pPr>
      <w:r>
        <w:rPr>
          <w:spacing w:val="-2"/>
          <w:lang w:eastAsia="zh-CN"/>
        </w:rPr>
        <w:t>邮政编码：</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4286"/>
          <w:tab w:val="left" w:pos="8789"/>
        </w:tabs>
        <w:spacing w:before="36"/>
        <w:ind w:left="3549"/>
        <w:rPr>
          <w:rFonts w:ascii="Times New Roman" w:hAnsi="Times New Roman" w:eastAsia="Times New Roman" w:cs="Times New Roman"/>
          <w:lang w:eastAsia="zh-CN"/>
        </w:rPr>
      </w:pPr>
      <w:r>
        <w:rPr>
          <w:lang w:eastAsia="zh-CN"/>
        </w:rPr>
        <w:t>电</w:t>
      </w:r>
      <w:r>
        <w:rPr>
          <w:lang w:eastAsia="zh-CN"/>
        </w:rPr>
        <w:tab/>
      </w:r>
      <w:r>
        <w:rPr>
          <w:spacing w:val="-2"/>
          <w:lang w:eastAsia="zh-CN"/>
        </w:rPr>
        <w:t>话：</w:t>
      </w:r>
      <w:r>
        <w:rPr>
          <w:rFonts w:ascii="Times New Roman" w:hAnsi="Times New Roman" w:eastAsia="Times New Roman" w:cs="Times New Roman"/>
          <w:u w:val="single" w:color="000000"/>
          <w:lang w:eastAsia="zh-CN"/>
        </w:rPr>
        <w:tab/>
      </w:r>
    </w:p>
    <w:p>
      <w:pPr>
        <w:spacing w:before="7" w:line="160" w:lineRule="atLeast"/>
        <w:rPr>
          <w:rFonts w:ascii="Times New Roman" w:hAnsi="Times New Roman" w:eastAsia="Times New Roman" w:cs="Times New Roman"/>
          <w:sz w:val="13"/>
          <w:szCs w:val="13"/>
          <w:lang w:eastAsia="zh-CN"/>
        </w:rPr>
      </w:pPr>
    </w:p>
    <w:p>
      <w:pPr>
        <w:pStyle w:val="7"/>
        <w:tabs>
          <w:tab w:val="left" w:pos="6434"/>
          <w:tab w:val="left" w:pos="7483"/>
          <w:tab w:val="left" w:pos="8533"/>
        </w:tabs>
        <w:spacing w:before="36"/>
        <w:ind w:left="5592"/>
        <w:rPr>
          <w:lang w:eastAsia="zh-CN"/>
        </w:rPr>
      </w:pPr>
      <w:r>
        <w:rPr>
          <w:rFonts w:ascii="Times New Roman" w:hAnsi="Times New Roman" w:eastAsia="Times New Roman" w:cs="Times New Roman"/>
          <w:u w:val="single" w:color="000000"/>
          <w:lang w:eastAsia="zh-CN"/>
        </w:rPr>
        <w:tab/>
      </w:r>
      <w:r>
        <w:rPr>
          <w:spacing w:val="-3"/>
          <w:lang w:eastAsia="zh-CN"/>
        </w:rPr>
        <w:t>年</w:t>
      </w:r>
      <w:r>
        <w:rPr>
          <w:rFonts w:ascii="Times New Roman" w:hAnsi="Times New Roman" w:eastAsia="Times New Roman" w:cs="Times New Roman"/>
          <w:spacing w:val="-3"/>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487" w:name="_bookmark161"/>
      <w:bookmarkEnd w:id="487"/>
      <w:bookmarkStart w:id="488" w:name="_Toc24612"/>
      <w:bookmarkStart w:id="489" w:name="_Toc17317"/>
      <w:r>
        <w:rPr>
          <w:rFonts w:hint="eastAsia" w:ascii="黑体" w:hAnsi="黑体" w:eastAsia="黑体" w:cs="黑体"/>
          <w:spacing w:val="1"/>
          <w:lang w:eastAsia="zh-CN"/>
        </w:rPr>
        <w:t>五、商务和技术偏差表</w:t>
      </w:r>
      <w:bookmarkEnd w:id="488"/>
      <w:bookmarkEnd w:id="489"/>
    </w:p>
    <w:p>
      <w:pPr>
        <w:spacing w:before="8" w:line="160" w:lineRule="atLeast"/>
        <w:rPr>
          <w:rFonts w:ascii="Microsoft JhengHei" w:hAnsi="Microsoft JhengHei" w:eastAsia="Microsoft JhengHei" w:cs="Microsoft JhengHei"/>
          <w:sz w:val="9"/>
          <w:szCs w:val="9"/>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tbl>
      <w:tblPr>
        <w:tblStyle w:val="16"/>
        <w:tblW w:w="8223" w:type="dxa"/>
        <w:tblInd w:w="283" w:type="dxa"/>
        <w:tblLayout w:type="fixed"/>
        <w:tblCellMar>
          <w:top w:w="0" w:type="dxa"/>
          <w:left w:w="0" w:type="dxa"/>
          <w:bottom w:w="0" w:type="dxa"/>
          <w:right w:w="0" w:type="dxa"/>
        </w:tblCellMar>
      </w:tblPr>
      <w:tblGrid>
        <w:gridCol w:w="926"/>
        <w:gridCol w:w="2693"/>
        <w:gridCol w:w="2979"/>
        <w:gridCol w:w="1625"/>
      </w:tblGrid>
      <w:tr>
        <w:tblPrEx>
          <w:tblCellMar>
            <w:top w:w="0" w:type="dxa"/>
            <w:left w:w="0" w:type="dxa"/>
            <w:bottom w:w="0" w:type="dxa"/>
            <w:right w:w="0" w:type="dxa"/>
          </w:tblCellMar>
        </w:tblPrEx>
        <w:trPr>
          <w:trHeight w:val="454"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71"/>
              <w:ind w:left="243"/>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序号</w:t>
            </w:r>
          </w:p>
        </w:tc>
        <w:tc>
          <w:tcPr>
            <w:tcW w:w="2693" w:type="dxa"/>
            <w:tcBorders>
              <w:top w:val="single" w:color="000000" w:sz="4" w:space="0"/>
              <w:left w:val="single" w:color="000000" w:sz="4" w:space="0"/>
              <w:bottom w:val="single" w:color="000000" w:sz="4" w:space="0"/>
              <w:right w:val="single" w:color="000000" w:sz="4" w:space="0"/>
            </w:tcBorders>
          </w:tcPr>
          <w:p>
            <w:pPr>
              <w:pStyle w:val="21"/>
              <w:spacing w:before="71"/>
              <w:ind w:left="284"/>
              <w:rPr>
                <w:rFonts w:ascii="Microsoft JhengHei" w:hAnsi="Microsoft JhengHei" w:eastAsia="Microsoft JhengHei" w:cs="Microsoft JhengHei"/>
                <w:sz w:val="21"/>
                <w:szCs w:val="21"/>
                <w:lang w:eastAsia="zh-CN"/>
              </w:rPr>
            </w:pPr>
            <w:r>
              <w:rPr>
                <w:rFonts w:ascii="Microsoft JhengHei" w:hAnsi="Microsoft JhengHei" w:eastAsia="Microsoft JhengHei" w:cs="Microsoft JhengHei"/>
                <w:b/>
                <w:bCs/>
                <w:spacing w:val="-1"/>
                <w:sz w:val="21"/>
                <w:szCs w:val="21"/>
                <w:lang w:eastAsia="zh-CN"/>
              </w:rPr>
              <w:t>招标文件章节及条款号</w:t>
            </w:r>
          </w:p>
        </w:tc>
        <w:tc>
          <w:tcPr>
            <w:tcW w:w="2979" w:type="dxa"/>
            <w:tcBorders>
              <w:top w:val="single" w:color="000000" w:sz="4" w:space="0"/>
              <w:left w:val="single" w:color="000000" w:sz="4" w:space="0"/>
              <w:bottom w:val="single" w:color="000000" w:sz="4" w:space="0"/>
              <w:right w:val="single" w:color="000000" w:sz="4" w:space="0"/>
            </w:tcBorders>
          </w:tcPr>
          <w:p>
            <w:pPr>
              <w:pStyle w:val="21"/>
              <w:spacing w:before="71"/>
              <w:ind w:left="428"/>
              <w:rPr>
                <w:rFonts w:ascii="Microsoft JhengHei" w:hAnsi="Microsoft JhengHei" w:eastAsia="Microsoft JhengHei" w:cs="Microsoft JhengHei"/>
                <w:sz w:val="21"/>
                <w:szCs w:val="21"/>
                <w:lang w:eastAsia="zh-CN"/>
              </w:rPr>
            </w:pPr>
            <w:r>
              <w:rPr>
                <w:rFonts w:ascii="Microsoft JhengHei" w:hAnsi="Microsoft JhengHei" w:eastAsia="Microsoft JhengHei" w:cs="Microsoft JhengHei"/>
                <w:b/>
                <w:bCs/>
                <w:spacing w:val="-1"/>
                <w:sz w:val="21"/>
                <w:szCs w:val="21"/>
                <w:lang w:eastAsia="zh-CN"/>
              </w:rPr>
              <w:t>投标文件章节及条款号</w:t>
            </w:r>
          </w:p>
        </w:tc>
        <w:tc>
          <w:tcPr>
            <w:tcW w:w="1625" w:type="dxa"/>
            <w:tcBorders>
              <w:top w:val="single" w:color="000000" w:sz="4" w:space="0"/>
              <w:left w:val="single" w:color="000000" w:sz="4" w:space="0"/>
              <w:bottom w:val="single" w:color="000000" w:sz="4" w:space="0"/>
              <w:right w:val="single" w:color="000000" w:sz="4" w:space="0"/>
            </w:tcBorders>
          </w:tcPr>
          <w:p>
            <w:pPr>
              <w:pStyle w:val="21"/>
              <w:spacing w:before="71"/>
              <w:ind w:left="385"/>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偏差说明</w:t>
            </w:r>
          </w:p>
        </w:tc>
      </w:tr>
      <w:tr>
        <w:tblPrEx>
          <w:tblCellMar>
            <w:top w:w="0" w:type="dxa"/>
            <w:left w:w="0" w:type="dxa"/>
            <w:bottom w:w="0" w:type="dxa"/>
            <w:right w:w="0" w:type="dxa"/>
          </w:tblCellMar>
        </w:tblPrEx>
        <w:trPr>
          <w:trHeight w:val="456"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7" w:line="190" w:lineRule="atLeast"/>
              <w:rPr>
                <w:rFonts w:ascii="Microsoft JhengHei" w:hAnsi="Microsoft JhengHei" w:eastAsia="Microsoft JhengHei" w:cs="Microsoft JhengHei"/>
                <w:sz w:val="10"/>
                <w:szCs w:val="10"/>
              </w:rPr>
            </w:pPr>
          </w:p>
          <w:p>
            <w:pPr>
              <w:pStyle w:val="21"/>
              <w:ind w:left="382" w:right="384"/>
              <w:jc w:val="center"/>
              <w:rPr>
                <w:rFonts w:ascii="Times New Roman" w:hAnsi="Times New Roman" w:eastAsia="Times New Roman" w:cs="Times New Roman"/>
                <w:sz w:val="21"/>
                <w:szCs w:val="21"/>
              </w:rPr>
            </w:pPr>
            <w:r>
              <w:rPr>
                <w:rFonts w:ascii="Times New Roman"/>
                <w:sz w:val="21"/>
              </w:rPr>
              <w:t>1</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4"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4" w:line="190" w:lineRule="atLeast"/>
              <w:rPr>
                <w:rFonts w:ascii="Microsoft JhengHei" w:hAnsi="Microsoft JhengHei" w:eastAsia="Microsoft JhengHei" w:cs="Microsoft JhengHei"/>
                <w:sz w:val="10"/>
                <w:szCs w:val="10"/>
              </w:rPr>
            </w:pPr>
          </w:p>
          <w:p>
            <w:pPr>
              <w:pStyle w:val="21"/>
              <w:ind w:left="382" w:right="384"/>
              <w:jc w:val="center"/>
              <w:rPr>
                <w:rFonts w:ascii="Times New Roman" w:hAnsi="Times New Roman" w:eastAsia="Times New Roman" w:cs="Times New Roman"/>
                <w:sz w:val="21"/>
                <w:szCs w:val="21"/>
              </w:rPr>
            </w:pPr>
            <w:r>
              <w:rPr>
                <w:rFonts w:ascii="Times New Roman"/>
                <w:sz w:val="21"/>
              </w:rPr>
              <w:t>2</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4"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4" w:line="190" w:lineRule="atLeast"/>
              <w:rPr>
                <w:rFonts w:ascii="Microsoft JhengHei" w:hAnsi="Microsoft JhengHei" w:eastAsia="Microsoft JhengHei" w:cs="Microsoft JhengHei"/>
                <w:sz w:val="10"/>
                <w:szCs w:val="10"/>
              </w:rPr>
            </w:pPr>
          </w:p>
          <w:p>
            <w:pPr>
              <w:pStyle w:val="21"/>
              <w:ind w:left="382" w:right="384"/>
              <w:jc w:val="center"/>
              <w:rPr>
                <w:rFonts w:ascii="Times New Roman" w:hAnsi="Times New Roman" w:eastAsia="Times New Roman" w:cs="Times New Roman"/>
                <w:sz w:val="21"/>
                <w:szCs w:val="21"/>
              </w:rPr>
            </w:pPr>
            <w:r>
              <w:rPr>
                <w:rFonts w:ascii="Times New Roman"/>
                <w:sz w:val="21"/>
              </w:rPr>
              <w:t>3</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4"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5" w:line="190" w:lineRule="atLeast"/>
              <w:rPr>
                <w:rFonts w:ascii="Microsoft JhengHei" w:hAnsi="Microsoft JhengHei" w:eastAsia="Microsoft JhengHei" w:cs="Microsoft JhengHei"/>
                <w:sz w:val="10"/>
                <w:szCs w:val="10"/>
              </w:rPr>
            </w:pPr>
          </w:p>
          <w:p>
            <w:pPr>
              <w:pStyle w:val="21"/>
              <w:ind w:left="382" w:right="384"/>
              <w:jc w:val="center"/>
              <w:rPr>
                <w:rFonts w:ascii="Times New Roman" w:hAnsi="Times New Roman" w:eastAsia="Times New Roman" w:cs="Times New Roman"/>
                <w:sz w:val="21"/>
                <w:szCs w:val="21"/>
              </w:rPr>
            </w:pPr>
            <w:r>
              <w:rPr>
                <w:rFonts w:ascii="Times New Roman"/>
                <w:sz w:val="21"/>
              </w:rPr>
              <w:t>4</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4"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7" w:line="190" w:lineRule="atLeast"/>
              <w:rPr>
                <w:rFonts w:ascii="Microsoft JhengHei" w:hAnsi="Microsoft JhengHei" w:eastAsia="Microsoft JhengHei" w:cs="Microsoft JhengHei"/>
                <w:sz w:val="10"/>
                <w:szCs w:val="10"/>
              </w:rPr>
            </w:pPr>
          </w:p>
          <w:p>
            <w:pPr>
              <w:pStyle w:val="21"/>
              <w:ind w:left="382" w:right="384"/>
              <w:jc w:val="center"/>
              <w:rPr>
                <w:rFonts w:ascii="Times New Roman" w:hAnsi="Times New Roman" w:eastAsia="Times New Roman" w:cs="Times New Roman"/>
                <w:sz w:val="21"/>
                <w:szCs w:val="21"/>
              </w:rPr>
            </w:pPr>
            <w:r>
              <w:rPr>
                <w:rFonts w:ascii="Times New Roman"/>
                <w:sz w:val="21"/>
              </w:rPr>
              <w:t>5</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6" w:hRule="exact"/>
        </w:trPr>
        <w:tc>
          <w:tcPr>
            <w:tcW w:w="926" w:type="dxa"/>
            <w:tcBorders>
              <w:top w:val="single" w:color="000000" w:sz="4" w:space="0"/>
              <w:left w:val="single" w:color="000000" w:sz="4" w:space="0"/>
              <w:bottom w:val="single" w:color="000000" w:sz="4" w:space="0"/>
              <w:right w:val="single" w:color="000000" w:sz="4" w:space="0"/>
            </w:tcBorders>
          </w:tcPr>
          <w:p>
            <w:pPr>
              <w:pStyle w:val="21"/>
              <w:spacing w:before="7" w:line="190" w:lineRule="atLeast"/>
              <w:rPr>
                <w:rFonts w:ascii="Microsoft JhengHei" w:hAnsi="Microsoft JhengHei" w:eastAsia="Microsoft JhengHei" w:cs="Microsoft JhengHei"/>
                <w:sz w:val="10"/>
                <w:szCs w:val="10"/>
              </w:rPr>
            </w:pPr>
          </w:p>
          <w:p>
            <w:pPr>
              <w:pStyle w:val="21"/>
              <w:ind w:left="246"/>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693" w:type="dxa"/>
            <w:tcBorders>
              <w:top w:val="single" w:color="000000" w:sz="4" w:space="0"/>
              <w:left w:val="single" w:color="000000" w:sz="4" w:space="0"/>
              <w:bottom w:val="single" w:color="000000" w:sz="4" w:space="0"/>
              <w:right w:val="single" w:color="000000" w:sz="4" w:space="0"/>
            </w:tcBorders>
          </w:tcPr>
          <w:p/>
        </w:tc>
        <w:tc>
          <w:tcPr>
            <w:tcW w:w="2979" w:type="dxa"/>
            <w:tcBorders>
              <w:top w:val="single" w:color="000000" w:sz="4" w:space="0"/>
              <w:left w:val="single" w:color="000000" w:sz="4" w:space="0"/>
              <w:bottom w:val="single" w:color="000000" w:sz="4" w:space="0"/>
              <w:right w:val="single" w:color="000000" w:sz="4" w:space="0"/>
            </w:tcBorders>
          </w:tcPr>
          <w:p/>
        </w:tc>
        <w:tc>
          <w:tcPr>
            <w:tcW w:w="1625" w:type="dxa"/>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Microsoft JhengHei" w:hAnsi="Microsoft JhengHei" w:eastAsia="Microsoft JhengHei" w:cs="Microsoft JhengHei"/>
          <w:sz w:val="3"/>
          <w:szCs w:val="3"/>
        </w:rPr>
      </w:pPr>
    </w:p>
    <w:p>
      <w:pPr>
        <w:pStyle w:val="7"/>
        <w:spacing w:before="36"/>
        <w:ind w:left="500"/>
        <w:rPr>
          <w:lang w:eastAsia="zh-CN"/>
        </w:rPr>
      </w:pPr>
      <w:r>
        <w:rPr>
          <w:spacing w:val="-2"/>
          <w:lang w:eastAsia="zh-CN"/>
        </w:rPr>
        <w:t>投标人保证：除商务和技术偏差表列出的偏差外，投标人响应招标文件的全部要求。</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490" w:name="_bookmark162"/>
      <w:bookmarkEnd w:id="490"/>
      <w:bookmarkStart w:id="491" w:name="_Toc32678"/>
      <w:bookmarkStart w:id="492" w:name="_Toc1761"/>
      <w:r>
        <w:rPr>
          <w:rFonts w:hint="eastAsia" w:ascii="黑体" w:hAnsi="黑体" w:eastAsia="黑体" w:cs="黑体"/>
          <w:spacing w:val="1"/>
          <w:lang w:eastAsia="zh-CN"/>
        </w:rPr>
        <w:t>六、分项报价表</w:t>
      </w:r>
      <w:bookmarkEnd w:id="491"/>
      <w:bookmarkEnd w:id="492"/>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40" w:lineRule="atLeast"/>
        <w:rPr>
          <w:rFonts w:ascii="Microsoft JhengHei" w:hAnsi="Microsoft JhengHei" w:eastAsia="Microsoft JhengHei" w:cs="Microsoft JhengHei"/>
          <w:sz w:val="13"/>
          <w:szCs w:val="13"/>
          <w:lang w:eastAsia="zh-CN"/>
        </w:rPr>
      </w:pPr>
    </w:p>
    <w:p>
      <w:pPr>
        <w:pStyle w:val="7"/>
        <w:spacing w:before="36"/>
        <w:ind w:left="520"/>
        <w:rPr>
          <w:lang w:eastAsia="zh-CN"/>
        </w:rPr>
      </w:pPr>
      <w:r>
        <w:rPr>
          <w:rFonts w:ascii="Times New Roman" w:hAnsi="Times New Roman" w:eastAsia="Times New Roman" w:cs="Times New Roman"/>
          <w:lang w:eastAsia="zh-CN"/>
        </w:rPr>
        <w:t xml:space="preserve">1.  </w:t>
      </w:r>
      <w:r>
        <w:rPr>
          <w:spacing w:val="-2"/>
          <w:lang w:eastAsia="zh-CN"/>
        </w:rPr>
        <w:t>分项报价表说明</w:t>
      </w:r>
    </w:p>
    <w:p>
      <w:pPr>
        <w:pStyle w:val="7"/>
        <w:spacing w:before="151"/>
        <w:ind w:left="520"/>
        <w:rPr>
          <w:lang w:eastAsia="zh-CN"/>
        </w:rPr>
      </w:pPr>
      <w:r>
        <w:rPr>
          <w:rFonts w:ascii="Times New Roman" w:hAnsi="Times New Roman" w:eastAsia="Times New Roman" w:cs="Times New Roman"/>
          <w:lang w:eastAsia="zh-CN"/>
        </w:rPr>
        <w:t xml:space="preserve">2.  </w:t>
      </w:r>
      <w:r>
        <w:rPr>
          <w:spacing w:val="-2"/>
          <w:lang w:eastAsia="zh-CN"/>
        </w:rPr>
        <w:t>分项报价表</w:t>
      </w:r>
    </w:p>
    <w:p>
      <w:pPr>
        <w:spacing w:before="12" w:line="100" w:lineRule="atLeast"/>
        <w:rPr>
          <w:rFonts w:ascii="宋体" w:hAnsi="宋体" w:eastAsia="宋体" w:cs="宋体"/>
          <w:sz w:val="7"/>
          <w:szCs w:val="7"/>
          <w:lang w:eastAsia="zh-CN"/>
        </w:rPr>
      </w:pPr>
    </w:p>
    <w:p>
      <w:pPr>
        <w:pStyle w:val="7"/>
        <w:spacing w:before="36"/>
        <w:ind w:left="0" w:right="254"/>
        <w:jc w:val="right"/>
        <w:rPr>
          <w:lang w:eastAsia="zh-CN"/>
        </w:rPr>
      </w:pPr>
      <w:r>
        <w:rPr>
          <w:spacing w:val="-1"/>
          <w:w w:val="95"/>
          <w:lang w:eastAsia="zh-CN"/>
        </w:rPr>
        <w:t>单位：人民币元</w:t>
      </w:r>
    </w:p>
    <w:p>
      <w:pPr>
        <w:spacing w:before="16" w:line="40" w:lineRule="atLeast"/>
        <w:rPr>
          <w:rFonts w:ascii="宋体" w:hAnsi="宋体" w:eastAsia="宋体" w:cs="宋体"/>
          <w:sz w:val="3"/>
          <w:szCs w:val="3"/>
          <w:lang w:eastAsia="zh-CN"/>
        </w:rPr>
      </w:pPr>
    </w:p>
    <w:tbl>
      <w:tblPr>
        <w:tblStyle w:val="16"/>
        <w:tblW w:w="8790" w:type="dxa"/>
        <w:jc w:val="center"/>
        <w:tblLayout w:type="fixed"/>
        <w:tblCellMar>
          <w:top w:w="0" w:type="dxa"/>
          <w:left w:w="0" w:type="dxa"/>
          <w:bottom w:w="0" w:type="dxa"/>
          <w:right w:w="0" w:type="dxa"/>
        </w:tblCellMar>
      </w:tblPr>
      <w:tblGrid>
        <w:gridCol w:w="708"/>
        <w:gridCol w:w="1560"/>
        <w:gridCol w:w="994"/>
        <w:gridCol w:w="1133"/>
        <w:gridCol w:w="1419"/>
        <w:gridCol w:w="1699"/>
        <w:gridCol w:w="1277"/>
      </w:tblGrid>
      <w:tr>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line="331" w:lineRule="exact"/>
              <w:ind w:left="135"/>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序号</w:t>
            </w:r>
          </w:p>
        </w:tc>
        <w:tc>
          <w:tcPr>
            <w:tcW w:w="1560" w:type="dxa"/>
            <w:tcBorders>
              <w:top w:val="single" w:color="000000" w:sz="4" w:space="0"/>
              <w:left w:val="single" w:color="000000" w:sz="4" w:space="0"/>
              <w:bottom w:val="single" w:color="000000" w:sz="4" w:space="0"/>
              <w:right w:val="single" w:color="000000" w:sz="4" w:space="0"/>
            </w:tcBorders>
          </w:tcPr>
          <w:p>
            <w:pPr>
              <w:pStyle w:val="21"/>
              <w:spacing w:line="331" w:lineRule="exact"/>
              <w:ind w:left="351"/>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分项名称</w:t>
            </w:r>
          </w:p>
        </w:tc>
        <w:tc>
          <w:tcPr>
            <w:tcW w:w="994" w:type="dxa"/>
            <w:tcBorders>
              <w:top w:val="single" w:color="000000" w:sz="4" w:space="0"/>
              <w:left w:val="single" w:color="000000" w:sz="4" w:space="0"/>
              <w:bottom w:val="single" w:color="000000" w:sz="4" w:space="0"/>
              <w:right w:val="single" w:color="000000" w:sz="4" w:space="0"/>
            </w:tcBorders>
          </w:tcPr>
          <w:p>
            <w:pPr>
              <w:pStyle w:val="21"/>
              <w:spacing w:line="331" w:lineRule="exact"/>
              <w:ind w:left="279"/>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单位</w:t>
            </w:r>
          </w:p>
        </w:tc>
        <w:tc>
          <w:tcPr>
            <w:tcW w:w="1133" w:type="dxa"/>
            <w:tcBorders>
              <w:top w:val="single" w:color="000000" w:sz="4" w:space="0"/>
              <w:left w:val="single" w:color="000000" w:sz="4" w:space="0"/>
              <w:bottom w:val="single" w:color="000000" w:sz="4" w:space="0"/>
              <w:right w:val="single" w:color="000000" w:sz="4" w:space="0"/>
            </w:tcBorders>
          </w:tcPr>
          <w:p>
            <w:pPr>
              <w:pStyle w:val="21"/>
              <w:spacing w:line="331" w:lineRule="exact"/>
              <w:ind w:left="349"/>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数量</w:t>
            </w:r>
          </w:p>
        </w:tc>
        <w:tc>
          <w:tcPr>
            <w:tcW w:w="1419" w:type="dxa"/>
            <w:tcBorders>
              <w:top w:val="single" w:color="000000" w:sz="4" w:space="0"/>
              <w:left w:val="single" w:color="000000" w:sz="4" w:space="0"/>
              <w:bottom w:val="single" w:color="000000" w:sz="4" w:space="0"/>
              <w:right w:val="single" w:color="000000" w:sz="4" w:space="0"/>
            </w:tcBorders>
          </w:tcPr>
          <w:p>
            <w:pPr>
              <w:pStyle w:val="21"/>
              <w:spacing w:line="331" w:lineRule="exact"/>
              <w:ind w:left="174"/>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单价（元）</w:t>
            </w:r>
          </w:p>
        </w:tc>
        <w:tc>
          <w:tcPr>
            <w:tcW w:w="1699" w:type="dxa"/>
            <w:tcBorders>
              <w:top w:val="single" w:color="000000" w:sz="4" w:space="0"/>
              <w:left w:val="single" w:color="000000" w:sz="4" w:space="0"/>
              <w:bottom w:val="single" w:color="000000" w:sz="4" w:space="0"/>
              <w:right w:val="single" w:color="000000" w:sz="4" w:space="0"/>
            </w:tcBorders>
          </w:tcPr>
          <w:p>
            <w:pPr>
              <w:pStyle w:val="21"/>
              <w:spacing w:line="331" w:lineRule="exact"/>
              <w:ind w:left="318"/>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总价（元）</w:t>
            </w:r>
          </w:p>
        </w:tc>
        <w:tc>
          <w:tcPr>
            <w:tcW w:w="1277" w:type="dxa"/>
            <w:tcBorders>
              <w:top w:val="single" w:color="000000" w:sz="4" w:space="0"/>
              <w:left w:val="single" w:color="000000" w:sz="4" w:space="0"/>
              <w:bottom w:val="single" w:color="000000" w:sz="4" w:space="0"/>
              <w:right w:val="single" w:color="000000" w:sz="4" w:space="0"/>
            </w:tcBorders>
          </w:tcPr>
          <w:p>
            <w:pPr>
              <w:pStyle w:val="21"/>
              <w:spacing w:line="331" w:lineRule="exact"/>
              <w:ind w:left="421"/>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备注</w:t>
            </w:r>
          </w:p>
        </w:tc>
      </w:tr>
      <w:tr>
        <w:tblPrEx>
          <w:tblCellMar>
            <w:top w:w="0" w:type="dxa"/>
            <w:left w:w="0" w:type="dxa"/>
            <w:bottom w:w="0" w:type="dxa"/>
            <w:right w:w="0" w:type="dxa"/>
          </w:tblCellMar>
        </w:tblPrEx>
        <w:trPr>
          <w:trHeight w:val="416"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275" w:right="275"/>
              <w:jc w:val="center"/>
              <w:rPr>
                <w:rFonts w:ascii="Times New Roman" w:hAnsi="Times New Roman" w:eastAsia="Times New Roman" w:cs="Times New Roman"/>
                <w:sz w:val="21"/>
                <w:szCs w:val="21"/>
              </w:rPr>
            </w:pPr>
            <w:r>
              <w:rPr>
                <w:rFonts w:ascii="Times New Roman"/>
                <w:sz w:val="21"/>
              </w:rPr>
              <w:t>1</w:t>
            </w:r>
          </w:p>
        </w:tc>
        <w:tc>
          <w:tcPr>
            <w:tcW w:w="1560"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275" w:right="275"/>
              <w:jc w:val="center"/>
              <w:rPr>
                <w:rFonts w:ascii="Times New Roman" w:hAnsi="Times New Roman" w:eastAsia="Times New Roman" w:cs="Times New Roman"/>
                <w:sz w:val="21"/>
                <w:szCs w:val="21"/>
              </w:rPr>
            </w:pPr>
            <w:r>
              <w:rPr>
                <w:rFonts w:ascii="Times New Roman"/>
                <w:sz w:val="21"/>
              </w:rPr>
              <w:t>2</w:t>
            </w:r>
          </w:p>
        </w:tc>
        <w:tc>
          <w:tcPr>
            <w:tcW w:w="1560"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275" w:right="275"/>
              <w:jc w:val="center"/>
              <w:rPr>
                <w:rFonts w:ascii="Times New Roman" w:hAnsi="Times New Roman" w:eastAsia="Times New Roman" w:cs="Times New Roman"/>
                <w:sz w:val="21"/>
                <w:szCs w:val="21"/>
              </w:rPr>
            </w:pPr>
            <w:r>
              <w:rPr>
                <w:rFonts w:ascii="Times New Roman"/>
                <w:sz w:val="21"/>
              </w:rPr>
              <w:t>3</w:t>
            </w:r>
          </w:p>
        </w:tc>
        <w:tc>
          <w:tcPr>
            <w:tcW w:w="1560"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275" w:right="275"/>
              <w:jc w:val="center"/>
              <w:rPr>
                <w:rFonts w:ascii="Times New Roman" w:hAnsi="Times New Roman" w:eastAsia="Times New Roman" w:cs="Times New Roman"/>
                <w:sz w:val="21"/>
                <w:szCs w:val="21"/>
              </w:rPr>
            </w:pPr>
            <w:r>
              <w:rPr>
                <w:rFonts w:ascii="Times New Roman"/>
                <w:sz w:val="21"/>
              </w:rPr>
              <w:t>4</w:t>
            </w:r>
          </w:p>
        </w:tc>
        <w:tc>
          <w:tcPr>
            <w:tcW w:w="1560"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275" w:right="275"/>
              <w:jc w:val="center"/>
              <w:rPr>
                <w:rFonts w:ascii="Times New Roman" w:hAnsi="Times New Roman" w:eastAsia="Times New Roman" w:cs="Times New Roman"/>
                <w:sz w:val="21"/>
                <w:szCs w:val="21"/>
              </w:rPr>
            </w:pPr>
            <w:r>
              <w:rPr>
                <w:rFonts w:ascii="Times New Roman"/>
                <w:sz w:val="21"/>
              </w:rPr>
              <w:t>5</w:t>
            </w:r>
          </w:p>
        </w:tc>
        <w:tc>
          <w:tcPr>
            <w:tcW w:w="1560" w:type="dxa"/>
            <w:tcBorders>
              <w:top w:val="single" w:color="000000" w:sz="4" w:space="0"/>
              <w:left w:val="single" w:color="000000" w:sz="4" w:space="0"/>
              <w:bottom w:val="single" w:color="000000" w:sz="4" w:space="0"/>
              <w:right w:val="single" w:color="000000" w:sz="4" w:space="0"/>
            </w:tcBorders>
          </w:tcP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708" w:type="dxa"/>
            <w:tcBorders>
              <w:top w:val="single" w:color="000000" w:sz="4" w:space="0"/>
              <w:left w:val="single" w:color="000000" w:sz="4" w:space="0"/>
              <w:bottom w:val="single" w:color="000000" w:sz="4" w:space="0"/>
              <w:right w:val="single" w:color="000000" w:sz="4" w:space="0"/>
            </w:tcBorders>
          </w:tcPr>
          <w:p>
            <w:pPr>
              <w:pStyle w:val="21"/>
              <w:spacing w:before="74"/>
              <w:ind w:left="138"/>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1560" w:type="dxa"/>
            <w:tcBorders>
              <w:top w:val="single" w:color="000000" w:sz="4" w:space="0"/>
              <w:left w:val="single" w:color="000000" w:sz="4" w:space="0"/>
              <w:bottom w:val="single" w:color="000000" w:sz="4" w:space="0"/>
              <w:right w:val="single" w:color="000000" w:sz="4" w:space="0"/>
            </w:tcBorders>
          </w:tcPr>
          <w:p>
            <w:pPr>
              <w:pStyle w:val="21"/>
              <w:spacing w:before="74"/>
              <w:jc w:val="center"/>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994" w:type="dxa"/>
            <w:tcBorders>
              <w:top w:val="single" w:color="000000" w:sz="4" w:space="0"/>
              <w:left w:val="single" w:color="000000" w:sz="4" w:space="0"/>
              <w:bottom w:val="single" w:color="000000" w:sz="4" w:space="0"/>
              <w:right w:val="single" w:color="000000" w:sz="4" w:space="0"/>
            </w:tcBorders>
          </w:tcPr>
          <w:p/>
        </w:tc>
        <w:tc>
          <w:tcPr>
            <w:tcW w:w="1133" w:type="dxa"/>
            <w:tcBorders>
              <w:top w:val="single" w:color="000000" w:sz="4" w:space="0"/>
              <w:left w:val="single" w:color="000000" w:sz="4" w:space="0"/>
              <w:bottom w:val="single" w:color="000000" w:sz="4" w:space="0"/>
              <w:right w:val="single" w:color="000000" w:sz="4" w:space="0"/>
            </w:tcBorders>
          </w:tcPr>
          <w:p/>
        </w:tc>
        <w:tc>
          <w:tcPr>
            <w:tcW w:w="1419" w:type="dxa"/>
            <w:tcBorders>
              <w:top w:val="single" w:color="000000" w:sz="4" w:space="0"/>
              <w:left w:val="single" w:color="000000" w:sz="4" w:space="0"/>
              <w:bottom w:val="single" w:color="000000" w:sz="4" w:space="0"/>
              <w:right w:val="single" w:color="000000" w:sz="4" w:space="0"/>
            </w:tcBorders>
          </w:tcP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15" w:hRule="exact"/>
          <w:jc w:val="center"/>
        </w:trPr>
        <w:tc>
          <w:tcPr>
            <w:tcW w:w="5814" w:type="dxa"/>
            <w:gridSpan w:val="5"/>
            <w:tcBorders>
              <w:top w:val="single" w:color="000000" w:sz="4" w:space="0"/>
              <w:left w:val="single" w:color="000000" w:sz="4" w:space="0"/>
              <w:bottom w:val="single" w:color="000000" w:sz="4" w:space="0"/>
              <w:right w:val="single" w:color="000000" w:sz="4" w:space="0"/>
            </w:tcBorders>
          </w:tcPr>
          <w:p>
            <w:pPr>
              <w:pStyle w:val="21"/>
              <w:spacing w:line="328" w:lineRule="exact"/>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合计报价</w:t>
            </w:r>
          </w:p>
        </w:tc>
        <w:tc>
          <w:tcPr>
            <w:tcW w:w="1699" w:type="dxa"/>
            <w:tcBorders>
              <w:top w:val="single" w:color="000000" w:sz="4" w:space="0"/>
              <w:left w:val="single" w:color="000000" w:sz="4" w:space="0"/>
              <w:bottom w:val="single" w:color="000000" w:sz="4" w:space="0"/>
              <w:right w:val="single" w:color="000000" w:sz="4" w:space="0"/>
            </w:tcBorders>
          </w:tcPr>
          <w:p/>
        </w:tc>
        <w:tc>
          <w:tcPr>
            <w:tcW w:w="1277" w:type="dxa"/>
            <w:tcBorders>
              <w:top w:val="single" w:color="000000" w:sz="4" w:space="0"/>
              <w:left w:val="single" w:color="000000" w:sz="4" w:space="0"/>
              <w:bottom w:val="single" w:color="000000" w:sz="4" w:space="0"/>
              <w:right w:val="single" w:color="000000" w:sz="4" w:space="0"/>
            </w:tcBorders>
          </w:tcPr>
          <w:p/>
        </w:tc>
      </w:tr>
    </w:tbl>
    <w:p>
      <w:p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7" w:line="140" w:lineRule="atLeast"/>
        <w:rPr>
          <w:rFonts w:ascii="宋体" w:hAnsi="宋体" w:eastAsia="宋体" w:cs="宋体"/>
          <w:sz w:val="10"/>
          <w:szCs w:val="10"/>
        </w:rPr>
      </w:pPr>
    </w:p>
    <w:p>
      <w:pPr>
        <w:pStyle w:val="4"/>
        <w:spacing w:line="443" w:lineRule="exact"/>
        <w:jc w:val="center"/>
        <w:outlineLvl w:val="1"/>
        <w:rPr>
          <w:rFonts w:hint="eastAsia" w:ascii="黑体" w:hAnsi="黑体" w:eastAsia="黑体" w:cs="黑体"/>
          <w:spacing w:val="1"/>
          <w:lang w:eastAsia="zh-CN"/>
        </w:rPr>
      </w:pPr>
      <w:bookmarkStart w:id="493" w:name="_bookmark163"/>
      <w:bookmarkEnd w:id="493"/>
      <w:bookmarkStart w:id="494" w:name="_Toc8947"/>
      <w:bookmarkStart w:id="495" w:name="_Toc17966"/>
      <w:r>
        <w:rPr>
          <w:rFonts w:hint="eastAsia" w:ascii="黑体" w:hAnsi="黑体" w:eastAsia="黑体" w:cs="黑体"/>
          <w:spacing w:val="1"/>
          <w:lang w:eastAsia="zh-CN"/>
        </w:rPr>
        <w:t>七、资格审查资料</w:t>
      </w:r>
      <w:bookmarkEnd w:id="494"/>
      <w:bookmarkEnd w:id="495"/>
    </w:p>
    <w:p>
      <w:pPr>
        <w:spacing w:before="11" w:line="260" w:lineRule="atLeast"/>
        <w:rPr>
          <w:rFonts w:ascii="Microsoft JhengHei" w:hAnsi="Microsoft JhengHei" w:eastAsia="Microsoft JhengHei" w:cs="Microsoft JhengHei"/>
          <w:sz w:val="14"/>
          <w:szCs w:val="14"/>
        </w:rPr>
      </w:pPr>
    </w:p>
    <w:p>
      <w:pPr>
        <w:pStyle w:val="5"/>
        <w:spacing w:before="14"/>
        <w:ind w:left="537"/>
        <w:outlineLvl w:val="2"/>
        <w:rPr>
          <w:b/>
          <w:bCs/>
        </w:rPr>
      </w:pPr>
      <w:bookmarkStart w:id="496" w:name="_bookmark164"/>
      <w:bookmarkEnd w:id="496"/>
      <w:bookmarkStart w:id="497" w:name="_Toc5209"/>
      <w:bookmarkStart w:id="498" w:name="_Toc20377"/>
      <w:bookmarkStart w:id="499" w:name="_Toc21183"/>
      <w:r>
        <w:rPr>
          <w:b/>
          <w:bCs/>
          <w:spacing w:val="-1"/>
        </w:rPr>
        <w:t>（一）基本情况表</w:t>
      </w:r>
      <w:bookmarkEnd w:id="497"/>
      <w:bookmarkEnd w:id="498"/>
      <w:bookmarkEnd w:id="499"/>
    </w:p>
    <w:p>
      <w:pPr>
        <w:spacing w:line="100" w:lineRule="atLeast"/>
        <w:rPr>
          <w:rFonts w:ascii="宋体" w:hAnsi="宋体" w:eastAsia="宋体" w:cs="宋体"/>
          <w:sz w:val="7"/>
          <w:szCs w:val="7"/>
        </w:rPr>
      </w:pPr>
    </w:p>
    <w:p>
      <w:pPr>
        <w:spacing w:line="200" w:lineRule="atLeast"/>
        <w:rPr>
          <w:rFonts w:ascii="宋体" w:hAnsi="宋体" w:eastAsia="宋体" w:cs="宋体"/>
          <w:sz w:val="15"/>
          <w:szCs w:val="15"/>
        </w:rPr>
      </w:pPr>
    </w:p>
    <w:tbl>
      <w:tblPr>
        <w:tblStyle w:val="16"/>
        <w:tblW w:w="8932" w:type="dxa"/>
        <w:jc w:val="center"/>
        <w:tblLayout w:type="fixed"/>
        <w:tblCellMar>
          <w:top w:w="0" w:type="dxa"/>
          <w:left w:w="0" w:type="dxa"/>
          <w:bottom w:w="0" w:type="dxa"/>
          <w:right w:w="0" w:type="dxa"/>
        </w:tblCellMar>
      </w:tblPr>
      <w:tblGrid>
        <w:gridCol w:w="2174"/>
        <w:gridCol w:w="944"/>
        <w:gridCol w:w="2410"/>
        <w:gridCol w:w="920"/>
        <w:gridCol w:w="215"/>
        <w:gridCol w:w="2269"/>
      </w:tblGrid>
      <w:tr>
        <w:tblPrEx>
          <w:tblCellMar>
            <w:top w:w="0" w:type="dxa"/>
            <w:left w:w="0" w:type="dxa"/>
            <w:bottom w:w="0" w:type="dxa"/>
            <w:right w:w="0" w:type="dxa"/>
          </w:tblCellMar>
        </w:tblPrEx>
        <w:trPr>
          <w:trHeight w:val="451"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555"/>
              <w:rPr>
                <w:rFonts w:ascii="宋体" w:hAnsi="宋体" w:eastAsia="宋体" w:cs="宋体"/>
                <w:sz w:val="21"/>
                <w:szCs w:val="21"/>
              </w:rPr>
            </w:pPr>
            <w:r>
              <w:rPr>
                <w:rFonts w:ascii="宋体" w:hAnsi="宋体" w:eastAsia="宋体" w:cs="宋体"/>
                <w:spacing w:val="-1"/>
                <w:sz w:val="21"/>
                <w:szCs w:val="21"/>
              </w:rPr>
              <w:t>投标人名称</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661"/>
              <w:rPr>
                <w:rFonts w:ascii="宋体" w:hAnsi="宋体" w:eastAsia="宋体" w:cs="宋体"/>
                <w:sz w:val="21"/>
                <w:szCs w:val="21"/>
              </w:rPr>
            </w:pPr>
            <w:r>
              <w:rPr>
                <w:rFonts w:ascii="宋体" w:hAnsi="宋体" w:eastAsia="宋体" w:cs="宋体"/>
                <w:spacing w:val="-2"/>
                <w:sz w:val="21"/>
                <w:szCs w:val="21"/>
              </w:rPr>
              <w:t>注册资金</w:t>
            </w:r>
          </w:p>
        </w:tc>
        <w:tc>
          <w:tcPr>
            <w:tcW w:w="3354" w:type="dxa"/>
            <w:gridSpan w:val="2"/>
            <w:tcBorders>
              <w:top w:val="single" w:color="000000" w:sz="4" w:space="0"/>
              <w:left w:val="single" w:color="000000" w:sz="4" w:space="0"/>
              <w:bottom w:val="single" w:color="000000" w:sz="4" w:space="0"/>
              <w:right w:val="single" w:color="000000" w:sz="4" w:space="0"/>
            </w:tcBorders>
          </w:tcPr>
          <w:p/>
        </w:tc>
        <w:tc>
          <w:tcPr>
            <w:tcW w:w="1135" w:type="dxa"/>
            <w:gridSpan w:val="2"/>
            <w:tcBorders>
              <w:top w:val="single" w:color="000000" w:sz="4" w:space="0"/>
              <w:left w:val="single" w:color="000000" w:sz="4" w:space="0"/>
              <w:bottom w:val="single" w:color="000000" w:sz="4" w:space="0"/>
              <w:right w:val="single" w:color="000000" w:sz="4" w:space="0"/>
            </w:tcBorders>
          </w:tcPr>
          <w:p>
            <w:pPr>
              <w:pStyle w:val="21"/>
              <w:spacing w:before="106"/>
              <w:ind w:left="140"/>
              <w:rPr>
                <w:rFonts w:ascii="宋体" w:hAnsi="宋体" w:eastAsia="宋体" w:cs="宋体"/>
                <w:sz w:val="21"/>
                <w:szCs w:val="21"/>
              </w:rPr>
            </w:pPr>
            <w:r>
              <w:rPr>
                <w:rFonts w:ascii="宋体" w:hAnsi="宋体" w:eastAsia="宋体" w:cs="宋体"/>
                <w:spacing w:val="-1"/>
                <w:sz w:val="21"/>
                <w:szCs w:val="21"/>
              </w:rPr>
              <w:t>成立时间</w:t>
            </w:r>
          </w:p>
        </w:tc>
        <w:tc>
          <w:tcPr>
            <w:tcW w:w="2269"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661"/>
              <w:rPr>
                <w:rFonts w:ascii="宋体" w:hAnsi="宋体" w:eastAsia="宋体" w:cs="宋体"/>
                <w:sz w:val="21"/>
                <w:szCs w:val="21"/>
              </w:rPr>
            </w:pPr>
            <w:r>
              <w:rPr>
                <w:rFonts w:ascii="宋体" w:hAnsi="宋体" w:eastAsia="宋体" w:cs="宋体"/>
                <w:spacing w:val="-1"/>
                <w:sz w:val="21"/>
                <w:szCs w:val="21"/>
              </w:rPr>
              <w:t>注册地址</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7"/>
              <w:ind w:left="661"/>
              <w:rPr>
                <w:rFonts w:ascii="宋体" w:hAnsi="宋体" w:eastAsia="宋体" w:cs="宋体"/>
                <w:sz w:val="21"/>
                <w:szCs w:val="21"/>
              </w:rPr>
            </w:pPr>
            <w:r>
              <w:rPr>
                <w:rFonts w:ascii="宋体" w:hAnsi="宋体" w:eastAsia="宋体" w:cs="宋体"/>
                <w:spacing w:val="-1"/>
                <w:sz w:val="21"/>
                <w:szCs w:val="21"/>
              </w:rPr>
              <w:t>邮政编码</w:t>
            </w:r>
          </w:p>
        </w:tc>
        <w:tc>
          <w:tcPr>
            <w:tcW w:w="3354" w:type="dxa"/>
            <w:gridSpan w:val="2"/>
            <w:tcBorders>
              <w:top w:val="single" w:color="000000" w:sz="4" w:space="0"/>
              <w:left w:val="single" w:color="000000" w:sz="4" w:space="0"/>
              <w:bottom w:val="single" w:color="000000" w:sz="4" w:space="0"/>
              <w:right w:val="single" w:color="000000" w:sz="4" w:space="0"/>
            </w:tcBorders>
          </w:tcPr>
          <w:p/>
        </w:tc>
        <w:tc>
          <w:tcPr>
            <w:tcW w:w="1135" w:type="dxa"/>
            <w:gridSpan w:val="2"/>
            <w:tcBorders>
              <w:top w:val="single" w:color="000000" w:sz="4" w:space="0"/>
              <w:left w:val="single" w:color="000000" w:sz="4" w:space="0"/>
              <w:bottom w:val="single" w:color="000000" w:sz="4" w:space="0"/>
              <w:right w:val="single" w:color="000000" w:sz="4" w:space="0"/>
            </w:tcBorders>
          </w:tcPr>
          <w:p>
            <w:pPr>
              <w:pStyle w:val="21"/>
              <w:spacing w:before="107"/>
              <w:ind w:left="140"/>
              <w:rPr>
                <w:rFonts w:ascii="宋体" w:hAnsi="宋体" w:eastAsia="宋体" w:cs="宋体"/>
                <w:sz w:val="21"/>
                <w:szCs w:val="21"/>
              </w:rPr>
            </w:pPr>
            <w:r>
              <w:rPr>
                <w:rFonts w:ascii="宋体" w:hAnsi="宋体" w:eastAsia="宋体" w:cs="宋体"/>
                <w:spacing w:val="-1"/>
                <w:sz w:val="21"/>
                <w:szCs w:val="21"/>
              </w:rPr>
              <w:t>员工总数</w:t>
            </w:r>
          </w:p>
        </w:tc>
        <w:tc>
          <w:tcPr>
            <w:tcW w:w="2269"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jc w:val="center"/>
        </w:trPr>
        <w:tc>
          <w:tcPr>
            <w:tcW w:w="2174" w:type="dxa"/>
            <w:vMerge w:val="restart"/>
            <w:tcBorders>
              <w:top w:val="single" w:color="000000" w:sz="4" w:space="0"/>
              <w:left w:val="single" w:color="000000" w:sz="4" w:space="0"/>
              <w:right w:val="single" w:color="000000" w:sz="4" w:space="0"/>
            </w:tcBorders>
          </w:tcPr>
          <w:p>
            <w:pPr>
              <w:pStyle w:val="21"/>
              <w:spacing w:before="2" w:line="130" w:lineRule="atLeast"/>
              <w:rPr>
                <w:rFonts w:ascii="宋体" w:hAnsi="宋体" w:eastAsia="宋体" w:cs="宋体"/>
                <w:sz w:val="9"/>
                <w:szCs w:val="9"/>
              </w:rPr>
            </w:pPr>
          </w:p>
          <w:p>
            <w:pPr>
              <w:pStyle w:val="21"/>
              <w:spacing w:line="200" w:lineRule="atLeast"/>
              <w:rPr>
                <w:rFonts w:ascii="宋体" w:hAnsi="宋体" w:eastAsia="宋体" w:cs="宋体"/>
                <w:sz w:val="15"/>
                <w:szCs w:val="15"/>
              </w:rPr>
            </w:pPr>
          </w:p>
          <w:p>
            <w:pPr>
              <w:pStyle w:val="21"/>
              <w:ind w:left="661"/>
              <w:rPr>
                <w:rFonts w:ascii="宋体" w:hAnsi="宋体" w:eastAsia="宋体" w:cs="宋体"/>
                <w:sz w:val="21"/>
                <w:szCs w:val="21"/>
              </w:rPr>
            </w:pPr>
            <w:r>
              <w:rPr>
                <w:rFonts w:ascii="宋体" w:hAnsi="宋体" w:eastAsia="宋体" w:cs="宋体"/>
                <w:spacing w:val="-1"/>
                <w:sz w:val="21"/>
                <w:szCs w:val="21"/>
              </w:rPr>
              <w:t>联系方式</w:t>
            </w:r>
          </w:p>
        </w:tc>
        <w:tc>
          <w:tcPr>
            <w:tcW w:w="944" w:type="dxa"/>
            <w:tcBorders>
              <w:top w:val="single" w:color="000000" w:sz="4" w:space="0"/>
              <w:left w:val="single" w:color="000000" w:sz="4" w:space="0"/>
              <w:bottom w:val="single" w:color="000000" w:sz="4" w:space="0"/>
              <w:right w:val="single" w:color="000000" w:sz="4" w:space="0"/>
            </w:tcBorders>
          </w:tcPr>
          <w:p>
            <w:pPr>
              <w:pStyle w:val="21"/>
              <w:spacing w:before="106"/>
              <w:ind w:left="147"/>
              <w:rPr>
                <w:rFonts w:ascii="宋体" w:hAnsi="宋体" w:eastAsia="宋体" w:cs="宋体"/>
                <w:sz w:val="21"/>
                <w:szCs w:val="21"/>
              </w:rPr>
            </w:pPr>
            <w:r>
              <w:rPr>
                <w:rFonts w:ascii="宋体" w:hAnsi="宋体" w:eastAsia="宋体" w:cs="宋体"/>
                <w:sz w:val="21"/>
                <w:szCs w:val="21"/>
              </w:rPr>
              <w:t>联系人</w:t>
            </w:r>
          </w:p>
        </w:tc>
        <w:tc>
          <w:tcPr>
            <w:tcW w:w="2410" w:type="dxa"/>
            <w:tcBorders>
              <w:top w:val="single" w:color="000000" w:sz="4" w:space="0"/>
              <w:left w:val="single" w:color="000000" w:sz="4" w:space="0"/>
              <w:bottom w:val="single" w:color="000000" w:sz="4" w:space="0"/>
              <w:right w:val="single" w:color="000000" w:sz="4" w:space="0"/>
            </w:tcBorders>
          </w:tcPr>
          <w:p/>
        </w:tc>
        <w:tc>
          <w:tcPr>
            <w:tcW w:w="1135" w:type="dxa"/>
            <w:gridSpan w:val="2"/>
            <w:tcBorders>
              <w:top w:val="single" w:color="000000" w:sz="4" w:space="0"/>
              <w:left w:val="single" w:color="000000" w:sz="4" w:space="0"/>
              <w:bottom w:val="single" w:color="000000" w:sz="4" w:space="0"/>
              <w:right w:val="single" w:color="000000" w:sz="4" w:space="0"/>
            </w:tcBorders>
          </w:tcPr>
          <w:p>
            <w:pPr>
              <w:pStyle w:val="21"/>
              <w:spacing w:before="106"/>
              <w:ind w:left="351"/>
              <w:rPr>
                <w:rFonts w:ascii="宋体" w:hAnsi="宋体" w:eastAsia="宋体" w:cs="宋体"/>
                <w:sz w:val="21"/>
                <w:szCs w:val="21"/>
              </w:rPr>
            </w:pPr>
            <w:r>
              <w:rPr>
                <w:rFonts w:ascii="宋体" w:hAnsi="宋体" w:eastAsia="宋体" w:cs="宋体"/>
                <w:sz w:val="21"/>
                <w:szCs w:val="21"/>
              </w:rPr>
              <w:t>电话</w:t>
            </w:r>
          </w:p>
        </w:tc>
        <w:tc>
          <w:tcPr>
            <w:tcW w:w="2269"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jc w:val="center"/>
        </w:trPr>
        <w:tc>
          <w:tcPr>
            <w:tcW w:w="2174" w:type="dxa"/>
            <w:vMerge w:val="continue"/>
            <w:tcBorders>
              <w:left w:val="single" w:color="000000" w:sz="4" w:space="0"/>
              <w:bottom w:val="single" w:color="000000" w:sz="4" w:space="0"/>
              <w:right w:val="single" w:color="000000" w:sz="4" w:space="0"/>
            </w:tcBorders>
          </w:tcPr>
          <w:p/>
        </w:tc>
        <w:tc>
          <w:tcPr>
            <w:tcW w:w="944" w:type="dxa"/>
            <w:tcBorders>
              <w:top w:val="single" w:color="000000" w:sz="4" w:space="0"/>
              <w:left w:val="single" w:color="000000" w:sz="4" w:space="0"/>
              <w:bottom w:val="single" w:color="000000" w:sz="4" w:space="0"/>
              <w:right w:val="single" w:color="000000" w:sz="4" w:space="0"/>
            </w:tcBorders>
          </w:tcPr>
          <w:p>
            <w:pPr>
              <w:pStyle w:val="21"/>
              <w:spacing w:before="106"/>
              <w:ind w:left="253"/>
              <w:rPr>
                <w:rFonts w:ascii="宋体" w:hAnsi="宋体" w:eastAsia="宋体" w:cs="宋体"/>
                <w:sz w:val="21"/>
                <w:szCs w:val="21"/>
              </w:rPr>
            </w:pPr>
            <w:r>
              <w:rPr>
                <w:rFonts w:ascii="宋体" w:hAnsi="宋体" w:eastAsia="宋体" w:cs="宋体"/>
                <w:sz w:val="21"/>
                <w:szCs w:val="21"/>
              </w:rPr>
              <w:t>网址</w:t>
            </w:r>
          </w:p>
        </w:tc>
        <w:tc>
          <w:tcPr>
            <w:tcW w:w="2410" w:type="dxa"/>
            <w:tcBorders>
              <w:top w:val="single" w:color="000000" w:sz="4" w:space="0"/>
              <w:left w:val="single" w:color="000000" w:sz="4" w:space="0"/>
              <w:bottom w:val="single" w:color="000000" w:sz="4" w:space="0"/>
              <w:right w:val="single" w:color="000000" w:sz="4" w:space="0"/>
            </w:tcBorders>
          </w:tcPr>
          <w:p/>
        </w:tc>
        <w:tc>
          <w:tcPr>
            <w:tcW w:w="1135" w:type="dxa"/>
            <w:gridSpan w:val="2"/>
            <w:tcBorders>
              <w:top w:val="single" w:color="000000" w:sz="4" w:space="0"/>
              <w:left w:val="single" w:color="000000" w:sz="4" w:space="0"/>
              <w:bottom w:val="single" w:color="000000" w:sz="4" w:space="0"/>
              <w:right w:val="single" w:color="000000" w:sz="4" w:space="0"/>
            </w:tcBorders>
          </w:tcPr>
          <w:p>
            <w:pPr>
              <w:pStyle w:val="21"/>
              <w:spacing w:before="106"/>
              <w:ind w:left="351"/>
              <w:rPr>
                <w:rFonts w:ascii="宋体" w:hAnsi="宋体" w:eastAsia="宋体" w:cs="宋体"/>
                <w:sz w:val="21"/>
                <w:szCs w:val="21"/>
              </w:rPr>
            </w:pPr>
            <w:r>
              <w:rPr>
                <w:rFonts w:ascii="宋体" w:hAnsi="宋体" w:eastAsia="宋体" w:cs="宋体"/>
                <w:sz w:val="21"/>
                <w:szCs w:val="21"/>
              </w:rPr>
              <w:t>传真</w:t>
            </w:r>
          </w:p>
        </w:tc>
        <w:tc>
          <w:tcPr>
            <w:tcW w:w="2269"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890"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540" w:right="538"/>
              <w:jc w:val="center"/>
              <w:rPr>
                <w:rFonts w:ascii="宋体" w:hAnsi="宋体" w:eastAsia="宋体" w:cs="宋体"/>
                <w:sz w:val="21"/>
                <w:szCs w:val="21"/>
                <w:lang w:eastAsia="zh-CN"/>
              </w:rPr>
            </w:pPr>
            <w:r>
              <w:rPr>
                <w:rFonts w:ascii="宋体" w:hAnsi="宋体" w:eastAsia="宋体" w:cs="宋体"/>
                <w:spacing w:val="-1"/>
                <w:sz w:val="21"/>
                <w:szCs w:val="21"/>
                <w:lang w:eastAsia="zh-CN"/>
              </w:rPr>
              <w:t>法定代表人</w:t>
            </w:r>
          </w:p>
          <w:p>
            <w:pPr>
              <w:pStyle w:val="21"/>
              <w:spacing w:before="166"/>
              <w:ind w:right="103"/>
              <w:jc w:val="center"/>
              <w:rPr>
                <w:rFonts w:ascii="宋体" w:hAnsi="宋体" w:eastAsia="宋体" w:cs="宋体"/>
                <w:sz w:val="21"/>
                <w:szCs w:val="21"/>
                <w:lang w:eastAsia="zh-CN"/>
              </w:rPr>
            </w:pPr>
            <w:r>
              <w:rPr>
                <w:rFonts w:ascii="宋体" w:hAnsi="宋体" w:eastAsia="宋体" w:cs="宋体"/>
                <w:spacing w:val="-1"/>
                <w:sz w:val="21"/>
                <w:szCs w:val="21"/>
                <w:lang w:eastAsia="zh-CN"/>
              </w:rPr>
              <w:t>（单位负责人）</w:t>
            </w:r>
          </w:p>
        </w:tc>
        <w:tc>
          <w:tcPr>
            <w:tcW w:w="944" w:type="dxa"/>
            <w:tcBorders>
              <w:top w:val="single" w:color="000000" w:sz="4" w:space="0"/>
              <w:left w:val="single" w:color="000000" w:sz="4" w:space="0"/>
              <w:bottom w:val="single" w:color="000000" w:sz="4" w:space="0"/>
              <w:right w:val="single" w:color="000000" w:sz="4" w:space="0"/>
            </w:tcBorders>
          </w:tcPr>
          <w:p>
            <w:pPr>
              <w:pStyle w:val="21"/>
              <w:spacing w:before="7" w:line="120" w:lineRule="atLeast"/>
              <w:rPr>
                <w:rFonts w:ascii="宋体" w:hAnsi="宋体" w:eastAsia="宋体" w:cs="宋体"/>
                <w:sz w:val="9"/>
                <w:szCs w:val="9"/>
                <w:lang w:eastAsia="zh-CN"/>
              </w:rPr>
            </w:pPr>
          </w:p>
          <w:p>
            <w:pPr>
              <w:pStyle w:val="21"/>
              <w:spacing w:line="200" w:lineRule="atLeast"/>
              <w:rPr>
                <w:rFonts w:ascii="宋体" w:hAnsi="宋体" w:eastAsia="宋体" w:cs="宋体"/>
                <w:sz w:val="15"/>
                <w:szCs w:val="15"/>
                <w:lang w:eastAsia="zh-CN"/>
              </w:rPr>
            </w:pPr>
          </w:p>
          <w:p>
            <w:pPr>
              <w:pStyle w:val="21"/>
              <w:ind w:left="253"/>
              <w:rPr>
                <w:rFonts w:ascii="宋体" w:hAnsi="宋体" w:eastAsia="宋体" w:cs="宋体"/>
                <w:sz w:val="21"/>
                <w:szCs w:val="21"/>
              </w:rPr>
            </w:pPr>
            <w:r>
              <w:rPr>
                <w:rFonts w:ascii="宋体" w:hAnsi="宋体" w:eastAsia="宋体" w:cs="宋体"/>
                <w:sz w:val="21"/>
                <w:szCs w:val="21"/>
              </w:rPr>
              <w:t>姓名</w:t>
            </w:r>
          </w:p>
        </w:tc>
        <w:tc>
          <w:tcPr>
            <w:tcW w:w="2410" w:type="dxa"/>
            <w:tcBorders>
              <w:top w:val="single" w:color="000000" w:sz="4" w:space="0"/>
              <w:left w:val="single" w:color="000000" w:sz="4" w:space="0"/>
              <w:bottom w:val="single" w:color="000000" w:sz="4" w:space="0"/>
              <w:right w:val="single" w:color="000000" w:sz="4" w:space="0"/>
            </w:tcBorders>
          </w:tcPr>
          <w:p/>
        </w:tc>
        <w:tc>
          <w:tcPr>
            <w:tcW w:w="1135" w:type="dxa"/>
            <w:gridSpan w:val="2"/>
            <w:tcBorders>
              <w:top w:val="single" w:color="000000" w:sz="4" w:space="0"/>
              <w:left w:val="single" w:color="000000" w:sz="4" w:space="0"/>
              <w:bottom w:val="single" w:color="000000" w:sz="4" w:space="0"/>
              <w:right w:val="single" w:color="000000" w:sz="4" w:space="0"/>
            </w:tcBorders>
          </w:tcPr>
          <w:p>
            <w:pPr>
              <w:pStyle w:val="21"/>
              <w:spacing w:before="7" w:line="120" w:lineRule="atLeast"/>
              <w:rPr>
                <w:rFonts w:ascii="宋体" w:hAnsi="宋体" w:eastAsia="宋体" w:cs="宋体"/>
                <w:sz w:val="9"/>
                <w:szCs w:val="9"/>
              </w:rPr>
            </w:pPr>
          </w:p>
          <w:p>
            <w:pPr>
              <w:pStyle w:val="21"/>
              <w:spacing w:line="200" w:lineRule="atLeast"/>
              <w:rPr>
                <w:rFonts w:ascii="宋体" w:hAnsi="宋体" w:eastAsia="宋体" w:cs="宋体"/>
                <w:sz w:val="15"/>
                <w:szCs w:val="15"/>
              </w:rPr>
            </w:pPr>
          </w:p>
          <w:p>
            <w:pPr>
              <w:pStyle w:val="21"/>
              <w:ind w:left="351"/>
              <w:rPr>
                <w:rFonts w:ascii="宋体" w:hAnsi="宋体" w:eastAsia="宋体" w:cs="宋体"/>
                <w:sz w:val="21"/>
                <w:szCs w:val="21"/>
              </w:rPr>
            </w:pPr>
            <w:r>
              <w:rPr>
                <w:rFonts w:ascii="宋体" w:hAnsi="宋体" w:eastAsia="宋体" w:cs="宋体"/>
                <w:sz w:val="21"/>
                <w:szCs w:val="21"/>
              </w:rPr>
              <w:t>电话</w:t>
            </w:r>
          </w:p>
        </w:tc>
        <w:tc>
          <w:tcPr>
            <w:tcW w:w="2269"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997" w:hRule="exact"/>
          <w:jc w:val="center"/>
        </w:trPr>
        <w:tc>
          <w:tcPr>
            <w:tcW w:w="2174"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ind w:left="0" w:right="0"/>
              <w:jc w:val="both"/>
              <w:textAlignment w:val="auto"/>
              <w:rPr>
                <w:rFonts w:ascii="宋体" w:hAnsi="宋体" w:eastAsia="宋体" w:cs="宋体"/>
                <w:sz w:val="21"/>
                <w:szCs w:val="21"/>
              </w:rPr>
            </w:pPr>
            <w:r>
              <w:rPr>
                <w:rFonts w:ascii="宋体" w:hAnsi="宋体" w:eastAsia="宋体" w:cs="宋体"/>
                <w:spacing w:val="-1"/>
                <w:sz w:val="21"/>
                <w:szCs w:val="21"/>
              </w:rPr>
              <w:t>投标人须知要求投标人需具有的各类资质</w:t>
            </w:r>
            <w:r>
              <w:rPr>
                <w:rFonts w:ascii="宋体" w:hAnsi="宋体" w:eastAsia="宋体" w:cs="宋体"/>
                <w:sz w:val="21"/>
                <w:szCs w:val="21"/>
              </w:rPr>
              <w:t>证书</w:t>
            </w:r>
          </w:p>
        </w:tc>
        <w:tc>
          <w:tcPr>
            <w:tcW w:w="944" w:type="dxa"/>
            <w:tcBorders>
              <w:top w:val="single" w:color="000000" w:sz="4" w:space="0"/>
              <w:left w:val="single" w:color="000000" w:sz="4" w:space="0"/>
              <w:right w:val="nil"/>
            </w:tcBorders>
          </w:tcPr>
          <w:p>
            <w:pPr>
              <w:pStyle w:val="21"/>
              <w:spacing w:before="8" w:line="140" w:lineRule="atLeast"/>
              <w:rPr>
                <w:rFonts w:ascii="宋体" w:hAnsi="宋体" w:eastAsia="宋体" w:cs="宋体"/>
                <w:sz w:val="10"/>
                <w:szCs w:val="10"/>
              </w:rPr>
            </w:pPr>
          </w:p>
          <w:p>
            <w:pPr>
              <w:pStyle w:val="21"/>
              <w:spacing w:line="200" w:lineRule="atLeast"/>
              <w:rPr>
                <w:rFonts w:ascii="宋体" w:hAnsi="宋体" w:eastAsia="宋体" w:cs="宋体"/>
                <w:sz w:val="15"/>
                <w:szCs w:val="15"/>
              </w:rPr>
            </w:pPr>
          </w:p>
          <w:p>
            <w:pPr>
              <w:pStyle w:val="21"/>
              <w:spacing w:line="200" w:lineRule="atLeast"/>
              <w:rPr>
                <w:rFonts w:ascii="宋体" w:hAnsi="宋体" w:eastAsia="宋体" w:cs="宋体"/>
                <w:sz w:val="15"/>
                <w:szCs w:val="15"/>
              </w:rPr>
            </w:pPr>
          </w:p>
          <w:p>
            <w:pPr>
              <w:pStyle w:val="21"/>
              <w:ind w:left="205"/>
              <w:rPr>
                <w:rFonts w:ascii="宋体" w:hAnsi="宋体" w:eastAsia="宋体" w:cs="宋体"/>
                <w:sz w:val="21"/>
                <w:szCs w:val="21"/>
              </w:rPr>
            </w:pPr>
            <w:r>
              <w:rPr>
                <w:rFonts w:ascii="宋体" w:hAnsi="宋体" w:eastAsia="宋体" w:cs="宋体"/>
                <w:sz w:val="21"/>
                <w:szCs w:val="21"/>
              </w:rPr>
              <w:t>类型：</w:t>
            </w:r>
          </w:p>
        </w:tc>
        <w:tc>
          <w:tcPr>
            <w:tcW w:w="2410" w:type="dxa"/>
            <w:tcBorders>
              <w:top w:val="single" w:color="000000" w:sz="4" w:space="0"/>
              <w:left w:val="nil"/>
              <w:right w:val="nil"/>
            </w:tcBorders>
          </w:tcPr>
          <w:p>
            <w:pPr>
              <w:pStyle w:val="21"/>
              <w:spacing w:before="8" w:line="140" w:lineRule="atLeast"/>
              <w:rPr>
                <w:rFonts w:ascii="宋体" w:hAnsi="宋体" w:eastAsia="宋体" w:cs="宋体"/>
                <w:sz w:val="10"/>
                <w:szCs w:val="10"/>
              </w:rPr>
            </w:pPr>
          </w:p>
          <w:p>
            <w:pPr>
              <w:pStyle w:val="21"/>
              <w:spacing w:line="200" w:lineRule="atLeast"/>
              <w:rPr>
                <w:rFonts w:ascii="宋体" w:hAnsi="宋体" w:eastAsia="宋体" w:cs="宋体"/>
                <w:sz w:val="15"/>
                <w:szCs w:val="15"/>
              </w:rPr>
            </w:pPr>
          </w:p>
          <w:p>
            <w:pPr>
              <w:pStyle w:val="21"/>
              <w:spacing w:line="200" w:lineRule="atLeast"/>
              <w:rPr>
                <w:rFonts w:ascii="宋体" w:hAnsi="宋体" w:eastAsia="宋体" w:cs="宋体"/>
                <w:sz w:val="15"/>
                <w:szCs w:val="15"/>
              </w:rPr>
            </w:pPr>
          </w:p>
          <w:p>
            <w:pPr>
              <w:pStyle w:val="21"/>
              <w:ind w:left="1370"/>
              <w:rPr>
                <w:rFonts w:ascii="宋体" w:hAnsi="宋体" w:eastAsia="宋体" w:cs="宋体"/>
                <w:sz w:val="21"/>
                <w:szCs w:val="21"/>
              </w:rPr>
            </w:pPr>
            <w:r>
              <w:rPr>
                <w:rFonts w:ascii="宋体" w:hAnsi="宋体" w:eastAsia="宋体" w:cs="宋体"/>
                <w:spacing w:val="-1"/>
                <w:sz w:val="21"/>
                <w:szCs w:val="21"/>
              </w:rPr>
              <w:t>等级：</w:t>
            </w:r>
          </w:p>
        </w:tc>
        <w:tc>
          <w:tcPr>
            <w:tcW w:w="920" w:type="dxa"/>
            <w:tcBorders>
              <w:top w:val="single" w:color="000000" w:sz="4" w:space="0"/>
              <w:left w:val="nil"/>
              <w:right w:val="nil"/>
            </w:tcBorders>
          </w:tcPr>
          <w:p/>
        </w:tc>
        <w:tc>
          <w:tcPr>
            <w:tcW w:w="2484" w:type="dxa"/>
            <w:gridSpan w:val="2"/>
            <w:tcBorders>
              <w:top w:val="single" w:color="000000" w:sz="4" w:space="0"/>
              <w:left w:val="nil"/>
              <w:right w:val="single" w:color="000000" w:sz="4" w:space="0"/>
            </w:tcBorders>
          </w:tcPr>
          <w:p>
            <w:pPr>
              <w:pStyle w:val="21"/>
              <w:spacing w:before="8" w:line="140" w:lineRule="atLeast"/>
              <w:rPr>
                <w:rFonts w:ascii="宋体" w:hAnsi="宋体" w:eastAsia="宋体" w:cs="宋体"/>
                <w:sz w:val="10"/>
                <w:szCs w:val="10"/>
              </w:rPr>
            </w:pPr>
          </w:p>
          <w:p>
            <w:pPr>
              <w:pStyle w:val="21"/>
              <w:spacing w:line="200" w:lineRule="atLeast"/>
              <w:rPr>
                <w:rFonts w:ascii="宋体" w:hAnsi="宋体" w:eastAsia="宋体" w:cs="宋体"/>
                <w:sz w:val="15"/>
                <w:szCs w:val="15"/>
              </w:rPr>
            </w:pPr>
          </w:p>
          <w:p>
            <w:pPr>
              <w:pStyle w:val="21"/>
              <w:spacing w:line="200" w:lineRule="atLeast"/>
              <w:rPr>
                <w:rFonts w:ascii="宋体" w:hAnsi="宋体" w:eastAsia="宋体" w:cs="宋体"/>
                <w:sz w:val="15"/>
                <w:szCs w:val="15"/>
              </w:rPr>
            </w:pPr>
          </w:p>
          <w:p>
            <w:pPr>
              <w:pStyle w:val="21"/>
              <w:ind w:left="140"/>
              <w:rPr>
                <w:rFonts w:ascii="宋体" w:hAnsi="宋体" w:eastAsia="宋体" w:cs="宋体"/>
                <w:sz w:val="21"/>
                <w:szCs w:val="21"/>
              </w:rPr>
            </w:pPr>
            <w:r>
              <w:rPr>
                <w:rFonts w:ascii="宋体" w:hAnsi="宋体" w:eastAsia="宋体" w:cs="宋体"/>
                <w:spacing w:val="-1"/>
                <w:sz w:val="21"/>
                <w:szCs w:val="21"/>
              </w:rPr>
              <w:t>证书号：</w:t>
            </w:r>
          </w:p>
        </w:tc>
      </w:tr>
      <w:tr>
        <w:tblPrEx>
          <w:tblCellMar>
            <w:top w:w="0" w:type="dxa"/>
            <w:left w:w="0" w:type="dxa"/>
            <w:bottom w:w="0" w:type="dxa"/>
            <w:right w:w="0" w:type="dxa"/>
          </w:tblCellMar>
        </w:tblPrEx>
        <w:trPr>
          <w:trHeight w:val="451"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241"/>
              <w:jc w:val="both"/>
              <w:rPr>
                <w:rFonts w:ascii="宋体" w:hAnsi="宋体" w:eastAsia="宋体" w:cs="宋体"/>
                <w:sz w:val="21"/>
                <w:szCs w:val="21"/>
              </w:rPr>
            </w:pPr>
            <w:r>
              <w:rPr>
                <w:rFonts w:ascii="宋体" w:hAnsi="宋体" w:eastAsia="宋体" w:cs="宋体"/>
                <w:spacing w:val="-2"/>
                <w:sz w:val="21"/>
                <w:szCs w:val="21"/>
              </w:rPr>
              <w:t>基本账户开户银行</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49"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241"/>
              <w:jc w:val="both"/>
              <w:rPr>
                <w:rFonts w:ascii="宋体" w:hAnsi="宋体" w:eastAsia="宋体" w:cs="宋体"/>
                <w:sz w:val="21"/>
                <w:szCs w:val="21"/>
              </w:rPr>
            </w:pPr>
            <w:r>
              <w:rPr>
                <w:rFonts w:ascii="宋体" w:hAnsi="宋体" w:eastAsia="宋体" w:cs="宋体"/>
                <w:spacing w:val="-2"/>
                <w:sz w:val="21"/>
                <w:szCs w:val="21"/>
              </w:rPr>
              <w:t>基本账户银行账号</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51"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450"/>
              <w:jc w:val="both"/>
              <w:rPr>
                <w:rFonts w:ascii="宋体" w:hAnsi="宋体" w:eastAsia="宋体" w:cs="宋体"/>
                <w:sz w:val="21"/>
                <w:szCs w:val="21"/>
              </w:rPr>
            </w:pPr>
            <w:r>
              <w:rPr>
                <w:rFonts w:ascii="宋体" w:hAnsi="宋体" w:eastAsia="宋体" w:cs="宋体"/>
                <w:spacing w:val="-1"/>
                <w:sz w:val="21"/>
                <w:szCs w:val="21"/>
              </w:rPr>
              <w:t>近三年营业额</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2089" w:hRule="exact"/>
          <w:jc w:val="center"/>
        </w:trPr>
        <w:tc>
          <w:tcPr>
            <w:tcW w:w="2174"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6"/>
              <w:ind w:left="0"/>
              <w:jc w:val="both"/>
              <w:textAlignment w:val="auto"/>
              <w:rPr>
                <w:rFonts w:ascii="宋体" w:hAnsi="宋体" w:eastAsia="宋体" w:cs="宋体"/>
                <w:spacing w:val="-1"/>
                <w:sz w:val="21"/>
                <w:szCs w:val="21"/>
              </w:rPr>
            </w:pPr>
            <w:r>
              <w:rPr>
                <w:rFonts w:ascii="宋体" w:hAnsi="宋体" w:eastAsia="宋体" w:cs="宋体"/>
                <w:spacing w:val="-1"/>
                <w:sz w:val="21"/>
                <w:szCs w:val="21"/>
              </w:rPr>
              <w:t>投标人关联企业情况</w:t>
            </w:r>
          </w:p>
          <w:p>
            <w:pPr>
              <w:pStyle w:val="21"/>
              <w:keepNext w:val="0"/>
              <w:keepLines w:val="0"/>
              <w:pageBreakBefore w:val="0"/>
              <w:widowControl w:val="0"/>
              <w:kinsoku/>
              <w:wordWrap/>
              <w:overflowPunct/>
              <w:topLinePunct w:val="0"/>
              <w:autoSpaceDE/>
              <w:autoSpaceDN/>
              <w:bidi w:val="0"/>
              <w:adjustRightInd/>
              <w:snapToGrid/>
              <w:spacing w:before="50"/>
              <w:ind w:left="0"/>
              <w:jc w:val="both"/>
              <w:textAlignment w:val="auto"/>
              <w:rPr>
                <w:rFonts w:ascii="宋体" w:hAnsi="宋体" w:eastAsia="宋体" w:cs="宋体"/>
                <w:sz w:val="21"/>
                <w:szCs w:val="21"/>
              </w:rPr>
            </w:pPr>
            <w:r>
              <w:rPr>
                <w:rFonts w:ascii="宋体" w:hAnsi="宋体" w:eastAsia="宋体" w:cs="宋体"/>
                <w:spacing w:val="-1"/>
                <w:sz w:val="21"/>
                <w:szCs w:val="21"/>
              </w:rPr>
              <w:t>（包括但不限于与投</w:t>
            </w:r>
          </w:p>
          <w:p>
            <w:pPr>
              <w:pStyle w:val="21"/>
              <w:keepNext w:val="0"/>
              <w:keepLines w:val="0"/>
              <w:pageBreakBefore w:val="0"/>
              <w:widowControl w:val="0"/>
              <w:kinsoku/>
              <w:wordWrap/>
              <w:overflowPunct/>
              <w:topLinePunct w:val="0"/>
              <w:autoSpaceDE/>
              <w:autoSpaceDN/>
              <w:bidi w:val="0"/>
              <w:adjustRightInd/>
              <w:snapToGrid/>
              <w:spacing w:before="51"/>
              <w:ind w:left="0"/>
              <w:jc w:val="both"/>
              <w:textAlignment w:val="auto"/>
              <w:rPr>
                <w:rFonts w:ascii="宋体" w:hAnsi="宋体" w:eastAsia="宋体" w:cs="宋体"/>
                <w:sz w:val="21"/>
                <w:szCs w:val="21"/>
              </w:rPr>
            </w:pPr>
            <w:r>
              <w:rPr>
                <w:rFonts w:ascii="宋体" w:hAnsi="宋体" w:eastAsia="宋体" w:cs="宋体"/>
                <w:spacing w:val="-1"/>
                <w:sz w:val="21"/>
                <w:szCs w:val="21"/>
              </w:rPr>
              <w:t>标人法定代表人（单</w:t>
            </w:r>
          </w:p>
          <w:p>
            <w:pPr>
              <w:pStyle w:val="21"/>
              <w:keepNext w:val="0"/>
              <w:keepLines w:val="0"/>
              <w:pageBreakBefore w:val="0"/>
              <w:widowControl w:val="0"/>
              <w:kinsoku/>
              <w:wordWrap/>
              <w:overflowPunct/>
              <w:topLinePunct w:val="0"/>
              <w:autoSpaceDE/>
              <w:autoSpaceDN/>
              <w:bidi w:val="0"/>
              <w:adjustRightInd/>
              <w:snapToGrid/>
              <w:spacing w:before="50"/>
              <w:ind w:left="0"/>
              <w:jc w:val="both"/>
              <w:textAlignment w:val="auto"/>
              <w:rPr>
                <w:rFonts w:ascii="宋体" w:hAnsi="宋体" w:eastAsia="宋体" w:cs="宋体"/>
                <w:sz w:val="21"/>
                <w:szCs w:val="21"/>
              </w:rPr>
            </w:pPr>
            <w:r>
              <w:rPr>
                <w:rFonts w:ascii="宋体" w:hAnsi="宋体" w:eastAsia="宋体" w:cs="宋体"/>
                <w:spacing w:val="-1"/>
                <w:sz w:val="21"/>
                <w:szCs w:val="21"/>
              </w:rPr>
              <w:t>位负责人）为同一人</w:t>
            </w:r>
          </w:p>
          <w:p>
            <w:pPr>
              <w:pStyle w:val="21"/>
              <w:keepNext w:val="0"/>
              <w:keepLines w:val="0"/>
              <w:pageBreakBefore w:val="0"/>
              <w:widowControl w:val="0"/>
              <w:kinsoku/>
              <w:wordWrap/>
              <w:overflowPunct/>
              <w:topLinePunct w:val="0"/>
              <w:autoSpaceDE/>
              <w:autoSpaceDN/>
              <w:bidi w:val="0"/>
              <w:adjustRightInd/>
              <w:snapToGrid/>
              <w:spacing w:before="50"/>
              <w:ind w:left="0"/>
              <w:jc w:val="both"/>
              <w:textAlignment w:val="auto"/>
              <w:rPr>
                <w:rFonts w:ascii="宋体" w:hAnsi="宋体" w:eastAsia="宋体" w:cs="宋体"/>
                <w:sz w:val="21"/>
                <w:szCs w:val="21"/>
              </w:rPr>
            </w:pPr>
            <w:r>
              <w:rPr>
                <w:rFonts w:ascii="宋体" w:hAnsi="宋体" w:eastAsia="宋体" w:cs="宋体"/>
                <w:spacing w:val="-1"/>
                <w:sz w:val="21"/>
                <w:szCs w:val="21"/>
              </w:rPr>
              <w:t>或者存在控股、管理</w:t>
            </w:r>
          </w:p>
          <w:p>
            <w:pPr>
              <w:pStyle w:val="21"/>
              <w:keepNext w:val="0"/>
              <w:keepLines w:val="0"/>
              <w:pageBreakBefore w:val="0"/>
              <w:widowControl w:val="0"/>
              <w:kinsoku/>
              <w:wordWrap/>
              <w:overflowPunct/>
              <w:topLinePunct w:val="0"/>
              <w:autoSpaceDE/>
              <w:autoSpaceDN/>
              <w:bidi w:val="0"/>
              <w:adjustRightInd/>
              <w:snapToGrid/>
              <w:spacing w:before="51"/>
              <w:ind w:left="0"/>
              <w:jc w:val="both"/>
              <w:textAlignment w:val="auto"/>
              <w:rPr>
                <w:rFonts w:ascii="宋体" w:hAnsi="宋体" w:eastAsia="宋体" w:cs="宋体"/>
                <w:sz w:val="21"/>
                <w:szCs w:val="21"/>
              </w:rPr>
            </w:pPr>
            <w:r>
              <w:rPr>
                <w:rFonts w:ascii="宋体" w:hAnsi="宋体" w:eastAsia="宋体" w:cs="宋体"/>
                <w:spacing w:val="-2"/>
                <w:sz w:val="21"/>
                <w:szCs w:val="21"/>
              </w:rPr>
              <w:t>关系的不同单位）</w:t>
            </w:r>
          </w:p>
        </w:tc>
        <w:tc>
          <w:tcPr>
            <w:tcW w:w="6758" w:type="dxa"/>
            <w:gridSpan w:val="5"/>
            <w:tcBorders>
              <w:top w:val="single" w:color="000000" w:sz="4" w:space="0"/>
              <w:left w:val="single" w:color="000000" w:sz="4" w:space="0"/>
              <w:right w:val="single" w:color="000000" w:sz="4" w:space="0"/>
            </w:tcBorders>
            <w:vAlign w:val="center"/>
          </w:tcPr>
          <w:p>
            <w:pPr>
              <w:jc w:val="both"/>
            </w:pPr>
          </w:p>
        </w:tc>
      </w:tr>
      <w:tr>
        <w:tblPrEx>
          <w:tblCellMar>
            <w:top w:w="0" w:type="dxa"/>
            <w:left w:w="0" w:type="dxa"/>
            <w:bottom w:w="0" w:type="dxa"/>
            <w:right w:w="0" w:type="dxa"/>
          </w:tblCellMar>
        </w:tblPrEx>
        <w:trPr>
          <w:trHeight w:val="449"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135"/>
              <w:jc w:val="both"/>
              <w:rPr>
                <w:rFonts w:ascii="宋体" w:hAnsi="宋体" w:eastAsia="宋体" w:cs="宋体"/>
                <w:sz w:val="21"/>
                <w:szCs w:val="21"/>
              </w:rPr>
            </w:pPr>
            <w:r>
              <w:rPr>
                <w:rFonts w:ascii="宋体" w:hAnsi="宋体" w:eastAsia="宋体" w:cs="宋体"/>
                <w:spacing w:val="-2"/>
                <w:sz w:val="21"/>
                <w:szCs w:val="21"/>
              </w:rPr>
              <w:t>投标设备制造商名称</w:t>
            </w:r>
          </w:p>
        </w:tc>
        <w:tc>
          <w:tcPr>
            <w:tcW w:w="6758" w:type="dxa"/>
            <w:gridSpan w:val="5"/>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979" w:hRule="exact"/>
          <w:jc w:val="center"/>
        </w:trPr>
        <w:tc>
          <w:tcPr>
            <w:tcW w:w="2174"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before="109"/>
              <w:ind w:left="0"/>
              <w:jc w:val="both"/>
              <w:textAlignment w:val="auto"/>
              <w:rPr>
                <w:rFonts w:ascii="宋体" w:hAnsi="宋体" w:eastAsia="宋体" w:cs="宋体"/>
                <w:sz w:val="21"/>
                <w:szCs w:val="21"/>
              </w:rPr>
            </w:pPr>
            <w:r>
              <w:rPr>
                <w:rFonts w:ascii="宋体" w:hAnsi="宋体" w:eastAsia="宋体" w:cs="宋体"/>
                <w:spacing w:val="-1"/>
                <w:sz w:val="21"/>
                <w:szCs w:val="21"/>
              </w:rPr>
              <w:t>投标人须知要求</w:t>
            </w:r>
            <w:r>
              <w:rPr>
                <w:rFonts w:ascii="宋体" w:hAnsi="宋体" w:eastAsia="宋体" w:cs="宋体"/>
                <w:spacing w:val="-2"/>
                <w:sz w:val="21"/>
                <w:szCs w:val="21"/>
              </w:rPr>
              <w:t>投标设备制造商需具</w:t>
            </w:r>
            <w:r>
              <w:rPr>
                <w:rFonts w:ascii="宋体" w:hAnsi="宋体" w:eastAsia="宋体" w:cs="宋体"/>
                <w:spacing w:val="-1"/>
                <w:sz w:val="21"/>
                <w:szCs w:val="21"/>
              </w:rPr>
              <w:t>有的资质证书</w:t>
            </w:r>
          </w:p>
        </w:tc>
        <w:tc>
          <w:tcPr>
            <w:tcW w:w="6758" w:type="dxa"/>
            <w:gridSpan w:val="5"/>
            <w:tcBorders>
              <w:top w:val="single" w:color="000000" w:sz="4" w:space="0"/>
              <w:left w:val="single" w:color="000000" w:sz="4" w:space="0"/>
              <w:right w:val="single" w:color="000000" w:sz="4" w:space="0"/>
            </w:tcBorders>
          </w:tcPr>
          <w:p/>
        </w:tc>
      </w:tr>
      <w:tr>
        <w:tblPrEx>
          <w:tblCellMar>
            <w:top w:w="0" w:type="dxa"/>
            <w:left w:w="0" w:type="dxa"/>
            <w:bottom w:w="0" w:type="dxa"/>
            <w:right w:w="0" w:type="dxa"/>
          </w:tblCellMar>
        </w:tblPrEx>
        <w:trPr>
          <w:trHeight w:val="449" w:hRule="exact"/>
          <w:jc w:val="center"/>
        </w:trPr>
        <w:tc>
          <w:tcPr>
            <w:tcW w:w="2174" w:type="dxa"/>
            <w:tcBorders>
              <w:top w:val="single" w:color="000000" w:sz="4" w:space="0"/>
              <w:left w:val="single" w:color="000000" w:sz="4" w:space="0"/>
              <w:bottom w:val="single" w:color="000000" w:sz="4" w:space="0"/>
              <w:right w:val="single" w:color="000000" w:sz="4" w:space="0"/>
            </w:tcBorders>
          </w:tcPr>
          <w:p>
            <w:pPr>
              <w:pStyle w:val="21"/>
              <w:spacing w:before="106"/>
              <w:ind w:left="538" w:right="538"/>
              <w:jc w:val="center"/>
              <w:rPr>
                <w:rFonts w:ascii="宋体" w:hAnsi="宋体" w:eastAsia="宋体" w:cs="宋体"/>
                <w:sz w:val="21"/>
                <w:szCs w:val="21"/>
              </w:rPr>
            </w:pPr>
            <w:r>
              <w:rPr>
                <w:rFonts w:ascii="宋体" w:hAnsi="宋体" w:eastAsia="宋体" w:cs="宋体"/>
                <w:sz w:val="21"/>
                <w:szCs w:val="21"/>
              </w:rPr>
              <w:t>备注</w:t>
            </w:r>
          </w:p>
        </w:tc>
        <w:tc>
          <w:tcPr>
            <w:tcW w:w="6758" w:type="dxa"/>
            <w:gridSpan w:val="5"/>
            <w:tcBorders>
              <w:top w:val="single" w:color="000000" w:sz="4" w:space="0"/>
              <w:left w:val="single" w:color="000000" w:sz="4" w:space="0"/>
              <w:bottom w:val="single" w:color="000000" w:sz="4" w:space="0"/>
              <w:right w:val="single" w:color="000000" w:sz="4" w:space="0"/>
            </w:tcBorders>
          </w:tcPr>
          <w:p/>
        </w:tc>
      </w:tr>
    </w:tbl>
    <w:p>
      <w:pPr>
        <w:pStyle w:val="7"/>
        <w:keepNext w:val="0"/>
        <w:keepLines w:val="0"/>
        <w:pageBreakBefore w:val="0"/>
        <w:widowControl w:val="0"/>
        <w:kinsoku/>
        <w:wordWrap/>
        <w:overflowPunct/>
        <w:topLinePunct w:val="0"/>
        <w:autoSpaceDE/>
        <w:autoSpaceDN/>
        <w:bidi w:val="0"/>
        <w:adjustRightInd/>
        <w:snapToGrid/>
        <w:spacing w:before="14" w:line="330" w:lineRule="auto"/>
        <w:ind w:left="0" w:right="0"/>
        <w:jc w:val="both"/>
        <w:textAlignment w:val="auto"/>
        <w:rPr>
          <w:lang w:eastAsia="zh-CN"/>
        </w:rPr>
      </w:pPr>
      <w:r>
        <w:rPr>
          <w:spacing w:val="-1"/>
          <w:lang w:eastAsia="zh-CN"/>
        </w:rPr>
        <w:t>注：</w:t>
      </w:r>
      <w:r>
        <w:rPr>
          <w:rFonts w:ascii="Times New Roman" w:hAnsi="Times New Roman" w:eastAsia="Times New Roman" w:cs="Times New Roman"/>
          <w:spacing w:val="-1"/>
          <w:lang w:eastAsia="zh-CN"/>
        </w:rPr>
        <w:t>1.</w:t>
      </w:r>
      <w:r>
        <w:rPr>
          <w:spacing w:val="-2"/>
          <w:lang w:eastAsia="zh-CN"/>
        </w:rPr>
        <w:t>投标人应根据投标人须知第</w:t>
      </w:r>
      <w:r>
        <w:rPr>
          <w:rFonts w:ascii="Times New Roman" w:hAnsi="Times New Roman" w:eastAsia="Times New Roman" w:cs="Times New Roman"/>
          <w:spacing w:val="-1"/>
          <w:lang w:eastAsia="zh-CN"/>
        </w:rPr>
        <w:t>3.5.1</w:t>
      </w:r>
      <w:r>
        <w:rPr>
          <w:spacing w:val="-2"/>
          <w:lang w:eastAsia="zh-CN"/>
        </w:rPr>
        <w:t>项的要求在本表后附相关证明材料。境内投标人以现金或者支票形式提交投标保证金的，还应附基本账户开户许可证复印件。</w:t>
      </w:r>
    </w:p>
    <w:p>
      <w:pPr>
        <w:pStyle w:val="7"/>
        <w:keepNext w:val="0"/>
        <w:keepLines w:val="0"/>
        <w:pageBreakBefore w:val="0"/>
        <w:widowControl w:val="0"/>
        <w:kinsoku/>
        <w:wordWrap/>
        <w:overflowPunct/>
        <w:topLinePunct w:val="0"/>
        <w:autoSpaceDE/>
        <w:autoSpaceDN/>
        <w:bidi w:val="0"/>
        <w:adjustRightInd/>
        <w:snapToGrid/>
        <w:spacing w:before="44"/>
        <w:ind w:left="0" w:right="0" w:firstLine="420" w:firstLineChars="200"/>
        <w:jc w:val="both"/>
        <w:textAlignment w:val="auto"/>
        <w:rPr>
          <w:lang w:eastAsia="zh-CN"/>
        </w:rPr>
      </w:pPr>
      <w:r>
        <w:rPr>
          <w:rFonts w:ascii="Times New Roman" w:hAnsi="Times New Roman" w:eastAsia="Times New Roman" w:cs="Times New Roman"/>
          <w:lang w:eastAsia="zh-CN"/>
        </w:rPr>
        <w:t xml:space="preserve">2.  </w:t>
      </w:r>
      <w:r>
        <w:rPr>
          <w:spacing w:val="-2"/>
          <w:lang w:eastAsia="zh-CN"/>
        </w:rPr>
        <w:t>如果投标人须知第</w:t>
      </w:r>
      <w:r>
        <w:rPr>
          <w:rFonts w:ascii="Times New Roman" w:hAnsi="Times New Roman" w:eastAsia="Times New Roman" w:cs="Times New Roman"/>
          <w:spacing w:val="-1"/>
          <w:lang w:eastAsia="zh-CN"/>
        </w:rPr>
        <w:t>1.4.1</w:t>
      </w:r>
      <w:r>
        <w:rPr>
          <w:spacing w:val="-2"/>
          <w:lang w:eastAsia="zh-CN"/>
        </w:rPr>
        <w:t>项对投标设备制造商的资质提出了要求，投标人应根据投标人</w:t>
      </w:r>
      <w:r>
        <w:rPr>
          <w:spacing w:val="-1"/>
          <w:lang w:eastAsia="zh-CN"/>
        </w:rPr>
        <w:t>须知第</w:t>
      </w:r>
      <w:r>
        <w:rPr>
          <w:rFonts w:ascii="Times New Roman" w:hAnsi="Times New Roman" w:eastAsia="Times New Roman" w:cs="Times New Roman"/>
          <w:spacing w:val="-1"/>
          <w:lang w:eastAsia="zh-CN"/>
        </w:rPr>
        <w:t>3.5.1</w:t>
      </w:r>
      <w:r>
        <w:rPr>
          <w:spacing w:val="-2"/>
          <w:lang w:eastAsia="zh-CN"/>
        </w:rPr>
        <w:t>项的要求在本表后附相关资质证书复印件。</w:t>
      </w:r>
    </w:p>
    <w:p>
      <w:pPr>
        <w:rPr>
          <w:lang w:eastAsia="zh-CN"/>
        </w:rPr>
        <w:sectPr>
          <w:footerReference r:id="rId25"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outlineLvl w:val="2"/>
        <w:rPr>
          <w:b/>
          <w:bCs/>
          <w:lang w:eastAsia="zh-CN"/>
        </w:rPr>
      </w:pPr>
      <w:bookmarkStart w:id="500" w:name="_bookmark165"/>
      <w:bookmarkEnd w:id="500"/>
      <w:bookmarkStart w:id="501" w:name="_Toc10050"/>
      <w:bookmarkStart w:id="502" w:name="_Toc20932"/>
      <w:bookmarkStart w:id="503" w:name="_Toc28805"/>
      <w:r>
        <w:rPr>
          <w:b/>
          <w:bCs/>
          <w:spacing w:val="-1"/>
          <w:lang w:eastAsia="zh-CN"/>
        </w:rPr>
        <w:t>（二）近年财务状况表</w:t>
      </w:r>
      <w:bookmarkEnd w:id="501"/>
      <w:bookmarkEnd w:id="502"/>
      <w:bookmarkEnd w:id="503"/>
    </w:p>
    <w:p>
      <w:pPr>
        <w:spacing w:line="280" w:lineRule="atLeast"/>
        <w:rPr>
          <w:rFonts w:ascii="宋体" w:hAnsi="宋体" w:eastAsia="宋体" w:cs="宋体"/>
          <w:sz w:val="21"/>
          <w:szCs w:val="21"/>
          <w:lang w:eastAsia="zh-CN"/>
        </w:rPr>
      </w:pPr>
    </w:p>
    <w:p>
      <w:pPr>
        <w:spacing w:before="8" w:line="380" w:lineRule="atLeast"/>
        <w:rPr>
          <w:rFonts w:ascii="宋体" w:hAnsi="宋体" w:eastAsia="宋体" w:cs="宋体"/>
          <w:sz w:val="29"/>
          <w:szCs w:val="29"/>
          <w:lang w:eastAsia="zh-CN"/>
        </w:rPr>
      </w:pPr>
    </w:p>
    <w:p>
      <w:pPr>
        <w:pStyle w:val="7"/>
        <w:ind w:left="520"/>
        <w:rPr>
          <w:lang w:eastAsia="zh-CN"/>
        </w:rPr>
      </w:pPr>
      <w:r>
        <w:rPr>
          <w:rFonts w:ascii="Times New Roman" w:hAnsi="Times New Roman" w:eastAsia="Times New Roman" w:cs="Times New Roman"/>
          <w:lang w:eastAsia="zh-CN"/>
        </w:rPr>
        <w:t xml:space="preserve">1.  </w:t>
      </w:r>
      <w:r>
        <w:rPr>
          <w:spacing w:val="-2"/>
          <w:lang w:eastAsia="zh-CN"/>
        </w:rPr>
        <w:t>投标人应根据投标人须知第</w:t>
      </w:r>
      <w:r>
        <w:rPr>
          <w:rFonts w:ascii="Times New Roman" w:hAnsi="Times New Roman" w:eastAsia="Times New Roman" w:cs="Times New Roman"/>
          <w:spacing w:val="-1"/>
          <w:lang w:eastAsia="zh-CN"/>
        </w:rPr>
        <w:t>3.5.2</w:t>
      </w:r>
      <w:r>
        <w:rPr>
          <w:spacing w:val="-2"/>
          <w:lang w:eastAsia="zh-CN"/>
        </w:rPr>
        <w:t>项的要求在本表后附相关证明材料。</w:t>
      </w:r>
    </w:p>
    <w:p>
      <w:pPr>
        <w:pStyle w:val="7"/>
        <w:spacing w:before="148" w:line="364" w:lineRule="auto"/>
        <w:ind w:right="113" w:firstLine="419"/>
        <w:rPr>
          <w:lang w:eastAsia="zh-CN"/>
        </w:rPr>
      </w:pPr>
      <w:r>
        <w:rPr>
          <w:rFonts w:ascii="Times New Roman" w:hAnsi="Times New Roman" w:eastAsia="Times New Roman" w:cs="Times New Roman"/>
          <w:lang w:eastAsia="zh-CN"/>
        </w:rPr>
        <w:t xml:space="preserve">2. </w:t>
      </w:r>
      <w:r>
        <w:rPr>
          <w:lang w:eastAsia="zh-CN"/>
        </w:rPr>
        <w:t>对</w:t>
      </w:r>
      <w:r>
        <w:rPr>
          <w:spacing w:val="2"/>
          <w:lang w:eastAsia="zh-CN"/>
        </w:rPr>
        <w:t>于</w:t>
      </w:r>
      <w:r>
        <w:rPr>
          <w:lang w:eastAsia="zh-CN"/>
        </w:rPr>
        <w:t>可以</w:t>
      </w:r>
      <w:r>
        <w:rPr>
          <w:spacing w:val="2"/>
          <w:lang w:eastAsia="zh-CN"/>
        </w:rPr>
        <w:t>现</w:t>
      </w:r>
      <w:r>
        <w:rPr>
          <w:lang w:eastAsia="zh-CN"/>
        </w:rPr>
        <w:t>货</w:t>
      </w:r>
      <w:r>
        <w:rPr>
          <w:spacing w:val="2"/>
          <w:lang w:eastAsia="zh-CN"/>
        </w:rPr>
        <w:t>供</w:t>
      </w:r>
      <w:r>
        <w:rPr>
          <w:lang w:eastAsia="zh-CN"/>
        </w:rPr>
        <w:t>应</w:t>
      </w:r>
      <w:r>
        <w:rPr>
          <w:spacing w:val="1"/>
          <w:lang w:eastAsia="zh-CN"/>
        </w:rPr>
        <w:t>的</w:t>
      </w:r>
      <w:r>
        <w:rPr>
          <w:lang w:eastAsia="zh-CN"/>
        </w:rPr>
        <w:t>标</w:t>
      </w:r>
      <w:r>
        <w:rPr>
          <w:spacing w:val="2"/>
          <w:lang w:eastAsia="zh-CN"/>
        </w:rPr>
        <w:t>准</w:t>
      </w:r>
      <w:r>
        <w:rPr>
          <w:lang w:eastAsia="zh-CN"/>
        </w:rPr>
        <w:t>设</w:t>
      </w:r>
      <w:r>
        <w:rPr>
          <w:spacing w:val="2"/>
          <w:lang w:eastAsia="zh-CN"/>
        </w:rPr>
        <w:t>备</w:t>
      </w:r>
      <w:r>
        <w:rPr>
          <w:lang w:eastAsia="zh-CN"/>
        </w:rPr>
        <w:t>（非</w:t>
      </w:r>
      <w:r>
        <w:rPr>
          <w:spacing w:val="2"/>
          <w:lang w:eastAsia="zh-CN"/>
        </w:rPr>
        <w:t>定</w:t>
      </w:r>
      <w:r>
        <w:rPr>
          <w:lang w:eastAsia="zh-CN"/>
        </w:rPr>
        <w:t>制</w:t>
      </w:r>
      <w:r>
        <w:rPr>
          <w:spacing w:val="2"/>
          <w:lang w:eastAsia="zh-CN"/>
        </w:rPr>
        <w:t>设</w:t>
      </w:r>
      <w:r>
        <w:rPr>
          <w:lang w:eastAsia="zh-CN"/>
        </w:rPr>
        <w:t>备</w:t>
      </w:r>
      <w:r>
        <w:rPr>
          <w:spacing w:val="-104"/>
          <w:lang w:eastAsia="zh-CN"/>
        </w:rPr>
        <w:t>）</w:t>
      </w:r>
      <w:r>
        <w:rPr>
          <w:lang w:eastAsia="zh-CN"/>
        </w:rPr>
        <w:t>，投</w:t>
      </w:r>
      <w:r>
        <w:rPr>
          <w:spacing w:val="2"/>
          <w:lang w:eastAsia="zh-CN"/>
        </w:rPr>
        <w:t>标</w:t>
      </w:r>
      <w:r>
        <w:rPr>
          <w:lang w:eastAsia="zh-CN"/>
        </w:rPr>
        <w:t>人</w:t>
      </w:r>
      <w:r>
        <w:rPr>
          <w:spacing w:val="2"/>
          <w:lang w:eastAsia="zh-CN"/>
        </w:rPr>
        <w:t>的</w:t>
      </w:r>
      <w:r>
        <w:rPr>
          <w:lang w:eastAsia="zh-CN"/>
        </w:rPr>
        <w:t>财务</w:t>
      </w:r>
      <w:r>
        <w:rPr>
          <w:spacing w:val="2"/>
          <w:lang w:eastAsia="zh-CN"/>
        </w:rPr>
        <w:t>状</w:t>
      </w:r>
      <w:r>
        <w:rPr>
          <w:spacing w:val="1"/>
          <w:lang w:eastAsia="zh-CN"/>
        </w:rPr>
        <w:t>况</w:t>
      </w:r>
      <w:r>
        <w:rPr>
          <w:spacing w:val="2"/>
          <w:lang w:eastAsia="zh-CN"/>
        </w:rPr>
        <w:t>一</w:t>
      </w:r>
      <w:r>
        <w:rPr>
          <w:lang w:eastAsia="zh-CN"/>
        </w:rPr>
        <w:t>般</w:t>
      </w:r>
      <w:r>
        <w:rPr>
          <w:spacing w:val="2"/>
          <w:lang w:eastAsia="zh-CN"/>
        </w:rPr>
        <w:t>不</w:t>
      </w:r>
      <w:r>
        <w:rPr>
          <w:lang w:eastAsia="zh-CN"/>
        </w:rPr>
        <w:t>宜</w:t>
      </w:r>
      <w:r>
        <w:rPr>
          <w:spacing w:val="2"/>
          <w:lang w:eastAsia="zh-CN"/>
        </w:rPr>
        <w:t>作</w:t>
      </w:r>
      <w:r>
        <w:rPr>
          <w:lang w:eastAsia="zh-CN"/>
        </w:rPr>
        <w:t>为</w:t>
      </w:r>
      <w:r>
        <w:rPr>
          <w:spacing w:val="2"/>
          <w:lang w:eastAsia="zh-CN"/>
        </w:rPr>
        <w:t>审</w:t>
      </w:r>
      <w:r>
        <w:rPr>
          <w:lang w:eastAsia="zh-CN"/>
        </w:rPr>
        <w:t xml:space="preserve">查投 </w:t>
      </w:r>
      <w:r>
        <w:rPr>
          <w:spacing w:val="-2"/>
          <w:lang w:eastAsia="zh-CN"/>
        </w:rPr>
        <w:t>标人履约能力的因素。</w:t>
      </w:r>
    </w:p>
    <w:p>
      <w:pPr>
        <w:spacing w:line="364" w:lineRule="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outlineLvl w:val="2"/>
        <w:rPr>
          <w:b/>
          <w:bCs/>
          <w:lang w:eastAsia="zh-CN"/>
        </w:rPr>
      </w:pPr>
      <w:bookmarkStart w:id="504" w:name="_bookmark166"/>
      <w:bookmarkEnd w:id="504"/>
      <w:bookmarkStart w:id="505" w:name="_Toc14898"/>
      <w:bookmarkStart w:id="506" w:name="_Toc320"/>
      <w:bookmarkStart w:id="507" w:name="_Toc23770"/>
      <w:r>
        <w:rPr>
          <w:b/>
          <w:bCs/>
          <w:spacing w:val="-1"/>
          <w:lang w:eastAsia="zh-CN"/>
        </w:rPr>
        <w:t>（三）近年完成的类似项目情况表</w:t>
      </w:r>
      <w:bookmarkEnd w:id="505"/>
      <w:bookmarkEnd w:id="506"/>
      <w:bookmarkEnd w:id="507"/>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8522" w:type="dxa"/>
        <w:tblInd w:w="154" w:type="dxa"/>
        <w:tblLayout w:type="fixed"/>
        <w:tblCellMar>
          <w:top w:w="0" w:type="dxa"/>
          <w:left w:w="0" w:type="dxa"/>
          <w:bottom w:w="0" w:type="dxa"/>
          <w:right w:w="0" w:type="dxa"/>
        </w:tblCellMar>
      </w:tblPr>
      <w:tblGrid>
        <w:gridCol w:w="2269"/>
        <w:gridCol w:w="6253"/>
      </w:tblGrid>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2"/>
                <w:sz w:val="21"/>
                <w:szCs w:val="21"/>
              </w:rPr>
              <w:t>设备名称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7"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规格和型号</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项目名称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0"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买方名称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2"/>
                <w:sz w:val="21"/>
                <w:szCs w:val="21"/>
              </w:rPr>
              <w:t>买方联系人及电话</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2"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合同价格</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89"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spacing w:line="385" w:lineRule="auto"/>
              <w:ind w:left="812" w:hanging="632"/>
              <w:jc w:val="center"/>
              <w:rPr>
                <w:rFonts w:ascii="宋体" w:hAnsi="宋体" w:eastAsia="宋体" w:cs="宋体"/>
                <w:spacing w:val="-1"/>
                <w:sz w:val="21"/>
                <w:szCs w:val="21"/>
                <w:lang w:eastAsia="zh-CN"/>
              </w:rPr>
            </w:pPr>
            <w:r>
              <w:rPr>
                <w:rFonts w:ascii="宋体" w:hAnsi="宋体" w:eastAsia="宋体" w:cs="宋体"/>
                <w:spacing w:val="-1"/>
                <w:sz w:val="21"/>
                <w:szCs w:val="21"/>
                <w:lang w:eastAsia="zh-CN"/>
              </w:rPr>
              <w:t>项目概况及投标人</w:t>
            </w:r>
          </w:p>
          <w:p>
            <w:pPr>
              <w:pStyle w:val="21"/>
              <w:spacing w:line="385" w:lineRule="auto"/>
              <w:ind w:left="812" w:hanging="632"/>
              <w:jc w:val="center"/>
              <w:rPr>
                <w:rFonts w:ascii="宋体" w:hAnsi="宋体" w:eastAsia="宋体" w:cs="宋体"/>
                <w:sz w:val="21"/>
                <w:szCs w:val="21"/>
                <w:lang w:eastAsia="zh-CN"/>
              </w:rPr>
            </w:pPr>
            <w:r>
              <w:rPr>
                <w:rFonts w:ascii="宋体" w:hAnsi="宋体" w:eastAsia="宋体" w:cs="宋体"/>
                <w:spacing w:val="-1"/>
                <w:sz w:val="21"/>
                <w:szCs w:val="21"/>
                <w:lang w:eastAsia="zh-CN"/>
              </w:rPr>
              <w:t>履</w:t>
            </w:r>
            <w:r>
              <w:rPr>
                <w:rFonts w:ascii="宋体" w:hAnsi="宋体" w:eastAsia="宋体" w:cs="宋体"/>
                <w:sz w:val="21"/>
                <w:szCs w:val="21"/>
                <w:lang w:eastAsia="zh-CN"/>
              </w:rPr>
              <w:t>约情况</w:t>
            </w:r>
          </w:p>
        </w:tc>
        <w:tc>
          <w:tcPr>
            <w:tcW w:w="6253" w:type="dxa"/>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638"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ind w:left="899" w:right="898"/>
              <w:jc w:val="center"/>
              <w:rPr>
                <w:rFonts w:ascii="宋体" w:hAnsi="宋体" w:eastAsia="宋体" w:cs="宋体"/>
                <w:sz w:val="21"/>
                <w:szCs w:val="21"/>
              </w:rPr>
            </w:pPr>
            <w:r>
              <w:rPr>
                <w:rFonts w:ascii="宋体" w:hAnsi="宋体" w:eastAsia="宋体" w:cs="宋体"/>
                <w:sz w:val="21"/>
                <w:szCs w:val="21"/>
              </w:rPr>
              <w:t>备注</w:t>
            </w:r>
          </w:p>
        </w:tc>
        <w:tc>
          <w:tcPr>
            <w:tcW w:w="6253" w:type="dxa"/>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宋体" w:hAnsi="宋体" w:eastAsia="宋体" w:cs="宋体"/>
          <w:sz w:val="4"/>
          <w:szCs w:val="4"/>
        </w:rPr>
      </w:pPr>
    </w:p>
    <w:p>
      <w:pPr>
        <w:pStyle w:val="7"/>
        <w:spacing w:before="36"/>
        <w:rPr>
          <w:lang w:eastAsia="zh-CN"/>
        </w:rPr>
      </w:pPr>
      <w:r>
        <w:rPr>
          <w:spacing w:val="-1"/>
          <w:lang w:eastAsia="zh-CN"/>
        </w:rPr>
        <w:t>注：</w:t>
      </w:r>
      <w:r>
        <w:rPr>
          <w:rFonts w:ascii="Times New Roman" w:hAnsi="Times New Roman" w:eastAsia="Times New Roman" w:cs="Times New Roman"/>
          <w:spacing w:val="-1"/>
          <w:lang w:eastAsia="zh-CN"/>
        </w:rPr>
        <w:t>1.</w:t>
      </w:r>
      <w:r>
        <w:rPr>
          <w:spacing w:val="-2"/>
          <w:lang w:eastAsia="zh-CN"/>
        </w:rPr>
        <w:t>投标人应根据投标人须知第</w:t>
      </w:r>
      <w:r>
        <w:rPr>
          <w:rFonts w:ascii="Times New Roman" w:hAnsi="Times New Roman" w:eastAsia="Times New Roman" w:cs="Times New Roman"/>
          <w:spacing w:val="-1"/>
          <w:lang w:eastAsia="zh-CN"/>
        </w:rPr>
        <w:t>3.5.3</w:t>
      </w:r>
      <w:r>
        <w:rPr>
          <w:spacing w:val="-2"/>
          <w:lang w:eastAsia="zh-CN"/>
        </w:rPr>
        <w:t>项的要求在本表后附相关证明材料。</w:t>
      </w:r>
    </w:p>
    <w:p>
      <w:pPr>
        <w:pStyle w:val="7"/>
        <w:keepNext w:val="0"/>
        <w:keepLines w:val="0"/>
        <w:pageBreakBefore w:val="0"/>
        <w:widowControl w:val="0"/>
        <w:kinsoku/>
        <w:wordWrap/>
        <w:overflowPunct/>
        <w:topLinePunct w:val="0"/>
        <w:autoSpaceDE/>
        <w:autoSpaceDN/>
        <w:bidi w:val="0"/>
        <w:adjustRightInd/>
        <w:snapToGrid/>
        <w:spacing w:before="149"/>
        <w:ind w:left="0" w:firstLine="420" w:firstLineChars="200"/>
        <w:textAlignment w:val="auto"/>
        <w:rPr>
          <w:lang w:eastAsia="zh-CN"/>
        </w:rPr>
      </w:pPr>
      <w:r>
        <w:rPr>
          <w:rFonts w:ascii="Times New Roman" w:hAnsi="Times New Roman" w:eastAsia="Times New Roman" w:cs="Times New Roman"/>
          <w:lang w:eastAsia="zh-CN"/>
        </w:rPr>
        <w:t>2.</w:t>
      </w:r>
      <w:r>
        <w:rPr>
          <w:spacing w:val="-2"/>
          <w:lang w:eastAsia="zh-CN"/>
        </w:rPr>
        <w:t>投标人为代理经销商的，投标人须知第</w:t>
      </w:r>
      <w:r>
        <w:rPr>
          <w:rFonts w:ascii="Times New Roman" w:hAnsi="Times New Roman" w:eastAsia="Times New Roman" w:cs="Times New Roman"/>
          <w:lang w:eastAsia="zh-CN"/>
        </w:rPr>
        <w:t>1.4.1</w:t>
      </w:r>
      <w:r>
        <w:rPr>
          <w:spacing w:val="-2"/>
          <w:lang w:eastAsia="zh-CN"/>
        </w:rPr>
        <w:t>项要求投标人提供投标设备的业绩的，投</w:t>
      </w:r>
      <w:r>
        <w:rPr>
          <w:spacing w:val="-1"/>
          <w:lang w:eastAsia="zh-CN"/>
        </w:rPr>
        <w:t>标人应按照上表的格式提供投标设备的业绩情况并根据投标人须知第</w:t>
      </w:r>
      <w:r>
        <w:rPr>
          <w:rFonts w:ascii="Times New Roman" w:hAnsi="Times New Roman" w:eastAsia="Times New Roman" w:cs="Times New Roman"/>
          <w:lang w:eastAsia="zh-CN"/>
        </w:rPr>
        <w:t>3.5.3</w:t>
      </w:r>
      <w:r>
        <w:rPr>
          <w:spacing w:val="-1"/>
          <w:lang w:eastAsia="zh-CN"/>
        </w:rPr>
        <w:t>项的要求在本表后</w:t>
      </w:r>
      <w:r>
        <w:rPr>
          <w:spacing w:val="-2"/>
          <w:lang w:eastAsia="zh-CN"/>
        </w:rPr>
        <w:t>附相关证明材料。</w:t>
      </w:r>
    </w:p>
    <w:p>
      <w:pPr>
        <w:spacing w:line="364" w:lineRule="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63" w:lineRule="exact"/>
        <w:outlineLvl w:val="2"/>
        <w:rPr>
          <w:b/>
          <w:bCs/>
          <w:lang w:eastAsia="zh-CN"/>
        </w:rPr>
      </w:pPr>
      <w:bookmarkStart w:id="508" w:name="_bookmark167"/>
      <w:bookmarkEnd w:id="508"/>
      <w:bookmarkStart w:id="509" w:name="_Toc31971"/>
      <w:bookmarkStart w:id="510" w:name="_Toc8064"/>
      <w:bookmarkStart w:id="511" w:name="_Toc5518"/>
      <w:r>
        <w:rPr>
          <w:b/>
          <w:bCs/>
          <w:spacing w:val="-2"/>
          <w:lang w:eastAsia="zh-CN"/>
        </w:rPr>
        <w:t>（四）正在供货和新承接的项目情况表</w:t>
      </w:r>
      <w:bookmarkEnd w:id="509"/>
      <w:bookmarkEnd w:id="510"/>
      <w:bookmarkEnd w:id="511"/>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tbl>
      <w:tblPr>
        <w:tblStyle w:val="16"/>
        <w:tblW w:w="8522" w:type="dxa"/>
        <w:tblInd w:w="154" w:type="dxa"/>
        <w:tblLayout w:type="fixed"/>
        <w:tblCellMar>
          <w:top w:w="0" w:type="dxa"/>
          <w:left w:w="0" w:type="dxa"/>
          <w:bottom w:w="0" w:type="dxa"/>
          <w:right w:w="0" w:type="dxa"/>
        </w:tblCellMar>
      </w:tblPr>
      <w:tblGrid>
        <w:gridCol w:w="2269"/>
        <w:gridCol w:w="6253"/>
      </w:tblGrid>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2"/>
                <w:sz w:val="21"/>
                <w:szCs w:val="21"/>
              </w:rPr>
              <w:t>设备名称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7"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规格和型号</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项目名称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0"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买方名称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2"/>
                <w:sz w:val="21"/>
                <w:szCs w:val="21"/>
              </w:rPr>
              <w:t>买方联系人及电话</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2"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签约合同价</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89" w:hRule="exact"/>
        </w:trPr>
        <w:tc>
          <w:tcPr>
            <w:tcW w:w="2269" w:type="dxa"/>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384" w:lineRule="auto"/>
              <w:ind w:left="629" w:hanging="629"/>
              <w:jc w:val="center"/>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项目概况及投标人</w:t>
            </w:r>
          </w:p>
          <w:p>
            <w:pPr>
              <w:pStyle w:val="21"/>
              <w:keepNext w:val="0"/>
              <w:keepLines w:val="0"/>
              <w:pageBreakBefore w:val="0"/>
              <w:widowControl w:val="0"/>
              <w:kinsoku/>
              <w:wordWrap/>
              <w:overflowPunct/>
              <w:topLinePunct w:val="0"/>
              <w:autoSpaceDE/>
              <w:autoSpaceDN/>
              <w:bidi w:val="0"/>
              <w:adjustRightInd/>
              <w:snapToGrid/>
              <w:spacing w:line="384" w:lineRule="auto"/>
              <w:ind w:left="629" w:hanging="629"/>
              <w:jc w:val="center"/>
              <w:textAlignment w:val="auto"/>
              <w:rPr>
                <w:rFonts w:ascii="宋体" w:hAnsi="宋体" w:eastAsia="宋体" w:cs="宋体"/>
                <w:sz w:val="21"/>
                <w:szCs w:val="21"/>
                <w:lang w:eastAsia="zh-CN"/>
              </w:rPr>
            </w:pPr>
            <w:r>
              <w:rPr>
                <w:rFonts w:ascii="宋体" w:hAnsi="宋体" w:eastAsia="宋体" w:cs="宋体"/>
                <w:spacing w:val="-1"/>
                <w:sz w:val="21"/>
                <w:szCs w:val="21"/>
                <w:lang w:eastAsia="zh-CN"/>
              </w:rPr>
              <w:t>履</w:t>
            </w:r>
            <w:r>
              <w:rPr>
                <w:rFonts w:ascii="宋体" w:hAnsi="宋体" w:eastAsia="宋体" w:cs="宋体"/>
                <w:sz w:val="21"/>
                <w:szCs w:val="21"/>
                <w:lang w:eastAsia="zh-CN"/>
              </w:rPr>
              <w:t>约情况</w:t>
            </w:r>
          </w:p>
        </w:tc>
        <w:tc>
          <w:tcPr>
            <w:tcW w:w="6253" w:type="dxa"/>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638"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line="200" w:lineRule="atLeast"/>
              <w:rPr>
                <w:rFonts w:ascii="宋体" w:hAnsi="宋体" w:eastAsia="宋体" w:cs="宋体"/>
                <w:sz w:val="15"/>
                <w:szCs w:val="15"/>
                <w:lang w:eastAsia="zh-CN"/>
              </w:rPr>
            </w:pPr>
          </w:p>
          <w:p>
            <w:pPr>
              <w:pStyle w:val="21"/>
              <w:ind w:left="899" w:right="898"/>
              <w:jc w:val="center"/>
              <w:rPr>
                <w:rFonts w:ascii="宋体" w:hAnsi="宋体" w:eastAsia="宋体" w:cs="宋体"/>
                <w:sz w:val="21"/>
                <w:szCs w:val="21"/>
              </w:rPr>
            </w:pPr>
            <w:r>
              <w:rPr>
                <w:rFonts w:ascii="宋体" w:hAnsi="宋体" w:eastAsia="宋体" w:cs="宋体"/>
                <w:sz w:val="21"/>
                <w:szCs w:val="21"/>
              </w:rPr>
              <w:t>备注</w:t>
            </w:r>
          </w:p>
        </w:tc>
        <w:tc>
          <w:tcPr>
            <w:tcW w:w="6253" w:type="dxa"/>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宋体" w:hAnsi="宋体" w:eastAsia="宋体" w:cs="宋体"/>
          <w:sz w:val="4"/>
          <w:szCs w:val="4"/>
        </w:rPr>
      </w:pPr>
    </w:p>
    <w:p>
      <w:pPr>
        <w:pStyle w:val="7"/>
        <w:spacing w:before="36"/>
        <w:rPr>
          <w:lang w:eastAsia="zh-CN"/>
        </w:rPr>
      </w:pPr>
      <w:r>
        <w:rPr>
          <w:spacing w:val="-2"/>
          <w:lang w:eastAsia="zh-CN"/>
        </w:rPr>
        <w:t>注：投标人应根据投标人须知第</w:t>
      </w:r>
      <w:r>
        <w:rPr>
          <w:rFonts w:ascii="Times New Roman" w:hAnsi="Times New Roman" w:eastAsia="Times New Roman" w:cs="Times New Roman"/>
          <w:spacing w:val="-1"/>
          <w:lang w:eastAsia="zh-CN"/>
        </w:rPr>
        <w:t>3.5.4</w:t>
      </w:r>
      <w:r>
        <w:rPr>
          <w:spacing w:val="-2"/>
          <w:lang w:eastAsia="zh-CN"/>
        </w:rPr>
        <w:t>项的要求在本表后附相关证明材料。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5"/>
        <w:spacing w:line="355" w:lineRule="exact"/>
        <w:outlineLvl w:val="2"/>
        <w:rPr>
          <w:b/>
          <w:bCs/>
          <w:lang w:eastAsia="zh-CN"/>
        </w:rPr>
      </w:pPr>
      <w:bookmarkStart w:id="512" w:name="_bookmark168"/>
      <w:bookmarkEnd w:id="512"/>
      <w:bookmarkStart w:id="513" w:name="_Toc8652"/>
      <w:bookmarkStart w:id="514" w:name="_Toc31892"/>
      <w:bookmarkStart w:id="515" w:name="_Toc8567"/>
      <w:r>
        <w:rPr>
          <w:b/>
          <w:bCs/>
          <w:spacing w:val="-1"/>
          <w:lang w:eastAsia="zh-CN"/>
        </w:rPr>
        <w:t>（五）近年发生的诉讼及仲裁情况</w:t>
      </w:r>
      <w:bookmarkEnd w:id="513"/>
      <w:bookmarkEnd w:id="514"/>
      <w:bookmarkEnd w:id="515"/>
    </w:p>
    <w:p>
      <w:pPr>
        <w:spacing w:before="14" w:line="400" w:lineRule="atLeast"/>
        <w:rPr>
          <w:rFonts w:ascii="宋体" w:hAnsi="宋体" w:eastAsia="宋体" w:cs="宋体"/>
          <w:sz w:val="30"/>
          <w:szCs w:val="30"/>
          <w:lang w:eastAsia="zh-CN"/>
        </w:rPr>
      </w:pPr>
    </w:p>
    <w:p>
      <w:pPr>
        <w:pStyle w:val="7"/>
        <w:rPr>
          <w:lang w:eastAsia="zh-CN"/>
        </w:rPr>
      </w:pPr>
      <w:r>
        <w:rPr>
          <w:spacing w:val="-2"/>
          <w:lang w:eastAsia="zh-CN"/>
        </w:rPr>
        <w:t>注：投标人应根据投标人须知第</w:t>
      </w:r>
      <w:r>
        <w:rPr>
          <w:rFonts w:ascii="Times New Roman" w:hAnsi="Times New Roman" w:eastAsia="Times New Roman" w:cs="Times New Roman"/>
          <w:spacing w:val="-1"/>
          <w:lang w:eastAsia="zh-CN"/>
        </w:rPr>
        <w:t>3.5.5</w:t>
      </w:r>
      <w:r>
        <w:rPr>
          <w:spacing w:val="-2"/>
          <w:lang w:eastAsia="zh-CN"/>
        </w:rPr>
        <w:t>项的要求附相关证明材料。</w:t>
      </w:r>
    </w:p>
    <w:p>
      <w:pPr>
        <w:rPr>
          <w:lang w:eastAsia="zh-CN"/>
        </w:rPr>
      </w:pPr>
      <w:r>
        <w:rPr>
          <w:lang w:eastAsia="zh-CN"/>
        </w:rPr>
        <w:br w:type="page"/>
      </w:r>
    </w:p>
    <w:p>
      <w:pPr>
        <w:keepNext w:val="0"/>
        <w:keepLines w:val="0"/>
        <w:pageBreakBefore w:val="0"/>
        <w:widowControl w:val="0"/>
        <w:kinsoku/>
        <w:wordWrap/>
        <w:overflowPunct/>
        <w:topLinePunct w:val="0"/>
        <w:autoSpaceDE/>
        <w:autoSpaceDN/>
        <w:bidi w:val="0"/>
        <w:adjustRightInd/>
        <w:snapToGrid/>
        <w:ind w:firstLine="440" w:firstLineChars="200"/>
        <w:jc w:val="left"/>
        <w:textAlignment w:val="auto"/>
        <w:rPr>
          <w:rFonts w:asciiTheme="minorHAnsi" w:hAnsiTheme="minorHAnsi" w:eastAsiaTheme="minorHAnsi" w:cstheme="minorBidi"/>
          <w:sz w:val="22"/>
          <w:szCs w:val="22"/>
          <w:lang w:val="en-US" w:eastAsia="zh-CN" w:bidi="ar-SA"/>
        </w:rPr>
      </w:pPr>
    </w:p>
    <w:p>
      <w:pPr>
        <w:spacing w:before="13" w:line="200" w:lineRule="atLeast"/>
        <w:rPr>
          <w:rFonts w:ascii="宋体" w:hAnsi="宋体" w:eastAsia="宋体" w:cs="宋体"/>
          <w:sz w:val="15"/>
          <w:szCs w:val="15"/>
          <w:lang w:eastAsia="zh-CN"/>
        </w:rPr>
      </w:pPr>
    </w:p>
    <w:p>
      <w:pPr>
        <w:pStyle w:val="5"/>
        <w:spacing w:before="14"/>
        <w:outlineLvl w:val="2"/>
        <w:rPr>
          <w:b/>
          <w:bCs/>
          <w:lang w:eastAsia="zh-CN"/>
        </w:rPr>
      </w:pPr>
      <w:bookmarkStart w:id="516" w:name="_Toc22690"/>
      <w:r>
        <w:rPr>
          <w:b/>
          <w:bCs/>
          <w:spacing w:val="-2"/>
          <w:lang w:eastAsia="zh-CN"/>
        </w:rPr>
        <w:t>（六）制造商授权书</w:t>
      </w:r>
      <w:bookmarkEnd w:id="516"/>
    </w:p>
    <w:p>
      <w:pPr>
        <w:spacing w:before="7" w:line="190" w:lineRule="atLeast"/>
        <w:rPr>
          <w:rFonts w:ascii="宋体" w:hAnsi="宋体" w:eastAsia="宋体" w:cs="宋体"/>
          <w:sz w:val="14"/>
          <w:szCs w:val="14"/>
          <w:lang w:eastAsia="zh-CN"/>
        </w:rPr>
      </w:pPr>
    </w:p>
    <w:p>
      <w:pPr>
        <w:spacing w:line="200" w:lineRule="atLeast"/>
        <w:rPr>
          <w:rFonts w:ascii="宋体" w:hAnsi="宋体" w:eastAsia="宋体" w:cs="宋体"/>
          <w:sz w:val="15"/>
          <w:szCs w:val="15"/>
          <w:lang w:eastAsia="zh-CN"/>
        </w:rPr>
      </w:pPr>
    </w:p>
    <w:p>
      <w:pPr>
        <w:spacing w:before="14"/>
        <w:ind w:left="220" w:right="333"/>
        <w:jc w:val="center"/>
        <w:rPr>
          <w:rFonts w:ascii="宋体" w:hAnsi="宋体" w:eastAsia="宋体" w:cs="宋体"/>
          <w:sz w:val="28"/>
          <w:szCs w:val="28"/>
          <w:lang w:eastAsia="zh-CN"/>
        </w:rPr>
      </w:pPr>
      <w:r>
        <w:rPr>
          <w:rFonts w:ascii="宋体" w:hAnsi="宋体" w:eastAsia="宋体" w:cs="宋体"/>
          <w:spacing w:val="-1"/>
          <w:sz w:val="28"/>
          <w:szCs w:val="28"/>
          <w:lang w:eastAsia="zh-CN"/>
        </w:rPr>
        <w:t>制造商授权书</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20" w:line="260" w:lineRule="atLeast"/>
        <w:rPr>
          <w:rFonts w:ascii="宋体" w:hAnsi="宋体" w:eastAsia="宋体" w:cs="宋体"/>
          <w:sz w:val="19"/>
          <w:szCs w:val="19"/>
          <w:lang w:eastAsia="zh-CN"/>
        </w:rPr>
      </w:pPr>
    </w:p>
    <w:p>
      <w:pPr>
        <w:pStyle w:val="7"/>
        <w:tabs>
          <w:tab w:val="left" w:pos="1991"/>
        </w:tabs>
        <w:spacing w:before="36"/>
        <w:rPr>
          <w:lang w:eastAsia="zh-CN"/>
        </w:rPr>
      </w:pPr>
      <w:r>
        <w:rPr>
          <w:spacing w:val="-1"/>
          <w:lang w:eastAsia="zh-CN"/>
        </w:rPr>
        <w:t>致：</w:t>
      </w:r>
      <w:r>
        <w:rPr>
          <w:rFonts w:ascii="Times New Roman" w:hAnsi="Times New Roman" w:eastAsia="Times New Roman" w:cs="Times New Roman"/>
          <w:spacing w:val="-1"/>
          <w:u w:val="single" w:color="000000"/>
          <w:lang w:eastAsia="zh-CN"/>
        </w:rPr>
        <w:tab/>
      </w:r>
      <w:r>
        <w:rPr>
          <w:spacing w:val="-1"/>
          <w:lang w:eastAsia="zh-CN"/>
        </w:rPr>
        <w:t>（招标人）</w:t>
      </w:r>
    </w:p>
    <w:p>
      <w:pPr>
        <w:spacing w:before="8" w:line="120" w:lineRule="atLeast"/>
        <w:rPr>
          <w:rFonts w:ascii="宋体" w:hAnsi="宋体" w:eastAsia="宋体" w:cs="宋体"/>
          <w:sz w:val="9"/>
          <w:szCs w:val="9"/>
          <w:lang w:eastAsia="zh-CN"/>
        </w:rPr>
      </w:pPr>
    </w:p>
    <w:p>
      <w:pPr>
        <w:pStyle w:val="7"/>
        <w:keepNext w:val="0"/>
        <w:keepLines w:val="0"/>
        <w:pageBreakBefore w:val="0"/>
        <w:widowControl w:val="0"/>
        <w:tabs>
          <w:tab w:val="left" w:pos="2289"/>
          <w:tab w:val="left" w:pos="5614"/>
        </w:tabs>
        <w:kinsoku/>
        <w:wordWrap/>
        <w:overflowPunct/>
        <w:topLinePunct w:val="0"/>
        <w:autoSpaceDE/>
        <w:autoSpaceDN/>
        <w:bidi w:val="0"/>
        <w:adjustRightInd/>
        <w:snapToGrid/>
        <w:ind w:left="0" w:firstLine="416" w:firstLineChars="200"/>
        <w:textAlignment w:val="auto"/>
        <w:rPr>
          <w:lang w:eastAsia="zh-CN"/>
        </w:rPr>
      </w:pPr>
      <w:r>
        <w:rPr>
          <w:spacing w:val="-1"/>
          <w:lang w:eastAsia="zh-CN"/>
        </w:rPr>
        <w:t>我单位</w:t>
      </w:r>
      <w:r>
        <w:rPr>
          <w:rFonts w:ascii="Times New Roman" w:hAnsi="Times New Roman" w:eastAsia="Times New Roman" w:cs="Times New Roman"/>
          <w:spacing w:val="-1"/>
          <w:u w:val="single" w:color="000000"/>
          <w:lang w:eastAsia="zh-CN"/>
        </w:rPr>
        <w:tab/>
      </w:r>
      <w:r>
        <w:rPr>
          <w:spacing w:val="-4"/>
          <w:w w:val="95"/>
          <w:lang w:eastAsia="zh-CN"/>
        </w:rPr>
        <w:t>（</w:t>
      </w:r>
      <w:r>
        <w:rPr>
          <w:spacing w:val="-3"/>
          <w:lang w:eastAsia="zh-CN"/>
        </w:rPr>
        <w:t>制造商名称</w:t>
      </w:r>
      <w:r>
        <w:rPr>
          <w:spacing w:val="-4"/>
          <w:w w:val="95"/>
          <w:lang w:eastAsia="zh-CN"/>
        </w:rPr>
        <w:t>）是按</w:t>
      </w:r>
      <w:r>
        <w:rPr>
          <w:rFonts w:ascii="Times New Roman" w:hAnsi="Times New Roman" w:eastAsia="Times New Roman" w:cs="Times New Roman"/>
          <w:spacing w:val="-4"/>
          <w:w w:val="95"/>
          <w:u w:val="single" w:color="000000"/>
          <w:lang w:eastAsia="zh-CN"/>
        </w:rPr>
        <w:tab/>
      </w:r>
      <w:r>
        <w:rPr>
          <w:spacing w:val="-3"/>
          <w:lang w:eastAsia="zh-CN"/>
        </w:rPr>
        <w:t>（国家／地区名称）法律成立的一</w:t>
      </w:r>
      <w:r>
        <w:rPr>
          <w:lang w:eastAsia="zh-CN"/>
        </w:rPr>
        <w:t>家制</w:t>
      </w:r>
      <w:r>
        <w:rPr>
          <w:spacing w:val="-3"/>
          <w:lang w:eastAsia="zh-CN"/>
        </w:rPr>
        <w:t>造</w:t>
      </w:r>
      <w:r>
        <w:rPr>
          <w:lang w:eastAsia="zh-CN"/>
        </w:rPr>
        <w:t>商</w:t>
      </w:r>
      <w:r>
        <w:rPr>
          <w:spacing w:val="-22"/>
          <w:lang w:eastAsia="zh-CN"/>
        </w:rPr>
        <w:t>，</w:t>
      </w:r>
      <w:r>
        <w:rPr>
          <w:lang w:eastAsia="zh-CN"/>
        </w:rPr>
        <w:t>主</w:t>
      </w:r>
      <w:r>
        <w:rPr>
          <w:spacing w:val="-3"/>
          <w:lang w:eastAsia="zh-CN"/>
        </w:rPr>
        <w:t>要</w:t>
      </w:r>
      <w:r>
        <w:rPr>
          <w:lang w:eastAsia="zh-CN"/>
        </w:rPr>
        <w:t>营</w:t>
      </w:r>
      <w:r>
        <w:rPr>
          <w:spacing w:val="-3"/>
          <w:lang w:eastAsia="zh-CN"/>
        </w:rPr>
        <w:t>业</w:t>
      </w:r>
      <w:r>
        <w:rPr>
          <w:lang w:eastAsia="zh-CN"/>
        </w:rPr>
        <w:t>地</w:t>
      </w:r>
      <w:r>
        <w:rPr>
          <w:spacing w:val="-3"/>
          <w:lang w:eastAsia="zh-CN"/>
        </w:rPr>
        <w:t>点</w:t>
      </w:r>
      <w:r>
        <w:rPr>
          <w:lang w:eastAsia="zh-CN"/>
        </w:rPr>
        <w:t>设在</w:t>
      </w:r>
      <w:r>
        <w:rPr>
          <w:rFonts w:hint="eastAsia"/>
          <w:u w:val="single"/>
          <w:lang w:val="en-US" w:eastAsia="zh-CN"/>
        </w:rPr>
        <w:t xml:space="preserve">               </w:t>
      </w:r>
      <w:r>
        <w:rPr>
          <w:spacing w:val="-3"/>
          <w:lang w:eastAsia="zh-CN"/>
        </w:rPr>
        <w:t>（</w:t>
      </w:r>
      <w:r>
        <w:rPr>
          <w:lang w:eastAsia="zh-CN"/>
        </w:rPr>
        <w:t>制</w:t>
      </w:r>
      <w:r>
        <w:rPr>
          <w:spacing w:val="-3"/>
          <w:lang w:eastAsia="zh-CN"/>
        </w:rPr>
        <w:t>造</w:t>
      </w:r>
      <w:r>
        <w:rPr>
          <w:lang w:eastAsia="zh-CN"/>
        </w:rPr>
        <w:t>商地</w:t>
      </w:r>
      <w:r>
        <w:rPr>
          <w:spacing w:val="-3"/>
          <w:lang w:eastAsia="zh-CN"/>
        </w:rPr>
        <w:t>址</w:t>
      </w:r>
      <w:r>
        <w:rPr>
          <w:spacing w:val="-106"/>
          <w:lang w:eastAsia="zh-CN"/>
        </w:rPr>
        <w:t>）</w:t>
      </w:r>
      <w:r>
        <w:rPr>
          <w:spacing w:val="-22"/>
          <w:lang w:eastAsia="zh-CN"/>
        </w:rPr>
        <w:t>。</w:t>
      </w:r>
      <w:r>
        <w:rPr>
          <w:lang w:eastAsia="zh-CN"/>
        </w:rPr>
        <w:t>兹</w:t>
      </w:r>
      <w:r>
        <w:rPr>
          <w:spacing w:val="-3"/>
          <w:lang w:eastAsia="zh-CN"/>
        </w:rPr>
        <w:t>授</w:t>
      </w:r>
      <w:r>
        <w:rPr>
          <w:lang w:eastAsia="zh-CN"/>
        </w:rPr>
        <w:t>权按</w:t>
      </w:r>
      <w:r>
        <w:rPr>
          <w:rFonts w:hint="eastAsia"/>
          <w:u w:val="single"/>
          <w:lang w:val="en-US" w:eastAsia="zh-CN"/>
        </w:rPr>
        <w:t xml:space="preserve">               </w:t>
      </w:r>
      <w:r>
        <w:rPr>
          <w:spacing w:val="-3"/>
          <w:lang w:eastAsia="zh-CN"/>
        </w:rPr>
        <w:t>（</w:t>
      </w:r>
      <w:r>
        <w:rPr>
          <w:lang w:eastAsia="zh-CN"/>
        </w:rPr>
        <w:t>国</w:t>
      </w:r>
      <w:r>
        <w:rPr>
          <w:spacing w:val="-3"/>
          <w:lang w:eastAsia="zh-CN"/>
        </w:rPr>
        <w:t>家</w:t>
      </w:r>
      <w:r>
        <w:rPr>
          <w:lang w:eastAsia="zh-CN"/>
        </w:rPr>
        <w:t>／</w:t>
      </w:r>
      <w:r>
        <w:rPr>
          <w:spacing w:val="-3"/>
          <w:lang w:eastAsia="zh-CN"/>
        </w:rPr>
        <w:t>地</w:t>
      </w:r>
      <w:r>
        <w:rPr>
          <w:lang w:eastAsia="zh-CN"/>
        </w:rPr>
        <w:t>区名</w:t>
      </w:r>
      <w:r>
        <w:rPr>
          <w:spacing w:val="-3"/>
          <w:lang w:eastAsia="zh-CN"/>
        </w:rPr>
        <w:t>称</w:t>
      </w:r>
      <w:r>
        <w:rPr>
          <w:spacing w:val="-99"/>
          <w:lang w:eastAsia="zh-CN"/>
        </w:rPr>
        <w:t>）</w:t>
      </w:r>
      <w:r>
        <w:rPr>
          <w:spacing w:val="-3"/>
          <w:lang w:eastAsia="zh-CN"/>
        </w:rPr>
        <w:t>的</w:t>
      </w:r>
      <w:r>
        <w:rPr>
          <w:lang w:eastAsia="zh-CN"/>
        </w:rPr>
        <w:t>法</w:t>
      </w:r>
      <w:r>
        <w:rPr>
          <w:spacing w:val="-3"/>
          <w:lang w:eastAsia="zh-CN"/>
        </w:rPr>
        <w:t>律</w:t>
      </w:r>
      <w:r>
        <w:rPr>
          <w:lang w:eastAsia="zh-CN"/>
        </w:rPr>
        <w:t>正</w:t>
      </w:r>
      <w:r>
        <w:rPr>
          <w:spacing w:val="-3"/>
          <w:lang w:eastAsia="zh-CN"/>
        </w:rPr>
        <w:t>式</w:t>
      </w:r>
      <w:r>
        <w:rPr>
          <w:lang w:eastAsia="zh-CN"/>
        </w:rPr>
        <w:t>成</w:t>
      </w:r>
      <w:r>
        <w:rPr>
          <w:spacing w:val="-3"/>
          <w:lang w:eastAsia="zh-CN"/>
        </w:rPr>
        <w:t>立</w:t>
      </w:r>
      <w:r>
        <w:rPr>
          <w:lang w:eastAsia="zh-CN"/>
        </w:rPr>
        <w:t>的</w:t>
      </w:r>
      <w:r>
        <w:rPr>
          <w:spacing w:val="-101"/>
          <w:lang w:eastAsia="zh-CN"/>
        </w:rPr>
        <w:t>，</w:t>
      </w:r>
      <w:r>
        <w:rPr>
          <w:lang w:eastAsia="zh-CN"/>
        </w:rPr>
        <w:t>主要</w:t>
      </w:r>
      <w:r>
        <w:rPr>
          <w:spacing w:val="-3"/>
          <w:lang w:eastAsia="zh-CN"/>
        </w:rPr>
        <w:t>营</w:t>
      </w:r>
      <w:r>
        <w:rPr>
          <w:lang w:eastAsia="zh-CN"/>
        </w:rPr>
        <w:t>业</w:t>
      </w:r>
      <w:r>
        <w:rPr>
          <w:spacing w:val="-3"/>
          <w:lang w:eastAsia="zh-CN"/>
        </w:rPr>
        <w:t>地</w:t>
      </w:r>
      <w:r>
        <w:rPr>
          <w:lang w:eastAsia="zh-CN"/>
        </w:rPr>
        <w:t>点</w:t>
      </w:r>
      <w:r>
        <w:rPr>
          <w:spacing w:val="-3"/>
          <w:lang w:eastAsia="zh-CN"/>
        </w:rPr>
        <w:t>设</w:t>
      </w:r>
      <w:r>
        <w:rPr>
          <w:spacing w:val="-1"/>
          <w:lang w:eastAsia="zh-CN"/>
        </w:rPr>
        <w:t>在</w:t>
      </w:r>
      <w:r>
        <w:rPr>
          <w:rFonts w:hint="eastAsia"/>
          <w:spacing w:val="-1"/>
          <w:u w:val="single"/>
          <w:lang w:val="en-US" w:eastAsia="zh-CN"/>
        </w:rPr>
        <w:t xml:space="preserve">        </w:t>
      </w:r>
      <w:r>
        <w:rPr>
          <w:u w:val="single" w:color="000000"/>
          <w:lang w:eastAsia="zh-CN"/>
        </w:rPr>
        <w:t>（</w:t>
      </w:r>
      <w:r>
        <w:rPr>
          <w:spacing w:val="-3"/>
          <w:lang w:eastAsia="zh-CN"/>
        </w:rPr>
        <w:t>投</w:t>
      </w:r>
      <w:r>
        <w:rPr>
          <w:lang w:eastAsia="zh-CN"/>
        </w:rPr>
        <w:t>标</w:t>
      </w:r>
      <w:r>
        <w:rPr>
          <w:spacing w:val="-3"/>
          <w:lang w:eastAsia="zh-CN"/>
        </w:rPr>
        <w:t>人</w:t>
      </w:r>
      <w:r>
        <w:rPr>
          <w:lang w:eastAsia="zh-CN"/>
        </w:rPr>
        <w:t>的</w:t>
      </w:r>
      <w:r>
        <w:rPr>
          <w:spacing w:val="-3"/>
          <w:lang w:eastAsia="zh-CN"/>
        </w:rPr>
        <w:t>单</w:t>
      </w:r>
      <w:r>
        <w:rPr>
          <w:lang w:eastAsia="zh-CN"/>
        </w:rPr>
        <w:t>位</w:t>
      </w:r>
      <w:r>
        <w:rPr>
          <w:spacing w:val="-3"/>
          <w:lang w:eastAsia="zh-CN"/>
        </w:rPr>
        <w:t>地</w:t>
      </w:r>
      <w:r>
        <w:rPr>
          <w:lang w:eastAsia="zh-CN"/>
        </w:rPr>
        <w:t>址</w:t>
      </w:r>
      <w:r>
        <w:rPr>
          <w:spacing w:val="-101"/>
          <w:lang w:eastAsia="zh-CN"/>
        </w:rPr>
        <w:t>）</w:t>
      </w:r>
      <w:r>
        <w:rPr>
          <w:lang w:eastAsia="zh-CN"/>
        </w:rPr>
        <w:t>的</w:t>
      </w:r>
    </w:p>
    <w:p>
      <w:pPr>
        <w:pStyle w:val="7"/>
        <w:keepNext w:val="0"/>
        <w:keepLines w:val="0"/>
        <w:pageBreakBefore w:val="0"/>
        <w:widowControl w:val="0"/>
        <w:tabs>
          <w:tab w:val="left" w:pos="2289"/>
          <w:tab w:val="left" w:pos="5614"/>
        </w:tabs>
        <w:kinsoku/>
        <w:wordWrap/>
        <w:overflowPunct/>
        <w:topLinePunct w:val="0"/>
        <w:autoSpaceDE/>
        <w:autoSpaceDN/>
        <w:bidi w:val="0"/>
        <w:adjustRightInd/>
        <w:snapToGrid/>
        <w:textAlignment w:val="auto"/>
        <w:rPr>
          <w:lang w:eastAsia="zh-CN"/>
        </w:rPr>
      </w:pPr>
      <w:r>
        <w:rPr>
          <w:rFonts w:hint="eastAsia"/>
          <w:u w:val="single"/>
          <w:lang w:val="en-US" w:eastAsia="zh-CN"/>
        </w:rPr>
        <w:t xml:space="preserve">                     </w:t>
      </w:r>
      <w:r>
        <w:rPr>
          <w:spacing w:val="-3"/>
          <w:u w:val="none" w:color="auto"/>
          <w:lang w:eastAsia="zh-CN"/>
        </w:rPr>
        <w:t>（</w:t>
      </w:r>
      <w:r>
        <w:rPr>
          <w:spacing w:val="-3"/>
          <w:lang w:eastAsia="zh-CN"/>
        </w:rPr>
        <w:t>投</w:t>
      </w:r>
      <w:r>
        <w:rPr>
          <w:lang w:eastAsia="zh-CN"/>
        </w:rPr>
        <w:t>标人名称）以我单位制造的</w:t>
      </w:r>
      <w:r>
        <w:rPr>
          <w:rFonts w:hint="eastAsia"/>
          <w:u w:val="single"/>
          <w:lang w:val="en-US" w:eastAsia="zh-CN"/>
        </w:rPr>
        <w:t xml:space="preserve">               </w:t>
      </w:r>
      <w:r>
        <w:rPr>
          <w:spacing w:val="-4"/>
          <w:lang w:eastAsia="zh-CN"/>
        </w:rPr>
        <w:t>（设备名称）进行</w:t>
      </w:r>
      <w:r>
        <w:rPr>
          <w:rFonts w:hint="eastAsia"/>
          <w:spacing w:val="-4"/>
          <w:u w:val="single"/>
          <w:lang w:val="en-US" w:eastAsia="zh-CN"/>
        </w:rPr>
        <w:t xml:space="preserve">               </w:t>
      </w:r>
      <w:r>
        <w:rPr>
          <w:spacing w:val="-6"/>
          <w:lang w:eastAsia="zh-CN"/>
        </w:rPr>
        <w:t>（项目名称）投</w:t>
      </w:r>
      <w:r>
        <w:rPr>
          <w:spacing w:val="-2"/>
          <w:lang w:eastAsia="zh-CN"/>
        </w:rPr>
        <w:t>标活动。我单位同意按照中标合同供货，并对产品质量承担责任。授权期限：</w:t>
      </w:r>
      <w:r>
        <w:rPr>
          <w:rFonts w:hint="eastAsia"/>
          <w:spacing w:val="-2"/>
          <w:u w:val="single"/>
          <w:lang w:val="en-US" w:eastAsia="zh-CN"/>
        </w:rPr>
        <w:t xml:space="preserve">                 </w:t>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80" w:lineRule="atLeast"/>
        <w:rPr>
          <w:rFonts w:ascii="宋体" w:hAnsi="宋体" w:eastAsia="宋体" w:cs="宋体"/>
          <w:sz w:val="21"/>
          <w:szCs w:val="21"/>
          <w:lang w:eastAsia="zh-CN"/>
        </w:rPr>
      </w:pPr>
    </w:p>
    <w:p>
      <w:pPr>
        <w:pStyle w:val="7"/>
        <w:tabs>
          <w:tab w:val="left" w:pos="3040"/>
          <w:tab w:val="left" w:pos="4512"/>
          <w:tab w:val="left" w:pos="7572"/>
        </w:tabs>
        <w:spacing w:before="36"/>
        <w:rPr>
          <w:lang w:eastAsia="zh-CN"/>
        </w:rPr>
      </w:pPr>
      <w:r>
        <w:rPr>
          <w:spacing w:val="-2"/>
          <w:lang w:eastAsia="zh-CN"/>
        </w:rPr>
        <w:t>投标人名称：</w:t>
      </w:r>
      <w:r>
        <w:rPr>
          <w:rFonts w:ascii="Times New Roman" w:hAnsi="Times New Roman" w:eastAsia="Times New Roman" w:cs="Times New Roman"/>
          <w:spacing w:val="-2"/>
          <w:u w:val="single" w:color="000000"/>
          <w:lang w:eastAsia="zh-CN"/>
        </w:rPr>
        <w:tab/>
      </w:r>
      <w:r>
        <w:rPr>
          <w:spacing w:val="-2"/>
          <w:lang w:eastAsia="zh-CN"/>
        </w:rPr>
        <w:t>（盖单位章）</w:t>
      </w:r>
      <w:r>
        <w:rPr>
          <w:rFonts w:hint="eastAsia"/>
          <w:spacing w:val="-2"/>
          <w:lang w:val="en-US" w:eastAsia="zh-CN"/>
        </w:rPr>
        <w:t xml:space="preserve"> </w:t>
      </w:r>
      <w:r>
        <w:rPr>
          <w:spacing w:val="-2"/>
          <w:lang w:eastAsia="zh-CN"/>
        </w:rPr>
        <w:t>制造商名称：</w:t>
      </w:r>
      <w:r>
        <w:rPr>
          <w:rFonts w:hint="eastAsia"/>
          <w:spacing w:val="-2"/>
          <w:u w:val="single"/>
          <w:lang w:val="en-US" w:eastAsia="zh-CN"/>
        </w:rPr>
        <w:t xml:space="preserve">               </w:t>
      </w:r>
      <w:r>
        <w:rPr>
          <w:spacing w:val="1"/>
          <w:lang w:eastAsia="zh-CN"/>
        </w:rPr>
        <w:t>（盖单位章）</w:t>
      </w:r>
    </w:p>
    <w:p>
      <w:pPr>
        <w:spacing w:before="8" w:line="120" w:lineRule="atLeast"/>
        <w:rPr>
          <w:rFonts w:ascii="宋体" w:hAnsi="宋体" w:eastAsia="宋体" w:cs="宋体"/>
          <w:sz w:val="9"/>
          <w:szCs w:val="9"/>
          <w:lang w:eastAsia="zh-CN"/>
        </w:rPr>
      </w:pPr>
    </w:p>
    <w:p>
      <w:pPr>
        <w:pStyle w:val="7"/>
        <w:tabs>
          <w:tab w:val="left" w:pos="4350"/>
          <w:tab w:val="left" w:pos="8758"/>
        </w:tabs>
        <w:spacing w:before="36"/>
        <w:rPr>
          <w:rFonts w:ascii="Times New Roman" w:hAnsi="Times New Roman" w:eastAsia="Times New Roman" w:cs="Times New Roman"/>
          <w:lang w:eastAsia="zh-CN"/>
        </w:rPr>
      </w:pPr>
      <w:r>
        <w:rPr>
          <w:spacing w:val="-2"/>
          <w:lang w:eastAsia="zh-CN"/>
        </w:rPr>
        <w:t>签字人职务：</w:t>
      </w:r>
      <w:r>
        <w:rPr>
          <w:rFonts w:ascii="Times New Roman" w:hAnsi="Times New Roman" w:eastAsia="Times New Roman" w:cs="Times New Roman"/>
          <w:spacing w:val="-2"/>
          <w:u w:val="single" w:color="000000"/>
          <w:lang w:eastAsia="zh-CN"/>
        </w:rPr>
        <w:tab/>
      </w:r>
      <w:r>
        <w:rPr>
          <w:spacing w:val="-2"/>
          <w:lang w:eastAsia="zh-CN"/>
        </w:rPr>
        <w:t>签字人职务：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7"/>
        <w:tabs>
          <w:tab w:val="left" w:pos="4350"/>
          <w:tab w:val="left" w:pos="8758"/>
        </w:tabs>
        <w:spacing w:before="36"/>
        <w:rPr>
          <w:rFonts w:ascii="Times New Roman" w:hAnsi="Times New Roman" w:eastAsia="Times New Roman" w:cs="Times New Roman"/>
          <w:lang w:eastAsia="zh-CN"/>
        </w:rPr>
      </w:pPr>
      <w:r>
        <w:rPr>
          <w:spacing w:val="-2"/>
          <w:lang w:eastAsia="zh-CN"/>
        </w:rPr>
        <w:t>签字人姓名：</w:t>
      </w:r>
      <w:r>
        <w:rPr>
          <w:rFonts w:ascii="Times New Roman" w:hAnsi="Times New Roman" w:eastAsia="Times New Roman" w:cs="Times New Roman"/>
          <w:spacing w:val="-2"/>
          <w:u w:val="single" w:color="000000"/>
          <w:lang w:eastAsia="zh-CN"/>
        </w:rPr>
        <w:tab/>
      </w:r>
      <w:r>
        <w:rPr>
          <w:spacing w:val="-2"/>
          <w:lang w:eastAsia="zh-CN"/>
        </w:rPr>
        <w:t>签字人姓名：</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7"/>
        <w:tabs>
          <w:tab w:val="left" w:pos="4350"/>
          <w:tab w:val="left" w:pos="8758"/>
        </w:tabs>
        <w:spacing w:before="36"/>
        <w:rPr>
          <w:rFonts w:ascii="Times New Roman" w:hAnsi="Times New Roman" w:eastAsia="Times New Roman" w:cs="Times New Roman"/>
          <w:lang w:eastAsia="zh-CN"/>
        </w:rPr>
      </w:pPr>
      <w:r>
        <w:rPr>
          <w:spacing w:val="-2"/>
          <w:lang w:eastAsia="zh-CN"/>
        </w:rPr>
        <w:t>签字人签名：</w:t>
      </w:r>
      <w:r>
        <w:rPr>
          <w:rFonts w:ascii="Times New Roman" w:hAnsi="Times New Roman" w:eastAsia="Times New Roman" w:cs="Times New Roman"/>
          <w:spacing w:val="-2"/>
          <w:u w:val="single" w:color="000000"/>
          <w:lang w:eastAsia="zh-CN"/>
        </w:rPr>
        <w:tab/>
      </w:r>
      <w:r>
        <w:rPr>
          <w:spacing w:val="-2"/>
          <w:lang w:eastAsia="zh-CN"/>
        </w:rPr>
        <w:t>签字人签名：</w:t>
      </w:r>
      <w:r>
        <w:rPr>
          <w:rFonts w:ascii="Times New Roman" w:hAnsi="Times New Roman" w:eastAsia="Times New Roman" w:cs="Times New Roman"/>
          <w:u w:val="single" w:color="000000"/>
          <w:lang w:eastAsia="zh-CN"/>
        </w:rPr>
        <w:tab/>
      </w:r>
    </w:p>
    <w:p>
      <w:pPr>
        <w:rPr>
          <w:rFonts w:ascii="Times New Roman" w:hAnsi="Times New Roman" w:eastAsia="Times New Roman" w:cs="Times New Roman"/>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517" w:name="_bookmark170"/>
      <w:bookmarkEnd w:id="517"/>
      <w:bookmarkStart w:id="518" w:name="_Toc2376"/>
      <w:bookmarkStart w:id="519" w:name="_Toc26016"/>
      <w:r>
        <w:rPr>
          <w:rFonts w:hint="eastAsia" w:ascii="黑体" w:hAnsi="黑体" w:eastAsia="黑体" w:cs="黑体"/>
          <w:spacing w:val="1"/>
          <w:lang w:eastAsia="zh-CN"/>
        </w:rPr>
        <w:t>八、投标设备技术性能指标的详细描述</w:t>
      </w:r>
      <w:bookmarkEnd w:id="518"/>
      <w:bookmarkEnd w:id="519"/>
    </w:p>
    <w:p>
      <w:pPr>
        <w:spacing w:line="443" w:lineRule="exac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spacing w:line="443" w:lineRule="exact"/>
        <w:jc w:val="center"/>
        <w:outlineLvl w:val="1"/>
        <w:rPr>
          <w:rFonts w:hint="eastAsia" w:ascii="黑体" w:hAnsi="黑体" w:eastAsia="黑体" w:cs="黑体"/>
          <w:spacing w:val="1"/>
          <w:lang w:eastAsia="zh-CN"/>
        </w:rPr>
      </w:pPr>
      <w:bookmarkStart w:id="520" w:name="_bookmark171"/>
      <w:bookmarkEnd w:id="520"/>
      <w:bookmarkStart w:id="521" w:name="_bookmark172"/>
      <w:bookmarkEnd w:id="521"/>
      <w:bookmarkStart w:id="522" w:name="_bookmark173"/>
      <w:bookmarkEnd w:id="522"/>
      <w:bookmarkStart w:id="523" w:name="_Toc7328"/>
      <w:bookmarkStart w:id="524" w:name="_Toc10774"/>
      <w:bookmarkStart w:id="525" w:name="_Toc15551"/>
      <w:r>
        <w:rPr>
          <w:rFonts w:hint="eastAsia" w:ascii="黑体" w:hAnsi="黑体" w:eastAsia="黑体" w:cs="黑体"/>
          <w:spacing w:val="1"/>
          <w:lang w:eastAsia="zh-CN"/>
        </w:rPr>
        <w:t>九、其他资料</w:t>
      </w:r>
      <w:bookmarkEnd w:id="523"/>
      <w:bookmarkEnd w:id="524"/>
      <w:bookmarkEnd w:id="525"/>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pStyle w:val="5"/>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0"/>
        <w:rPr>
          <w:rFonts w:hint="eastAsia" w:ascii="黑体" w:hAnsi="黑体" w:eastAsia="黑体" w:cs="黑体"/>
          <w:lang w:eastAsia="zh-CN"/>
        </w:rPr>
      </w:pPr>
      <w:r>
        <w:rPr>
          <w:rFonts w:hint="eastAsia" w:ascii="黑体" w:hAnsi="黑体" w:eastAsia="黑体" w:cs="黑体"/>
          <w:u w:val="single" w:color="000000"/>
          <w:lang w:eastAsia="zh-CN"/>
        </w:rPr>
        <w:tab/>
      </w:r>
      <w:bookmarkStart w:id="526" w:name="_Toc15128"/>
      <w:bookmarkStart w:id="527" w:name="_Toc15229"/>
      <w:bookmarkStart w:id="528" w:name="_Toc3662"/>
      <w:bookmarkStart w:id="529" w:name="_Toc14581"/>
      <w:bookmarkStart w:id="530" w:name="_Toc23181"/>
      <w:r>
        <w:rPr>
          <w:rFonts w:hint="eastAsia" w:ascii="黑体" w:hAnsi="黑体" w:eastAsia="黑体" w:cs="黑体"/>
          <w:spacing w:val="-1"/>
          <w:lang w:eastAsia="zh-CN"/>
        </w:rPr>
        <w:t>（项目名称）设备采购招标项目</w:t>
      </w:r>
      <w:bookmarkEnd w:id="526"/>
      <w:bookmarkEnd w:id="527"/>
      <w:bookmarkEnd w:id="528"/>
      <w:bookmarkEnd w:id="529"/>
      <w:bookmarkEnd w:id="530"/>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before="7" w:line="360" w:lineRule="auto"/>
        <w:textAlignment w:val="auto"/>
        <w:rPr>
          <w:rFonts w:ascii="宋体" w:hAnsi="宋体" w:eastAsia="宋体" w:cs="宋体"/>
          <w:sz w:val="19"/>
          <w:szCs w:val="19"/>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outlineLvl w:val="0"/>
        <w:rPr>
          <w:rFonts w:ascii="宋体" w:hAnsi="宋体" w:eastAsia="宋体" w:cs="宋体"/>
          <w:sz w:val="44"/>
          <w:szCs w:val="44"/>
          <w:lang w:eastAsia="zh-CN"/>
        </w:rPr>
      </w:pPr>
      <w:bookmarkStart w:id="531" w:name="_Toc18721"/>
      <w:bookmarkStart w:id="532" w:name="_Toc32165"/>
      <w:bookmarkStart w:id="533" w:name="_Toc30240"/>
      <w:bookmarkStart w:id="534" w:name="_Toc23510"/>
      <w:bookmarkStart w:id="535" w:name="_Toc20327"/>
      <w:bookmarkStart w:id="536" w:name="_Toc2226"/>
      <w:bookmarkStart w:id="537" w:name="_Toc20237"/>
      <w:r>
        <w:rPr>
          <w:rFonts w:ascii="宋体" w:hAnsi="宋体" w:eastAsia="宋体" w:cs="宋体"/>
          <w:sz w:val="44"/>
          <w:szCs w:val="44"/>
          <w:lang w:eastAsia="zh-CN"/>
        </w:rPr>
        <w:t>投标文件</w:t>
      </w:r>
      <w:bookmarkEnd w:id="531"/>
      <w:bookmarkEnd w:id="532"/>
      <w:bookmarkEnd w:id="533"/>
      <w:bookmarkEnd w:id="534"/>
      <w:bookmarkEnd w:id="535"/>
      <w:bookmarkEnd w:id="536"/>
      <w:bookmarkEnd w:id="537"/>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r>
        <w:rPr>
          <w:rFonts w:hint="eastAsia" w:ascii="宋体" w:hAnsi="宋体" w:eastAsia="宋体" w:cs="宋体"/>
          <w:sz w:val="44"/>
          <w:szCs w:val="44"/>
          <w:lang w:eastAsia="zh-CN"/>
        </w:rPr>
        <w:t>技术部分（暗标）</w:t>
      </w: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spacing w:line="443" w:lineRule="exact"/>
        <w:ind w:left="3" w:right="3"/>
        <w:jc w:val="center"/>
        <w:rPr>
          <w:rFonts w:ascii="Microsoft JhengHei" w:hAnsi="Microsoft JhengHei" w:eastAsia="宋体" w:cs="Microsoft JhengHei"/>
          <w:b/>
          <w:bCs/>
          <w:spacing w:val="2"/>
          <w:sz w:val="48"/>
          <w:szCs w:val="48"/>
          <w:lang w:eastAsia="zh-CN"/>
        </w:rPr>
      </w:pPr>
    </w:p>
    <w:p>
      <w:pPr>
        <w:pStyle w:val="4"/>
        <w:spacing w:line="443" w:lineRule="exact"/>
        <w:ind w:left="445" w:right="423"/>
        <w:jc w:val="center"/>
        <w:rPr>
          <w:spacing w:val="2"/>
        </w:rPr>
      </w:pPr>
      <w:bookmarkStart w:id="538" w:name="_Toc19457"/>
      <w:bookmarkStart w:id="539" w:name="_Toc16856"/>
    </w:p>
    <w:p>
      <w:pPr>
        <w:rPr>
          <w:spacing w:val="2"/>
        </w:rPr>
      </w:pPr>
      <w:bookmarkStart w:id="540" w:name="_Toc4247"/>
      <w:r>
        <w:rPr>
          <w:spacing w:val="2"/>
        </w:rPr>
        <w:br w:type="page"/>
      </w:r>
    </w:p>
    <w:p>
      <w:pPr>
        <w:pStyle w:val="4"/>
        <w:spacing w:line="443" w:lineRule="exact"/>
        <w:ind w:left="445" w:right="423"/>
        <w:jc w:val="center"/>
        <w:rPr>
          <w:b w:val="0"/>
          <w:bCs w:val="0"/>
        </w:rPr>
      </w:pPr>
      <w:bookmarkStart w:id="541" w:name="_Toc19005"/>
      <w:bookmarkStart w:id="542" w:name="_Toc8592"/>
      <w:bookmarkStart w:id="543" w:name="_Toc14346"/>
      <w:r>
        <w:rPr>
          <w:spacing w:val="2"/>
        </w:rPr>
        <w:t>目</w:t>
      </w:r>
      <w:r>
        <w:rPr>
          <w:rFonts w:hint="eastAsia" w:eastAsia="宋体"/>
          <w:spacing w:val="2"/>
          <w:lang w:val="en-US" w:eastAsia="zh-CN"/>
        </w:rPr>
        <w:t xml:space="preserve">        </w:t>
      </w:r>
      <w:r>
        <w:rPr>
          <w:spacing w:val="2"/>
        </w:rPr>
        <w:t>录</w:t>
      </w:r>
      <w:bookmarkEnd w:id="540"/>
      <w:bookmarkEnd w:id="541"/>
      <w:bookmarkEnd w:id="542"/>
      <w:bookmarkEnd w:id="543"/>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before="19" w:line="360" w:lineRule="auto"/>
        <w:textAlignment w:val="auto"/>
        <w:rPr>
          <w:rFonts w:ascii="Microsoft JhengHei" w:hAnsi="Microsoft JhengHei" w:eastAsia="Microsoft JhengHei" w:cs="Microsoft JhengHei"/>
          <w:sz w:val="13"/>
          <w:szCs w:val="13"/>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40" w:leftChars="0"/>
        <w:textAlignment w:val="auto"/>
        <w:outlineLvl w:val="1"/>
        <w:rPr>
          <w:b w:val="0"/>
          <w:bCs w:val="0"/>
        </w:rPr>
      </w:pPr>
      <w:bookmarkStart w:id="544" w:name="_Toc30304"/>
      <w:bookmarkStart w:id="545" w:name="_Toc5362"/>
      <w:bookmarkStart w:id="546" w:name="_Toc10990"/>
      <w:r>
        <w:rPr>
          <w:rFonts w:hint="eastAsia" w:asciiTheme="minorHAnsi" w:hAnsiTheme="minorHAnsi" w:eastAsiaTheme="minorHAnsi" w:cstheme="minorBidi"/>
          <w:b w:val="0"/>
          <w:bCs w:val="0"/>
          <w:sz w:val="22"/>
          <w:szCs w:val="22"/>
          <w:lang w:val="en-US" w:eastAsia="en-US" w:bidi="ar-SA"/>
        </w:rPr>
        <w:t>一、投标设备技术服务方案</w:t>
      </w:r>
      <w:bookmarkEnd w:id="544"/>
      <w:bookmarkEnd w:id="545"/>
      <w:bookmarkEnd w:id="546"/>
      <w:r>
        <w:rPr>
          <w:b w:val="0"/>
          <w:bCs w:val="0"/>
        </w:rPr>
        <w:t xml:space="preserve"> </w:t>
      </w:r>
    </w:p>
    <w:p>
      <w:pPr>
        <w:rPr>
          <w:rFonts w:hint="eastAsia" w:ascii="黑体" w:hAnsi="黑体" w:eastAsia="黑体" w:cs="黑体"/>
          <w:spacing w:val="1"/>
          <w:lang w:eastAsia="zh-CN"/>
        </w:rPr>
      </w:pPr>
      <w:bookmarkStart w:id="547" w:name="_Toc1060"/>
      <w:bookmarkStart w:id="548" w:name="_Toc32003"/>
      <w:r>
        <w:rPr>
          <w:rFonts w:hint="eastAsia" w:ascii="黑体" w:hAnsi="黑体" w:eastAsia="黑体" w:cs="黑体"/>
          <w:spacing w:val="1"/>
          <w:lang w:eastAsia="zh-CN"/>
        </w:rPr>
        <w:br w:type="page"/>
      </w:r>
    </w:p>
    <w:p>
      <w:pPr>
        <w:pStyle w:val="4"/>
        <w:spacing w:line="443" w:lineRule="exact"/>
        <w:jc w:val="center"/>
        <w:outlineLvl w:val="1"/>
        <w:rPr>
          <w:rFonts w:hint="eastAsia" w:ascii="黑体" w:hAnsi="黑体" w:eastAsia="黑体" w:cs="黑体"/>
          <w:spacing w:val="1"/>
          <w:lang w:eastAsia="zh-CN"/>
        </w:rPr>
      </w:pPr>
      <w:bookmarkStart w:id="549" w:name="_Toc7823"/>
      <w:bookmarkStart w:id="550" w:name="_Toc13715"/>
      <w:bookmarkStart w:id="551" w:name="_Toc18750"/>
      <w:r>
        <w:rPr>
          <w:rFonts w:hint="eastAsia" w:ascii="黑体" w:hAnsi="黑体" w:eastAsia="黑体" w:cs="黑体"/>
          <w:spacing w:val="1"/>
          <w:lang w:eastAsia="zh-CN"/>
        </w:rPr>
        <w:t>投标设备技术服务方案</w:t>
      </w:r>
      <w:bookmarkEnd w:id="538"/>
      <w:bookmarkEnd w:id="539"/>
      <w:bookmarkEnd w:id="547"/>
      <w:bookmarkEnd w:id="548"/>
      <w:bookmarkEnd w:id="549"/>
      <w:bookmarkEnd w:id="550"/>
      <w:bookmarkEnd w:id="551"/>
    </w:p>
    <w:p>
      <w:pPr>
        <w:pStyle w:val="7"/>
        <w:spacing w:before="275" w:line="356" w:lineRule="auto"/>
        <w:ind w:right="3855"/>
        <w:rPr>
          <w:rFonts w:asciiTheme="minorHAnsi" w:hAnsiTheme="minorHAnsi" w:eastAsiaTheme="minorHAnsi"/>
          <w:sz w:val="22"/>
          <w:szCs w:val="22"/>
          <w:lang w:eastAsia="zh-CN"/>
        </w:rPr>
      </w:pPr>
    </w:p>
    <w:p>
      <w:pPr>
        <w:pStyle w:val="7"/>
        <w:spacing w:before="275" w:line="356" w:lineRule="auto"/>
        <w:ind w:right="3855"/>
        <w:rPr>
          <w:lang w:eastAsia="zh-CN"/>
        </w:rPr>
      </w:pPr>
      <w:r>
        <w:rPr>
          <w:rFonts w:hint="eastAsia" w:asciiTheme="minorHAnsi" w:hAnsiTheme="minorHAnsi" w:eastAsiaTheme="minorHAnsi"/>
          <w:sz w:val="22"/>
          <w:szCs w:val="22"/>
          <w:lang w:eastAsia="zh-CN"/>
        </w:rPr>
        <w:t>技术服务方案应包括（但不限于）下列内容：</w:t>
      </w:r>
    </w:p>
    <w:p>
      <w:pPr>
        <w:spacing w:line="356" w:lineRule="auto"/>
        <w:rPr>
          <w:lang w:eastAsia="zh-CN"/>
        </w:rPr>
      </w:pPr>
      <w:r>
        <w:rPr>
          <w:rFonts w:hint="eastAsia"/>
          <w:lang w:eastAsia="zh-CN"/>
        </w:rPr>
        <w:t>一</w:t>
      </w:r>
      <w:r>
        <w:rPr>
          <w:rFonts w:hint="eastAsia"/>
          <w:lang w:val="en-US" w:eastAsia="zh-CN"/>
        </w:rPr>
        <w:t xml:space="preserve"> </w:t>
      </w:r>
      <w:r>
        <w:rPr>
          <w:rFonts w:hint="eastAsia" w:eastAsia="宋体"/>
          <w:lang w:val="en-US" w:eastAsia="zh-CN"/>
        </w:rPr>
        <w:t>、</w:t>
      </w:r>
      <w:r>
        <w:rPr>
          <w:rFonts w:hint="eastAsia"/>
          <w:lang w:eastAsia="zh-CN"/>
        </w:rPr>
        <w:t>供货方案</w:t>
      </w:r>
    </w:p>
    <w:p>
      <w:pPr>
        <w:spacing w:line="356" w:lineRule="auto"/>
        <w:outlineLvl w:val="0"/>
        <w:rPr>
          <w:lang w:eastAsia="zh-CN"/>
        </w:rPr>
      </w:pPr>
      <w:bookmarkStart w:id="552" w:name="_Toc21364"/>
      <w:bookmarkStart w:id="553" w:name="_Toc9299"/>
      <w:bookmarkStart w:id="554" w:name="_Toc14549"/>
      <w:bookmarkStart w:id="555" w:name="_Toc31239"/>
      <w:bookmarkStart w:id="556" w:name="_Toc19420"/>
      <w:bookmarkStart w:id="557" w:name="_Toc28192"/>
      <w:r>
        <w:rPr>
          <w:rFonts w:hint="eastAsia"/>
          <w:lang w:eastAsia="zh-CN"/>
        </w:rPr>
        <w:t>二</w:t>
      </w:r>
      <w:r>
        <w:rPr>
          <w:rFonts w:hint="eastAsia"/>
          <w:lang w:val="en-US" w:eastAsia="zh-CN"/>
        </w:rPr>
        <w:t xml:space="preserve"> 、</w:t>
      </w:r>
      <w:r>
        <w:rPr>
          <w:rFonts w:hint="eastAsia"/>
          <w:lang w:eastAsia="zh-CN"/>
        </w:rPr>
        <w:t>安装调试方案</w:t>
      </w:r>
      <w:bookmarkEnd w:id="552"/>
      <w:bookmarkEnd w:id="553"/>
      <w:bookmarkEnd w:id="554"/>
      <w:bookmarkEnd w:id="555"/>
      <w:bookmarkEnd w:id="556"/>
      <w:bookmarkEnd w:id="557"/>
    </w:p>
    <w:p>
      <w:pPr>
        <w:spacing w:line="356" w:lineRule="auto"/>
        <w:outlineLvl w:val="0"/>
        <w:rPr>
          <w:lang w:eastAsia="zh-CN"/>
        </w:rPr>
      </w:pPr>
      <w:bookmarkStart w:id="558" w:name="_Toc32272"/>
      <w:bookmarkStart w:id="559" w:name="_Toc4612"/>
      <w:bookmarkStart w:id="560" w:name="_Toc8779"/>
      <w:bookmarkStart w:id="561" w:name="_Toc2100"/>
      <w:bookmarkStart w:id="562" w:name="_Toc25916"/>
      <w:bookmarkStart w:id="563" w:name="_Toc6659"/>
      <w:r>
        <w:rPr>
          <w:rFonts w:hint="eastAsia"/>
          <w:lang w:eastAsia="zh-CN"/>
        </w:rPr>
        <w:t>三</w:t>
      </w:r>
      <w:r>
        <w:rPr>
          <w:rFonts w:hint="eastAsia"/>
          <w:lang w:val="en-US" w:eastAsia="zh-CN"/>
        </w:rPr>
        <w:t xml:space="preserve"> 、</w:t>
      </w:r>
      <w:r>
        <w:rPr>
          <w:rFonts w:hint="eastAsia"/>
          <w:lang w:eastAsia="zh-CN"/>
        </w:rPr>
        <w:t>质量保证措施</w:t>
      </w:r>
      <w:bookmarkEnd w:id="558"/>
      <w:bookmarkEnd w:id="559"/>
      <w:bookmarkEnd w:id="560"/>
      <w:bookmarkEnd w:id="561"/>
      <w:bookmarkEnd w:id="562"/>
      <w:bookmarkEnd w:id="563"/>
    </w:p>
    <w:p>
      <w:pPr>
        <w:spacing w:line="356" w:lineRule="auto"/>
        <w:rPr>
          <w:lang w:eastAsia="zh-CN"/>
        </w:rPr>
      </w:pPr>
      <w:r>
        <w:rPr>
          <w:rFonts w:hint="eastAsia"/>
          <w:lang w:eastAsia="zh-CN"/>
        </w:rPr>
        <w:t>四</w:t>
      </w:r>
      <w:r>
        <w:rPr>
          <w:rFonts w:hint="eastAsia"/>
          <w:lang w:val="en-US" w:eastAsia="zh-CN"/>
        </w:rPr>
        <w:t xml:space="preserve"> 、</w:t>
      </w:r>
      <w:r>
        <w:rPr>
          <w:rFonts w:hint="eastAsia"/>
          <w:lang w:eastAsia="zh-CN"/>
        </w:rPr>
        <w:t>技术服务培训方案</w:t>
      </w:r>
    </w:p>
    <w:p>
      <w:pPr>
        <w:spacing w:line="356" w:lineRule="auto"/>
        <w:outlineLvl w:val="0"/>
        <w:rPr>
          <w:lang w:eastAsia="zh-CN"/>
        </w:rPr>
      </w:pPr>
      <w:bookmarkStart w:id="564" w:name="_Toc28422"/>
      <w:bookmarkStart w:id="565" w:name="_Toc28102"/>
      <w:bookmarkStart w:id="566" w:name="_Toc2224"/>
      <w:bookmarkStart w:id="567" w:name="_Toc28984"/>
      <w:bookmarkStart w:id="568" w:name="_Toc19627"/>
      <w:bookmarkStart w:id="569" w:name="_Toc21953"/>
      <w:r>
        <w:rPr>
          <w:rFonts w:hint="eastAsia"/>
          <w:lang w:eastAsia="zh-CN"/>
        </w:rPr>
        <w:t>五、</w:t>
      </w:r>
      <w:r>
        <w:rPr>
          <w:rFonts w:hint="eastAsia"/>
          <w:lang w:val="en-US" w:eastAsia="zh-CN"/>
        </w:rPr>
        <w:t xml:space="preserve"> </w:t>
      </w:r>
      <w:r>
        <w:rPr>
          <w:rFonts w:hint="eastAsia"/>
          <w:lang w:eastAsia="zh-CN"/>
        </w:rPr>
        <w:t>故障管理及应急处理方案</w:t>
      </w:r>
      <w:bookmarkEnd w:id="564"/>
      <w:bookmarkEnd w:id="565"/>
      <w:bookmarkEnd w:id="566"/>
      <w:bookmarkEnd w:id="567"/>
      <w:bookmarkEnd w:id="568"/>
      <w:bookmarkEnd w:id="569"/>
    </w:p>
    <w:p>
      <w:pPr>
        <w:spacing w:line="356" w:lineRule="auto"/>
        <w:outlineLvl w:val="0"/>
        <w:rPr>
          <w:rFonts w:hint="eastAsia"/>
          <w:lang w:eastAsia="zh-CN"/>
        </w:rPr>
      </w:pPr>
      <w:bookmarkStart w:id="570" w:name="_Toc14303"/>
      <w:bookmarkStart w:id="571" w:name="_Toc13777"/>
      <w:bookmarkStart w:id="572" w:name="_Toc18086"/>
      <w:bookmarkStart w:id="573" w:name="_Toc19468"/>
      <w:r>
        <w:rPr>
          <w:rFonts w:hint="eastAsia"/>
          <w:lang w:eastAsia="zh-CN"/>
        </w:rPr>
        <w:t>六</w:t>
      </w:r>
      <w:r>
        <w:rPr>
          <w:rFonts w:hint="eastAsia"/>
          <w:lang w:val="en-US" w:eastAsia="zh-CN"/>
        </w:rPr>
        <w:t xml:space="preserve"> 、</w:t>
      </w:r>
      <w:r>
        <w:rPr>
          <w:rFonts w:hint="eastAsia"/>
          <w:lang w:eastAsia="zh-CN"/>
        </w:rPr>
        <w:t>售后服务方案</w:t>
      </w:r>
      <w:bookmarkEnd w:id="570"/>
      <w:bookmarkEnd w:id="571"/>
      <w:bookmarkEnd w:id="572"/>
      <w:bookmarkEnd w:id="573"/>
    </w:p>
    <w:p>
      <w:pPr>
        <w:spacing w:line="356" w:lineRule="auto"/>
        <w:outlineLvl w:val="0"/>
        <w:rPr>
          <w:rFonts w:hint="eastAsia"/>
          <w:lang w:eastAsia="zh-CN"/>
        </w:rPr>
      </w:pPr>
      <w:bookmarkStart w:id="574" w:name="_Toc8702"/>
      <w:bookmarkStart w:id="575" w:name="_Toc11701"/>
      <w:bookmarkStart w:id="576" w:name="_Toc18081"/>
      <w:bookmarkStart w:id="577" w:name="_Toc28738"/>
      <w:r>
        <w:rPr>
          <w:rFonts w:hint="eastAsia" w:eastAsia="宋体"/>
          <w:lang w:eastAsia="zh-CN"/>
        </w:rPr>
        <w:t>七、</w:t>
      </w:r>
      <w:r>
        <w:rPr>
          <w:rFonts w:hint="eastAsia"/>
          <w:lang w:eastAsia="zh-CN"/>
        </w:rPr>
        <w:t>投标文件技术部分暗标编制要求如下：</w:t>
      </w:r>
      <w:bookmarkEnd w:id="574"/>
      <w:bookmarkEnd w:id="575"/>
      <w:bookmarkEnd w:id="576"/>
      <w:bookmarkEnd w:id="577"/>
    </w:p>
    <w:p>
      <w:pPr>
        <w:spacing w:line="356" w:lineRule="auto"/>
        <w:outlineLvl w:val="0"/>
        <w:rPr>
          <w:rFonts w:hint="eastAsia"/>
          <w:lang w:eastAsia="zh-CN"/>
        </w:rPr>
      </w:pPr>
      <w:bookmarkStart w:id="578" w:name="_Toc14349"/>
      <w:bookmarkStart w:id="579" w:name="_Toc18422"/>
      <w:bookmarkStart w:id="580" w:name="_Toc31417"/>
      <w:bookmarkStart w:id="581" w:name="_Toc1158"/>
      <w:bookmarkStart w:id="582" w:name="_Toc11430"/>
      <w:r>
        <w:rPr>
          <w:rFonts w:hint="eastAsia"/>
          <w:lang w:eastAsia="zh-CN"/>
        </w:rPr>
        <w:t>（一）版面要求：A4 纸张大小。</w:t>
      </w:r>
      <w:bookmarkEnd w:id="578"/>
      <w:bookmarkEnd w:id="579"/>
      <w:bookmarkEnd w:id="580"/>
      <w:bookmarkEnd w:id="581"/>
      <w:bookmarkEnd w:id="582"/>
      <w:r>
        <w:rPr>
          <w:rFonts w:hint="eastAsia"/>
          <w:lang w:eastAsia="zh-CN"/>
        </w:rPr>
        <w:t xml:space="preserve"> </w:t>
      </w:r>
    </w:p>
    <w:p>
      <w:pPr>
        <w:spacing w:line="356" w:lineRule="auto"/>
        <w:outlineLvl w:val="0"/>
        <w:rPr>
          <w:rFonts w:hint="eastAsia"/>
          <w:lang w:eastAsia="zh-CN"/>
        </w:rPr>
      </w:pPr>
      <w:bookmarkStart w:id="583" w:name="_Toc8840"/>
      <w:bookmarkStart w:id="584" w:name="_Toc32333"/>
      <w:bookmarkStart w:id="585" w:name="_Toc4638"/>
      <w:bookmarkStart w:id="586" w:name="_Toc2557"/>
      <w:bookmarkStart w:id="587" w:name="_Toc24475"/>
      <w:r>
        <w:rPr>
          <w:rFonts w:hint="eastAsia"/>
          <w:lang w:eastAsia="zh-CN"/>
        </w:rPr>
        <w:t>（二）颜色要求：所有文字、图表均为黑色。</w:t>
      </w:r>
      <w:bookmarkEnd w:id="583"/>
      <w:bookmarkEnd w:id="584"/>
      <w:bookmarkEnd w:id="585"/>
      <w:bookmarkEnd w:id="586"/>
      <w:bookmarkEnd w:id="587"/>
      <w:r>
        <w:rPr>
          <w:rFonts w:hint="eastAsia"/>
          <w:lang w:eastAsia="zh-CN"/>
        </w:rPr>
        <w:t xml:space="preserve"> </w:t>
      </w:r>
    </w:p>
    <w:p>
      <w:pPr>
        <w:spacing w:line="356" w:lineRule="auto"/>
        <w:outlineLvl w:val="0"/>
        <w:rPr>
          <w:rFonts w:hint="eastAsia"/>
          <w:lang w:eastAsia="zh-CN"/>
        </w:rPr>
      </w:pPr>
      <w:bookmarkStart w:id="588" w:name="_Toc24802"/>
      <w:bookmarkStart w:id="589" w:name="_Toc24486"/>
      <w:bookmarkStart w:id="590" w:name="_Toc27506"/>
      <w:bookmarkStart w:id="591" w:name="_Toc4391"/>
      <w:bookmarkStart w:id="592" w:name="_Toc16354"/>
      <w:r>
        <w:rPr>
          <w:rFonts w:hint="eastAsia"/>
          <w:lang w:eastAsia="zh-CN"/>
        </w:rPr>
        <w:t>（三）字体要求：标题及正文部分所用文字均采用“宋体”四号“常规”字；图、表内的字体及字号不作要求；全部使用中文标点；所有字体均不得出现加粗、加色、倾斜、下划线等标记。</w:t>
      </w:r>
      <w:bookmarkEnd w:id="588"/>
      <w:bookmarkEnd w:id="589"/>
      <w:bookmarkEnd w:id="590"/>
      <w:bookmarkEnd w:id="591"/>
      <w:bookmarkEnd w:id="592"/>
      <w:r>
        <w:rPr>
          <w:rFonts w:hint="eastAsia"/>
          <w:lang w:eastAsia="zh-CN"/>
        </w:rPr>
        <w:t xml:space="preserve"> </w:t>
      </w:r>
    </w:p>
    <w:p>
      <w:pPr>
        <w:spacing w:line="356" w:lineRule="auto"/>
        <w:outlineLvl w:val="0"/>
        <w:rPr>
          <w:rFonts w:hint="eastAsia"/>
          <w:lang w:eastAsia="zh-CN"/>
        </w:rPr>
      </w:pPr>
      <w:bookmarkStart w:id="593" w:name="_Toc18499"/>
      <w:bookmarkStart w:id="594" w:name="_Toc25641"/>
      <w:bookmarkStart w:id="595" w:name="_Toc3277"/>
      <w:bookmarkStart w:id="596" w:name="_Toc27406"/>
      <w:bookmarkStart w:id="597" w:name="_Toc30289"/>
      <w:r>
        <w:rPr>
          <w:rFonts w:hint="eastAsia"/>
          <w:lang w:eastAsia="zh-CN"/>
        </w:rPr>
        <w:t>（四）排版要求：页边距要求上边距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bookmarkEnd w:id="593"/>
      <w:bookmarkEnd w:id="594"/>
      <w:bookmarkEnd w:id="595"/>
      <w:bookmarkEnd w:id="596"/>
      <w:bookmarkEnd w:id="597"/>
      <w:r>
        <w:rPr>
          <w:rFonts w:hint="eastAsia"/>
          <w:lang w:eastAsia="zh-CN"/>
        </w:rPr>
        <w:t xml:space="preserve"> </w:t>
      </w:r>
    </w:p>
    <w:p>
      <w:pPr>
        <w:spacing w:line="356" w:lineRule="auto"/>
        <w:outlineLvl w:val="0"/>
        <w:rPr>
          <w:rFonts w:hint="eastAsia"/>
          <w:lang w:eastAsia="zh-CN"/>
        </w:rPr>
      </w:pPr>
      <w:bookmarkStart w:id="598" w:name="_Toc23886"/>
      <w:bookmarkStart w:id="599" w:name="_Toc15011"/>
      <w:bookmarkStart w:id="600" w:name="_Toc22111"/>
      <w:bookmarkStart w:id="601" w:name="_Toc10236"/>
      <w:bookmarkStart w:id="602" w:name="_Toc13541"/>
      <w:r>
        <w:rPr>
          <w:rFonts w:hint="eastAsia"/>
          <w:lang w:eastAsia="zh-CN"/>
        </w:rPr>
        <w:t>（五）其它：除满足上述各项要求外，投标文件暗标部分均不得出现投标人的名称和其它可识别投标人身份的字符、徽标、人员名称以及其他可能被辨别出投标人身份的任何标记。</w:t>
      </w:r>
      <w:bookmarkEnd w:id="598"/>
      <w:bookmarkEnd w:id="599"/>
      <w:bookmarkEnd w:id="600"/>
      <w:bookmarkEnd w:id="601"/>
      <w:bookmarkEnd w:id="602"/>
    </w:p>
    <w:p>
      <w:pPr>
        <w:spacing w:line="356" w:lineRule="auto"/>
        <w:outlineLvl w:val="0"/>
        <w:rPr>
          <w:rFonts w:hint="eastAsia"/>
          <w:lang w:eastAsia="zh-CN"/>
        </w:rPr>
      </w:pPr>
      <w:bookmarkStart w:id="603" w:name="_Toc7535"/>
      <w:bookmarkStart w:id="604" w:name="_Toc15286"/>
      <w:bookmarkStart w:id="605" w:name="_Toc4046"/>
      <w:bookmarkStart w:id="606" w:name="_Toc10332"/>
      <w:bookmarkStart w:id="607" w:name="_Toc7055"/>
      <w:r>
        <w:rPr>
          <w:rFonts w:hint="eastAsia"/>
          <w:lang w:eastAsia="zh-CN"/>
        </w:rPr>
        <w:t>不符合上述实质性要求的，投标文件作否决投标处理。</w:t>
      </w:r>
      <w:bookmarkEnd w:id="603"/>
      <w:bookmarkEnd w:id="604"/>
      <w:bookmarkEnd w:id="605"/>
      <w:bookmarkEnd w:id="606"/>
      <w:bookmarkEnd w:id="607"/>
    </w:p>
    <w:p>
      <w:pPr>
        <w:keepNext w:val="0"/>
        <w:keepLines w:val="0"/>
        <w:pageBreakBefore w:val="0"/>
        <w:widowControl w:val="0"/>
        <w:kinsoku/>
        <w:wordWrap/>
        <w:overflowPunct/>
        <w:topLinePunct w:val="0"/>
        <w:autoSpaceDE/>
        <w:autoSpaceDN/>
        <w:bidi w:val="0"/>
        <w:adjustRightInd/>
        <w:snapToGrid/>
        <w:spacing w:line="14" w:lineRule="exact"/>
        <w:ind w:left="6" w:right="0"/>
        <w:jc w:val="center"/>
        <w:textAlignment w:val="auto"/>
        <w:rPr>
          <w:rFonts w:ascii="宋体" w:hAnsi="宋体" w:eastAsia="宋体" w:cs="宋体"/>
          <w:sz w:val="44"/>
          <w:szCs w:val="44"/>
          <w:lang w:eastAsia="zh-CN"/>
        </w:rPr>
      </w:pPr>
    </w:p>
    <w:p>
      <w:pPr>
        <w:spacing w:before="13" w:line="200" w:lineRule="atLeast"/>
        <w:rPr>
          <w:rFonts w:ascii="宋体" w:hAnsi="宋体" w:eastAsia="宋体" w:cs="宋体"/>
          <w:sz w:val="15"/>
          <w:szCs w:val="15"/>
          <w:lang w:eastAsia="zh-CN"/>
        </w:rPr>
      </w:pPr>
    </w:p>
    <w:sectPr>
      <w:headerReference r:id="rId26" w:type="default"/>
      <w:footerReference r:id="rId27"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8"/>
      </w:rPr>
    </w:pPr>
    <w:r>
      <w:fldChar w:fldCharType="begin"/>
    </w:r>
    <w:r>
      <w:rPr>
        <w:rStyle w:val="18"/>
      </w:rPr>
      <w:instrText xml:space="preserve">PAGE  </w:instrText>
    </w:r>
    <w:r>
      <w:fldChar w:fldCharType="separate"/>
    </w:r>
    <w:r>
      <w:fldChar w:fldCharType="end"/>
    </w:r>
  </w:p>
  <w:p>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5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34</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yNJGYzAgAAYw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9d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yNJGY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34</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35</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35</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2" name="文本框 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L3o+8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wpMUyj4pfv3y4/&#10;fl1+fiU4g0C1C3PE7RwiY/PWNmib4TzgMPFuSq/TF4wI/JD3fJVXNJHwdGk2nc3GcHH4hg3ws8fr&#10;zof4TlhNkpFTj/q1srLTNsQudAhJ2YzdSKXaGipDapB4/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gvej7z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43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eastAsia="宋体"/>
                              <w:sz w:val="20"/>
                              <w:szCs w:val="20"/>
                              <w:lang w:eastAsia="zh-CN"/>
                            </w:rPr>
                          </w:pPr>
                          <w:r>
                            <w:rPr>
                              <w:rFonts w:hint="eastAsia" w:eastAsia="宋体"/>
                              <w:sz w:val="20"/>
                              <w:szCs w:val="20"/>
                              <w:lang w:eastAsia="zh-CN"/>
                            </w:rPr>
                            <w:fldChar w:fldCharType="begin"/>
                          </w:r>
                          <w:r>
                            <w:rPr>
                              <w:rFonts w:hint="eastAsia" w:eastAsia="宋体"/>
                              <w:sz w:val="20"/>
                              <w:szCs w:val="20"/>
                              <w:lang w:eastAsia="zh-CN"/>
                            </w:rPr>
                            <w:instrText xml:space="preserve"> PAGE  \* MERGEFORMAT </w:instrText>
                          </w:r>
                          <w:r>
                            <w:rPr>
                              <w:rFonts w:hint="eastAsia" w:eastAsia="宋体"/>
                              <w:sz w:val="20"/>
                              <w:szCs w:val="20"/>
                              <w:lang w:eastAsia="zh-CN"/>
                            </w:rPr>
                            <w:fldChar w:fldCharType="separate"/>
                          </w:r>
                          <w:r>
                            <w:rPr>
                              <w:rFonts w:hint="eastAsia" w:eastAsia="宋体"/>
                              <w:sz w:val="20"/>
                              <w:szCs w:val="20"/>
                              <w:lang w:eastAsia="zh-CN"/>
                            </w:rPr>
                            <w:t>48</w:t>
                          </w:r>
                          <w:r>
                            <w:rPr>
                              <w:rFonts w:hint="eastAsia" w:eastAsia="宋体"/>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0MQeM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OoNJYZpVPz04/vp&#10;58Pp1zeCMwjUuDBD3L1DZGzf2RZtM5wHHCbebeV1+oIRgR/yHi/yijYSni5NJ9NpDheHb9gAP3u8&#10;7nyI74XVJBkF9ahfJys7bELsQ4eQlM3YtVSqq6EypAGJ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0MQeM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eastAsia="宋体"/>
                        <w:sz w:val="20"/>
                        <w:szCs w:val="20"/>
                        <w:lang w:eastAsia="zh-CN"/>
                      </w:rPr>
                    </w:pPr>
                    <w:r>
                      <w:rPr>
                        <w:rFonts w:hint="eastAsia" w:eastAsia="宋体"/>
                        <w:sz w:val="20"/>
                        <w:szCs w:val="20"/>
                        <w:lang w:eastAsia="zh-CN"/>
                      </w:rPr>
                      <w:fldChar w:fldCharType="begin"/>
                    </w:r>
                    <w:r>
                      <w:rPr>
                        <w:rFonts w:hint="eastAsia" w:eastAsia="宋体"/>
                        <w:sz w:val="20"/>
                        <w:szCs w:val="20"/>
                        <w:lang w:eastAsia="zh-CN"/>
                      </w:rPr>
                      <w:instrText xml:space="preserve"> PAGE  \* MERGEFORMAT </w:instrText>
                    </w:r>
                    <w:r>
                      <w:rPr>
                        <w:rFonts w:hint="eastAsia" w:eastAsia="宋体"/>
                        <w:sz w:val="20"/>
                        <w:szCs w:val="20"/>
                        <w:lang w:eastAsia="zh-CN"/>
                      </w:rPr>
                      <w:fldChar w:fldCharType="separate"/>
                    </w:r>
                    <w:r>
                      <w:rPr>
                        <w:rFonts w:hint="eastAsia" w:eastAsia="宋体"/>
                        <w:sz w:val="20"/>
                        <w:szCs w:val="20"/>
                        <w:lang w:eastAsia="zh-CN"/>
                      </w:rPr>
                      <w:t>48</w:t>
                    </w:r>
                    <w:r>
                      <w:rPr>
                        <w:rFonts w:hint="eastAsia" w:eastAsia="宋体"/>
                        <w:sz w:val="20"/>
                        <w:szCs w:val="20"/>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文本框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67</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haH+c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CFof5z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67</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72</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72</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75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0" name="文本框 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76</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MWwHM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C0kMUyj4qcf308/&#10;H06/vhGcQaDGhRni7h0iY/vOtmib4TzgMPFuK6/TF4wI/MA6XuQVbSQ8XZpOptMcLg7fsAF+9njd&#10;+RDfC6tJMgrqUb9OVnbYhNiHDiEpm7FrqVRXQ2VIU9Cr12/y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MWwHM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76</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71" name="文本框 7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77</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G+V5wzAgAAYwQAAA4AAABkcnMvZTJvRG9jLnhtbK1UzY7TMBC+I/EO&#10;lu80aRFL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1TYphGx08/vp9+&#10;Ppx+fSM4g0CNCzPE3TtExvadbTE2w3nAYeLdVl6nLxgR+CHv8SKvaCPh6dJ0Mp3mcHH4hg3ws8fr&#10;zof4XlhNklFQj/51srLDJsQ+dAhJ2YxdS6W6HipDmoJevX6T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G+V5w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77</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enter" w:pos="4149"/>
        <w:tab w:val="clear" w:pos="4153"/>
      </w:tabs>
      <w:rPr>
        <w:sz w:val="24"/>
        <w:szCs w:val="24"/>
      </w:rPr>
    </w:pPr>
    <w:r>
      <w:rPr>
        <w:sz w:val="24"/>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72" name="文本框 7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78</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ZAnnc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O2E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ZAnnc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78</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83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83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88</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88</w:t>
                    </w:r>
                    <w:r>
                      <w:rPr>
                        <w:rFonts w:hint="eastAsia" w:eastAsia="宋体"/>
                        <w:lang w:eastAsia="zh-CN"/>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tabs>
        <w:tab w:val="center" w:pos="4149"/>
      </w:tabs>
      <w:kinsoku/>
      <w:wordWrap/>
      <w:overflowPunct/>
      <w:topLinePunct w:val="0"/>
      <w:autoSpaceDE/>
      <w:autoSpaceDN/>
      <w:bidi w:val="0"/>
      <w:adjustRightInd w:val="0"/>
      <w:snapToGrid w:val="0"/>
      <w:spacing w:line="240" w:lineRule="auto"/>
      <w:textAlignment w:val="auto"/>
      <w:rPr>
        <w:sz w:val="20"/>
        <w:szCs w:val="20"/>
      </w:rPr>
    </w:pPr>
    <w:r>
      <w:rPr>
        <w:sz w:val="20"/>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95</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95</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keepNext w:val="0"/>
                            <w:keepLines w:val="0"/>
                            <w:pageBreakBefore w:val="0"/>
                            <w:widowControl w:val="0"/>
                            <w:kinsoku/>
                            <w:wordWrap/>
                            <w:overflowPunct/>
                            <w:topLinePunct w:val="0"/>
                            <w:autoSpaceDE/>
                            <w:autoSpaceDN/>
                            <w:bidi w:val="0"/>
                            <w:adjustRightInd/>
                            <w:snapToGrid w:val="0"/>
                            <w:textAlignment w:val="auto"/>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11"/>
                      <w:keepNext w:val="0"/>
                      <w:keepLines w:val="0"/>
                      <w:pageBreakBefore w:val="0"/>
                      <w:widowControl w:val="0"/>
                      <w:kinsoku/>
                      <w:wordWrap/>
                      <w:overflowPunct/>
                      <w:topLinePunct w:val="0"/>
                      <w:autoSpaceDE/>
                      <w:autoSpaceDN/>
                      <w:bidi w:val="0"/>
                      <w:adjustRightInd/>
                      <w:snapToGrid w:val="0"/>
                      <w:textAlignment w:val="auto"/>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2</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12</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WFKJQzAgAAYw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t/epO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WFKJQ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12</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13</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tv3szAgAAY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ctv3s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13</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8" name="文本框 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14</w:t>
                          </w:r>
                          <w:r>
                            <w:rPr>
                              <w:rFonts w:hint="eastAsia" w:asciiTheme="minorEastAsia" w:hAnsiTheme="minorEastAsia" w:eastAsiaTheme="minorEastAsia" w:cstheme="minorEastAsia"/>
                              <w:sz w:val="20"/>
                              <w:szCs w:val="20"/>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4ls4k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v32apwuXDwAlxo5IonusdEK7a7tme1M&#10;cQIxZ7re8JZvaiTfMh/umUMz4MEYl3CHpZQGSUxvUVIZ9/Vf5zEeNYKXkgbNlVONWaJEftCoHQDD&#10;YLjB2A2GPqhbg26dYAwtTyYuuCAHs3RGfcEMrWIOuJjmyJTTMJi3oWtwzCAXq1UKOlhX76vuAjrP&#10;srDVD5bHNFFIb1eHADGTxlGgTpVeN/ReqlI/J7G5/9ynqKd/w/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4ls4k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fldChar w:fldCharType="begin"/>
                    </w:r>
                    <w:r>
                      <w:rPr>
                        <w:rFonts w:hint="eastAsia" w:asciiTheme="minorEastAsia" w:hAnsiTheme="minorEastAsia" w:eastAsiaTheme="minorEastAsia" w:cstheme="minorEastAsia"/>
                        <w:sz w:val="20"/>
                        <w:szCs w:val="20"/>
                        <w:lang w:eastAsia="zh-CN"/>
                      </w:rPr>
                      <w:instrText xml:space="preserve"> PAGE  \* MERGEFORMAT </w:instrText>
                    </w:r>
                    <w:r>
                      <w:rPr>
                        <w:rFonts w:hint="eastAsia" w:asciiTheme="minorEastAsia" w:hAnsiTheme="minorEastAsia" w:eastAsiaTheme="minorEastAsia" w:cstheme="minorEastAsia"/>
                        <w:sz w:val="20"/>
                        <w:szCs w:val="20"/>
                        <w:lang w:eastAsia="zh-CN"/>
                      </w:rPr>
                      <w:fldChar w:fldCharType="separate"/>
                    </w:r>
                    <w:r>
                      <w:rPr>
                        <w:rFonts w:hint="eastAsia" w:asciiTheme="minorEastAsia" w:hAnsiTheme="minorEastAsia" w:eastAsiaTheme="minorEastAsia" w:cstheme="minorEastAsia"/>
                        <w:sz w:val="20"/>
                        <w:szCs w:val="20"/>
                        <w:lang w:eastAsia="zh-CN"/>
                      </w:rPr>
                      <w:t>14</w:t>
                    </w:r>
                    <w:r>
                      <w:rPr>
                        <w:rFonts w:hint="eastAsia" w:asciiTheme="minorEastAsia" w:hAnsiTheme="minorEastAsia" w:eastAsiaTheme="minorEastAsia" w:cstheme="minorEastAsia"/>
                        <w:sz w:val="20"/>
                        <w:szCs w:val="20"/>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widowControl w:val="0"/>
      <w:pBdr>
        <w:top w:val="none" w:color="auto" w:sz="0" w:space="1"/>
        <w:left w:val="none" w:color="auto" w:sz="0" w:space="4"/>
        <w:bottom w:val="none" w:color="auto" w:sz="0" w:space="1"/>
        <w:right w:val="none" w:color="auto" w:sz="0" w:space="4"/>
        <w:between w:val="none" w:color="auto" w:sz="0" w:space="0"/>
      </w:pBdr>
      <w:snapToGrid w:val="0"/>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widowControl w:val="0"/>
      <w:pBdr>
        <w:top w:val="none" w:color="auto" w:sz="0" w:space="1"/>
        <w:left w:val="none" w:color="auto" w:sz="0" w:space="4"/>
        <w:bottom w:val="none" w:color="auto" w:sz="0" w:space="1"/>
        <w:right w:val="none" w:color="auto" w:sz="0" w:space="4"/>
        <w:between w:val="none" w:color="auto" w:sz="0" w:space="0"/>
      </w:pBdr>
      <w:snapToGrid w:val="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DAF039"/>
    <w:multiLevelType w:val="singleLevel"/>
    <w:tmpl w:val="2EDAF039"/>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hideSpellingErrors/>
  <w:documentProtection w:enforcement="0"/>
  <w:defaultTabStop w:val="720"/>
  <w:drawingGridHorizontalSpacing w:val="220"/>
  <w:drawingGridVerticalSpacing w:val="159"/>
  <w:displayHorizontalDrawingGridEvery w:val="1"/>
  <w:displayVerticalDrawingGridEvery w:val="2"/>
  <w:doNotShadeFormData w:val="1"/>
  <w:characterSpacingControl w:val="doNotCompress"/>
  <w:hdrShapeDefaults>
    <o:shapelayout v:ext="edit">
      <o:idmap v:ext="edit" data="1,3"/>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wNDk4YWRkNDUzNWJiZWY1ZjcxZWExZjMyOTk1ODcifQ=="/>
  </w:docVars>
  <w:rsids>
    <w:rsidRoot w:val="0006675F"/>
    <w:rsid w:val="0006675F"/>
    <w:rsid w:val="00376E79"/>
    <w:rsid w:val="006C0F62"/>
    <w:rsid w:val="00825606"/>
    <w:rsid w:val="008F2F7F"/>
    <w:rsid w:val="0093789E"/>
    <w:rsid w:val="00990805"/>
    <w:rsid w:val="00A10058"/>
    <w:rsid w:val="00A15836"/>
    <w:rsid w:val="00B61EA0"/>
    <w:rsid w:val="00C52EDA"/>
    <w:rsid w:val="00CA6620"/>
    <w:rsid w:val="00DA7488"/>
    <w:rsid w:val="00DB509E"/>
    <w:rsid w:val="00FC41BF"/>
    <w:rsid w:val="01A15140"/>
    <w:rsid w:val="01FA3DF7"/>
    <w:rsid w:val="027E65FE"/>
    <w:rsid w:val="04967F17"/>
    <w:rsid w:val="05BC484B"/>
    <w:rsid w:val="06166831"/>
    <w:rsid w:val="067D3496"/>
    <w:rsid w:val="07D4448F"/>
    <w:rsid w:val="08922849"/>
    <w:rsid w:val="095D176D"/>
    <w:rsid w:val="0C102826"/>
    <w:rsid w:val="0C951E54"/>
    <w:rsid w:val="0EF702B6"/>
    <w:rsid w:val="103116F8"/>
    <w:rsid w:val="114163CD"/>
    <w:rsid w:val="11EE2BD5"/>
    <w:rsid w:val="13E724E7"/>
    <w:rsid w:val="1687460A"/>
    <w:rsid w:val="17533E8E"/>
    <w:rsid w:val="19CD4E38"/>
    <w:rsid w:val="1DA40EAC"/>
    <w:rsid w:val="1EA270C5"/>
    <w:rsid w:val="1EB84303"/>
    <w:rsid w:val="217B6489"/>
    <w:rsid w:val="21C50C89"/>
    <w:rsid w:val="22056E73"/>
    <w:rsid w:val="22775DAF"/>
    <w:rsid w:val="247F4762"/>
    <w:rsid w:val="27D47AFF"/>
    <w:rsid w:val="281B4456"/>
    <w:rsid w:val="28A371F4"/>
    <w:rsid w:val="29D41AC7"/>
    <w:rsid w:val="2C843E13"/>
    <w:rsid w:val="2FC36ACD"/>
    <w:rsid w:val="301249E7"/>
    <w:rsid w:val="312377EA"/>
    <w:rsid w:val="32DE34C9"/>
    <w:rsid w:val="3669570F"/>
    <w:rsid w:val="37024EBF"/>
    <w:rsid w:val="370868EF"/>
    <w:rsid w:val="376D4E7C"/>
    <w:rsid w:val="3CBA43A5"/>
    <w:rsid w:val="3CDB6D49"/>
    <w:rsid w:val="3E25715F"/>
    <w:rsid w:val="3EB74B25"/>
    <w:rsid w:val="414B735B"/>
    <w:rsid w:val="41561A6E"/>
    <w:rsid w:val="42010CB6"/>
    <w:rsid w:val="43323FD3"/>
    <w:rsid w:val="435C0B3A"/>
    <w:rsid w:val="436C4809"/>
    <w:rsid w:val="445E1FC1"/>
    <w:rsid w:val="493E459E"/>
    <w:rsid w:val="494305C2"/>
    <w:rsid w:val="4A34084B"/>
    <w:rsid w:val="4D0F3E98"/>
    <w:rsid w:val="4D447CA9"/>
    <w:rsid w:val="4DC11C1E"/>
    <w:rsid w:val="4F6A0229"/>
    <w:rsid w:val="4F6D6F71"/>
    <w:rsid w:val="4F7134A9"/>
    <w:rsid w:val="51FF4D78"/>
    <w:rsid w:val="52357711"/>
    <w:rsid w:val="525B541C"/>
    <w:rsid w:val="545C19B8"/>
    <w:rsid w:val="557817CD"/>
    <w:rsid w:val="55CC4130"/>
    <w:rsid w:val="5988765D"/>
    <w:rsid w:val="5A870D5B"/>
    <w:rsid w:val="5AD331A8"/>
    <w:rsid w:val="5B193C56"/>
    <w:rsid w:val="5BB526E4"/>
    <w:rsid w:val="5C40183C"/>
    <w:rsid w:val="5C4F4D79"/>
    <w:rsid w:val="5CB81FEC"/>
    <w:rsid w:val="5D295176"/>
    <w:rsid w:val="5E0A7A36"/>
    <w:rsid w:val="5F192E02"/>
    <w:rsid w:val="5F971C24"/>
    <w:rsid w:val="60D21F8D"/>
    <w:rsid w:val="60D2445B"/>
    <w:rsid w:val="60DC464B"/>
    <w:rsid w:val="634171A2"/>
    <w:rsid w:val="66FB6020"/>
    <w:rsid w:val="6747175A"/>
    <w:rsid w:val="69407425"/>
    <w:rsid w:val="6A0618C5"/>
    <w:rsid w:val="6B4C6577"/>
    <w:rsid w:val="6D5D2AC7"/>
    <w:rsid w:val="6DE24F41"/>
    <w:rsid w:val="6E8F413C"/>
    <w:rsid w:val="6F2419DD"/>
    <w:rsid w:val="702256B6"/>
    <w:rsid w:val="73741201"/>
    <w:rsid w:val="742865F5"/>
    <w:rsid w:val="76BFBEAE"/>
    <w:rsid w:val="78702DD0"/>
    <w:rsid w:val="792D0A1A"/>
    <w:rsid w:val="7A1A19D0"/>
    <w:rsid w:val="7AD11829"/>
    <w:rsid w:val="7B756C9A"/>
    <w:rsid w:val="7BD75BF4"/>
    <w:rsid w:val="7BEE721E"/>
    <w:rsid w:val="7E6A1C04"/>
    <w:rsid w:val="7F4C46F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qFormat="1" w:unhideWhenUsed="0" w:uiPriority="1" w:semiHidden="0" w:name="toc 3"/>
    <w:lsdException w:qFormat="1" w:unhideWhenUsed="0" w:uiPriority="1"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asciiTheme="minorHAnsi" w:hAnsiTheme="minorHAnsi" w:eastAsiaTheme="minorHAnsi" w:cstheme="minorBidi"/>
      <w:sz w:val="22"/>
      <w:szCs w:val="22"/>
      <w:lang w:val="en-US" w:eastAsia="en-US" w:bidi="ar-SA"/>
    </w:rPr>
  </w:style>
  <w:style w:type="paragraph" w:styleId="2">
    <w:name w:val="heading 1"/>
    <w:basedOn w:val="1"/>
    <w:next w:val="1"/>
    <w:qFormat/>
    <w:uiPriority w:val="1"/>
    <w:pPr>
      <w:ind w:left="3"/>
      <w:outlineLvl w:val="0"/>
    </w:pPr>
    <w:rPr>
      <w:rFonts w:ascii="Microsoft JhengHei" w:hAnsi="Microsoft JhengHei" w:eastAsia="Microsoft JhengHei"/>
      <w:b/>
      <w:bCs/>
      <w:sz w:val="44"/>
      <w:szCs w:val="44"/>
    </w:rPr>
  </w:style>
  <w:style w:type="paragraph" w:styleId="3">
    <w:name w:val="heading 2"/>
    <w:basedOn w:val="1"/>
    <w:next w:val="1"/>
    <w:qFormat/>
    <w:uiPriority w:val="1"/>
    <w:pPr>
      <w:ind w:left="3"/>
      <w:outlineLvl w:val="1"/>
    </w:pPr>
    <w:rPr>
      <w:rFonts w:ascii="宋体" w:hAnsi="宋体" w:eastAsia="宋体"/>
      <w:sz w:val="44"/>
      <w:szCs w:val="44"/>
    </w:rPr>
  </w:style>
  <w:style w:type="paragraph" w:styleId="4">
    <w:name w:val="heading 3"/>
    <w:basedOn w:val="1"/>
    <w:next w:val="1"/>
    <w:qFormat/>
    <w:uiPriority w:val="1"/>
    <w:pPr>
      <w:ind w:left="100"/>
      <w:outlineLvl w:val="2"/>
    </w:pPr>
    <w:rPr>
      <w:rFonts w:ascii="Microsoft JhengHei" w:hAnsi="Microsoft JhengHei" w:eastAsia="Microsoft JhengHei"/>
      <w:b/>
      <w:bCs/>
      <w:sz w:val="32"/>
      <w:szCs w:val="32"/>
    </w:rPr>
  </w:style>
  <w:style w:type="paragraph" w:styleId="5">
    <w:name w:val="heading 4"/>
    <w:basedOn w:val="1"/>
    <w:next w:val="1"/>
    <w:qFormat/>
    <w:uiPriority w:val="1"/>
    <w:pPr>
      <w:ind w:left="237"/>
      <w:outlineLvl w:val="3"/>
    </w:pPr>
    <w:rPr>
      <w:rFonts w:ascii="宋体" w:hAnsi="宋体" w:eastAsia="宋体"/>
      <w:sz w:val="28"/>
      <w:szCs w:val="28"/>
    </w:rPr>
  </w:style>
  <w:style w:type="paragraph" w:styleId="6">
    <w:name w:val="heading 5"/>
    <w:basedOn w:val="1"/>
    <w:next w:val="1"/>
    <w:qFormat/>
    <w:uiPriority w:val="1"/>
    <w:pPr>
      <w:ind w:left="522"/>
      <w:outlineLvl w:val="4"/>
    </w:pPr>
    <w:rPr>
      <w:rFonts w:ascii="Times New Roman" w:hAnsi="Times New Roman" w:eastAsia="Times New Roman"/>
      <w:b/>
      <w:bCs/>
      <w:sz w:val="21"/>
      <w:szCs w:val="21"/>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7">
    <w:name w:val="Body Text"/>
    <w:basedOn w:val="1"/>
    <w:link w:val="26"/>
    <w:qFormat/>
    <w:uiPriority w:val="1"/>
    <w:pPr>
      <w:ind w:left="100"/>
    </w:pPr>
    <w:rPr>
      <w:rFonts w:ascii="宋体" w:hAnsi="宋体" w:eastAsia="宋体"/>
      <w:sz w:val="21"/>
      <w:szCs w:val="21"/>
    </w:rPr>
  </w:style>
  <w:style w:type="paragraph" w:styleId="8">
    <w:name w:val="toc 3"/>
    <w:basedOn w:val="1"/>
    <w:next w:val="1"/>
    <w:qFormat/>
    <w:uiPriority w:val="1"/>
    <w:pPr>
      <w:ind w:left="520"/>
    </w:pPr>
    <w:rPr>
      <w:rFonts w:ascii="宋体" w:hAnsi="宋体" w:eastAsia="宋体"/>
      <w:sz w:val="21"/>
      <w:szCs w:val="21"/>
    </w:rPr>
  </w:style>
  <w:style w:type="paragraph" w:styleId="9">
    <w:name w:val="Date"/>
    <w:basedOn w:val="1"/>
    <w:next w:val="1"/>
    <w:link w:val="25"/>
    <w:qFormat/>
    <w:uiPriority w:val="0"/>
    <w:pPr>
      <w:ind w:left="100" w:leftChars="2500"/>
    </w:pPr>
  </w:style>
  <w:style w:type="paragraph" w:styleId="10">
    <w:name w:val="Balloon Text"/>
    <w:basedOn w:val="1"/>
    <w:link w:val="24"/>
    <w:qFormat/>
    <w:uiPriority w:val="0"/>
    <w:rPr>
      <w:sz w:val="18"/>
      <w:szCs w:val="18"/>
    </w:rPr>
  </w:style>
  <w:style w:type="paragraph" w:styleId="11">
    <w:name w:val="footer"/>
    <w:basedOn w:val="1"/>
    <w:link w:val="23"/>
    <w:qFormat/>
    <w:uiPriority w:val="0"/>
    <w:pPr>
      <w:tabs>
        <w:tab w:val="center" w:pos="4153"/>
        <w:tab w:val="right" w:pos="8306"/>
      </w:tabs>
      <w:snapToGrid w:val="0"/>
    </w:pPr>
    <w:rPr>
      <w:sz w:val="18"/>
      <w:szCs w:val="18"/>
    </w:rPr>
  </w:style>
  <w:style w:type="paragraph" w:styleId="12">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1"/>
    <w:rPr>
      <w:rFonts w:ascii="宋体" w:hAnsi="宋体" w:eastAsia="宋体"/>
      <w:sz w:val="21"/>
      <w:szCs w:val="21"/>
    </w:rPr>
  </w:style>
  <w:style w:type="paragraph" w:styleId="14">
    <w:name w:val="toc 4"/>
    <w:basedOn w:val="1"/>
    <w:next w:val="1"/>
    <w:qFormat/>
    <w:uiPriority w:val="1"/>
    <w:pPr>
      <w:ind w:left="940"/>
    </w:pPr>
    <w:rPr>
      <w:rFonts w:ascii="宋体" w:hAnsi="宋体" w:eastAsia="宋体"/>
      <w:sz w:val="21"/>
      <w:szCs w:val="21"/>
    </w:rPr>
  </w:style>
  <w:style w:type="paragraph" w:styleId="15">
    <w:name w:val="toc 2"/>
    <w:basedOn w:val="1"/>
    <w:next w:val="1"/>
    <w:qFormat/>
    <w:uiPriority w:val="1"/>
    <w:pPr>
      <w:ind w:left="100"/>
    </w:pPr>
    <w:rPr>
      <w:rFonts w:ascii="宋体" w:hAnsi="宋体" w:eastAsia="宋体"/>
      <w:sz w:val="21"/>
      <w:szCs w:val="21"/>
    </w:rPr>
  </w:style>
  <w:style w:type="character" w:styleId="18">
    <w:name w:val="page number"/>
    <w:basedOn w:val="17"/>
    <w:qFormat/>
    <w:uiPriority w:val="0"/>
  </w:style>
  <w:style w:type="table" w:customStyle="1" w:styleId="19">
    <w:name w:val="Table Normal"/>
    <w:semiHidden/>
    <w:unhideWhenUsed/>
    <w:qFormat/>
    <w:uiPriority w:val="2"/>
    <w:tblPr>
      <w:tblCellMar>
        <w:top w:w="0" w:type="dxa"/>
        <w:left w:w="0" w:type="dxa"/>
        <w:bottom w:w="0" w:type="dxa"/>
        <w:right w:w="0" w:type="dxa"/>
      </w:tblCellMar>
    </w:tblPr>
  </w:style>
  <w:style w:type="paragraph" w:styleId="20">
    <w:name w:val="List Paragraph"/>
    <w:basedOn w:val="1"/>
    <w:qFormat/>
    <w:uiPriority w:val="1"/>
  </w:style>
  <w:style w:type="paragraph" w:customStyle="1" w:styleId="21">
    <w:name w:val="Table Paragraph"/>
    <w:basedOn w:val="1"/>
    <w:qFormat/>
    <w:uiPriority w:val="1"/>
  </w:style>
  <w:style w:type="character" w:customStyle="1" w:styleId="22">
    <w:name w:val="页眉 Char"/>
    <w:basedOn w:val="17"/>
    <w:link w:val="12"/>
    <w:qFormat/>
    <w:uiPriority w:val="0"/>
    <w:rPr>
      <w:rFonts w:eastAsiaTheme="minorHAnsi"/>
      <w:sz w:val="18"/>
      <w:szCs w:val="18"/>
      <w:lang w:eastAsia="en-US"/>
    </w:rPr>
  </w:style>
  <w:style w:type="character" w:customStyle="1" w:styleId="23">
    <w:name w:val="页脚 Char"/>
    <w:basedOn w:val="17"/>
    <w:link w:val="11"/>
    <w:qFormat/>
    <w:uiPriority w:val="0"/>
    <w:rPr>
      <w:rFonts w:eastAsiaTheme="minorHAnsi"/>
      <w:sz w:val="18"/>
      <w:szCs w:val="18"/>
      <w:lang w:eastAsia="en-US"/>
    </w:rPr>
  </w:style>
  <w:style w:type="character" w:customStyle="1" w:styleId="24">
    <w:name w:val="批注框文本 Char"/>
    <w:basedOn w:val="17"/>
    <w:link w:val="10"/>
    <w:qFormat/>
    <w:uiPriority w:val="0"/>
    <w:rPr>
      <w:rFonts w:eastAsiaTheme="minorHAnsi"/>
      <w:sz w:val="18"/>
      <w:szCs w:val="18"/>
      <w:lang w:eastAsia="en-US"/>
    </w:rPr>
  </w:style>
  <w:style w:type="character" w:customStyle="1" w:styleId="25">
    <w:name w:val="日期 Char"/>
    <w:basedOn w:val="17"/>
    <w:link w:val="9"/>
    <w:qFormat/>
    <w:uiPriority w:val="0"/>
    <w:rPr>
      <w:rFonts w:eastAsiaTheme="minorHAnsi"/>
      <w:sz w:val="22"/>
      <w:szCs w:val="22"/>
      <w:lang w:eastAsia="en-US"/>
    </w:rPr>
  </w:style>
  <w:style w:type="character" w:customStyle="1" w:styleId="26">
    <w:name w:val="正文文本 Char"/>
    <w:basedOn w:val="17"/>
    <w:link w:val="7"/>
    <w:qFormat/>
    <w:uiPriority w:val="1"/>
    <w:rPr>
      <w:rFonts w:ascii="宋体" w:hAnsi="宋体" w:eastAsia="宋体"/>
      <w:sz w:val="21"/>
      <w:szCs w:val="21"/>
      <w:lang w:eastAsia="en-US"/>
    </w:rPr>
  </w:style>
  <w:style w:type="paragraph" w:customStyle="1" w:styleId="27">
    <w:name w:val="WPSOffice手动目录 1"/>
    <w:qFormat/>
    <w:uiPriority w:val="0"/>
    <w:pPr>
      <w:ind w:leftChars="0"/>
    </w:pPr>
    <w:rPr>
      <w:rFonts w:asciiTheme="minorHAnsi" w:hAnsiTheme="minorHAnsi" w:eastAsiaTheme="minorEastAsia" w:cstheme="minorBidi"/>
      <w:sz w:val="20"/>
      <w:szCs w:val="20"/>
    </w:rPr>
  </w:style>
  <w:style w:type="paragraph" w:customStyle="1" w:styleId="28">
    <w:name w:val="WPSOffice手动目录 2"/>
    <w:qFormat/>
    <w:uiPriority w:val="0"/>
    <w:pPr>
      <w:ind w:leftChars="200"/>
    </w:pPr>
    <w:rPr>
      <w:rFonts w:asciiTheme="minorHAnsi" w:hAnsiTheme="minorHAnsi" w:eastAsiaTheme="minorEastAsia" w:cstheme="minorBidi"/>
      <w:sz w:val="20"/>
      <w:szCs w:val="20"/>
    </w:rPr>
  </w:style>
  <w:style w:type="paragraph" w:customStyle="1" w:styleId="29">
    <w:name w:val="WPSOffice手动目录 3"/>
    <w:qFormat/>
    <w:uiPriority w:val="0"/>
    <w:pPr>
      <w:ind w:leftChars="400"/>
    </w:pPr>
    <w:rPr>
      <w:rFonts w:asciiTheme="minorHAnsi" w:hAnsiTheme="minorHAnsi" w:eastAsiaTheme="minorEastAsia" w:cstheme="minorBidi"/>
      <w:sz w:val="20"/>
      <w:szCs w:val="20"/>
    </w:rPr>
  </w:style>
  <w:style w:type="paragraph" w:customStyle="1" w:styleId="30">
    <w:name w:val="Heading 1"/>
    <w:basedOn w:val="1"/>
    <w:qFormat/>
    <w:uiPriority w:val="1"/>
    <w:pPr>
      <w:ind w:left="3"/>
      <w:outlineLvl w:val="1"/>
    </w:pPr>
    <w:rPr>
      <w:rFonts w:ascii="Microsoft JhengHei" w:hAnsi="Microsoft JhengHei" w:eastAsia="Microsoft JhengHei"/>
      <w:b/>
      <w:bCs/>
      <w:sz w:val="44"/>
      <w:szCs w:val="44"/>
    </w:rPr>
  </w:style>
  <w:style w:type="paragraph" w:customStyle="1" w:styleId="31">
    <w:name w:val="三级标题"/>
    <w:basedOn w:val="1"/>
    <w:qFormat/>
    <w:uiPriority w:val="1"/>
    <w:pPr>
      <w:ind w:left="237"/>
      <w:outlineLvl w:val="5"/>
    </w:pPr>
    <w:rPr>
      <w:rFonts w:ascii="宋体" w:hAnsi="宋体" w:eastAsia="宋体"/>
      <w:b/>
      <w:sz w:val="28"/>
      <w:szCs w:val="28"/>
    </w:rPr>
  </w:style>
  <w:style w:type="paragraph" w:customStyle="1" w:styleId="32">
    <w:name w:val="二级标题"/>
    <w:basedOn w:val="1"/>
    <w:qFormat/>
    <w:uiPriority w:val="1"/>
    <w:pPr>
      <w:ind w:left="100"/>
      <w:outlineLvl w:val="3"/>
    </w:pPr>
    <w:rPr>
      <w:rFonts w:ascii="Microsoft JhengHei" w:hAnsi="Microsoft JhengHei" w:eastAsia="黑体"/>
      <w:b/>
      <w:bCs/>
      <w:sz w:val="32"/>
      <w:szCs w:val="32"/>
    </w:rPr>
  </w:style>
  <w:style w:type="paragraph" w:customStyle="1" w:styleId="33">
    <w:name w:val="Heading 4"/>
    <w:basedOn w:val="1"/>
    <w:qFormat/>
    <w:uiPriority w:val="1"/>
    <w:pPr>
      <w:outlineLvl w:val="4"/>
    </w:pPr>
    <w:rPr>
      <w:rFonts w:ascii="宋体" w:hAnsi="宋体" w:eastAsia="宋体"/>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theme" Target="theme/theme1.xml"/><Relationship Id="rId27" Type="http://schemas.openxmlformats.org/officeDocument/2006/relationships/footer" Target="footer23.xml"/><Relationship Id="rId26" Type="http://schemas.openxmlformats.org/officeDocument/2006/relationships/header" Target="header2.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115</Pages>
  <Words>37967</Words>
  <Characters>40346</Characters>
  <Lines>2875</Lines>
  <Paragraphs>2085</Paragraphs>
  <TotalTime>2</TotalTime>
  <ScaleCrop>false</ScaleCrop>
  <LinksUpToDate>false</LinksUpToDate>
  <CharactersWithSpaces>48608</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2023-07-31T17:26:00Z</dcterms:created>
  <dc:creator>袁静</dc:creator>
  <cp:lastModifiedBy>Administrator</cp:lastModifiedBy>
  <dcterms:modified xsi:type="dcterms:W3CDTF">2023-10-20T10:17:28Z</dcterms:modified>
  <dc:title>中华人民共和国</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2017-09-05T00:00:00Z</vt:filetime>
  </property>
  <property fmtid="{D5CDD505-2E9C-101B-9397-08002B2CF9AE}" pid="3" name="LastSaved">
    <vt:filetime>2017-12-01T00:00:00Z</vt:filetime>
  </property>
  <property fmtid="{D5CDD505-2E9C-101B-9397-08002B2CF9AE}" pid="4" name="KSOProductBuildVer">
    <vt:lpwstr>2052-11.8.2.12055</vt:lpwstr>
  </property>
  <property fmtid="{D5CDD505-2E9C-101B-9397-08002B2CF9AE}" pid="5" name="ICV">
    <vt:lpwstr>BF8A19C14BEF4F7588CB3CB5F1F03D5C_13</vt:lpwstr>
  </property>
</Properties>
</file>