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outlineLvl w:val="0"/>
        <w:rPr>
          <w:rFonts w:ascii="宋体" w:hAnsi="宋体" w:eastAsia="黑体" w:cs="Times New Roman"/>
          <w:kern w:val="2"/>
          <w:sz w:val="30"/>
          <w:szCs w:val="30"/>
          <w:lang w:eastAsia="zh-CN"/>
        </w:rPr>
      </w:pPr>
      <w:bookmarkStart w:id="0" w:name="_bookmark0"/>
      <w:bookmarkEnd w:id="0"/>
      <w:bookmarkStart w:id="1" w:name="_bookmark1"/>
      <w:bookmarkEnd w:id="1"/>
      <w:bookmarkStart w:id="2" w:name="_Toc31698"/>
      <w:bookmarkStart w:id="3" w:name="_Toc27030"/>
      <w:bookmarkStart w:id="4" w:name="_Toc1981"/>
      <w:bookmarkStart w:id="5" w:name="_Toc5219"/>
      <w:r>
        <w:rPr>
          <w:rFonts w:ascii="宋体" w:hAnsi="宋体" w:eastAsia="黑体" w:cs="Times New Roman"/>
          <w:kern w:val="2"/>
          <w:sz w:val="30"/>
          <w:szCs w:val="30"/>
          <w:lang w:eastAsia="zh-CN"/>
        </w:rPr>
        <w:t>附件</w:t>
      </w:r>
      <w:r>
        <w:rPr>
          <w:rFonts w:hint="eastAsia" w:ascii="Times New Roman" w:hAnsi="Times New Roman" w:eastAsia="黑体" w:cs="Times New Roman"/>
          <w:kern w:val="2"/>
          <w:sz w:val="30"/>
          <w:szCs w:val="30"/>
          <w:lang w:eastAsia="zh-CN"/>
        </w:rPr>
        <w:t>2</w:t>
      </w:r>
      <w:bookmarkEnd w:id="2"/>
      <w:bookmarkEnd w:id="3"/>
      <w:bookmarkEnd w:id="4"/>
      <w:bookmarkEnd w:id="5"/>
    </w:p>
    <w:p>
      <w:pPr>
        <w:spacing w:beforeLines="600"/>
        <w:jc w:val="center"/>
        <w:outlineLvl w:val="0"/>
        <w:rPr>
          <w:rFonts w:ascii="方正小标宋简体" w:hAnsi="方正小标宋简体" w:eastAsia="方正小标宋简体" w:cs="方正小标宋简体"/>
          <w:kern w:val="2"/>
          <w:sz w:val="52"/>
          <w:szCs w:val="52"/>
          <w:lang w:eastAsia="zh-CN"/>
        </w:rPr>
      </w:pPr>
      <w:bookmarkStart w:id="6" w:name="_Toc24735"/>
      <w:bookmarkStart w:id="7" w:name="_Toc31362"/>
      <w:bookmarkStart w:id="8" w:name="_Toc11041"/>
      <w:bookmarkStart w:id="9" w:name="_Toc14442"/>
      <w:r>
        <w:rPr>
          <w:rFonts w:hint="eastAsia" w:ascii="方正小标宋简体" w:hAnsi="方正小标宋简体" w:eastAsia="方正小标宋简体" w:cs="方正小标宋简体"/>
          <w:kern w:val="2"/>
          <w:sz w:val="52"/>
          <w:szCs w:val="52"/>
          <w:lang w:eastAsia="zh-CN"/>
        </w:rPr>
        <w:t>河北省</w:t>
      </w:r>
      <w:bookmarkEnd w:id="6"/>
      <w:bookmarkEnd w:id="7"/>
      <w:bookmarkEnd w:id="8"/>
      <w:bookmarkEnd w:id="9"/>
    </w:p>
    <w:p>
      <w:pPr>
        <w:jc w:val="center"/>
        <w:outlineLvl w:val="0"/>
        <w:rPr>
          <w:rFonts w:ascii="方正小标宋简体" w:hAnsi="方正小标宋简体" w:eastAsia="方正小标宋简体" w:cs="方正小标宋简体"/>
          <w:kern w:val="2"/>
          <w:sz w:val="52"/>
          <w:szCs w:val="52"/>
          <w:lang w:eastAsia="zh-CN"/>
        </w:rPr>
      </w:pPr>
      <w:bookmarkStart w:id="10" w:name="_Toc4572"/>
      <w:bookmarkStart w:id="11" w:name="_Toc24268"/>
      <w:bookmarkStart w:id="12" w:name="_Toc25558"/>
      <w:bookmarkStart w:id="13" w:name="_Toc26395"/>
      <w:bookmarkStart w:id="14" w:name="_Toc12295"/>
      <w:bookmarkStart w:id="15" w:name="_Toc4906"/>
      <w:bookmarkStart w:id="16" w:name="_Toc32596"/>
      <w:bookmarkStart w:id="17" w:name="_Toc2373"/>
      <w:bookmarkStart w:id="18" w:name="_Toc20421"/>
      <w:bookmarkStart w:id="19" w:name="_Toc20102"/>
      <w:bookmarkStart w:id="20" w:name="_Toc31256"/>
      <w:r>
        <w:rPr>
          <w:rFonts w:hint="eastAsia" w:ascii="方正小标宋简体" w:hAnsi="方正小标宋简体" w:eastAsia="方正小标宋简体" w:cs="方正小标宋简体"/>
          <w:kern w:val="2"/>
          <w:sz w:val="52"/>
          <w:szCs w:val="52"/>
          <w:lang w:eastAsia="zh-CN"/>
        </w:rPr>
        <w:t>监理招标文件</w:t>
      </w:r>
      <w:bookmarkEnd w:id="10"/>
      <w:r>
        <w:rPr>
          <w:rFonts w:hint="eastAsia" w:ascii="方正小标宋简体" w:hAnsi="方正小标宋简体" w:eastAsia="方正小标宋简体" w:cs="方正小标宋简体"/>
          <w:kern w:val="2"/>
          <w:sz w:val="52"/>
          <w:szCs w:val="52"/>
          <w:lang w:eastAsia="zh-CN"/>
        </w:rPr>
        <w:t>示范文本</w:t>
      </w:r>
      <w:bookmarkEnd w:id="11"/>
      <w:bookmarkEnd w:id="12"/>
      <w:bookmarkEnd w:id="13"/>
      <w:bookmarkEnd w:id="14"/>
      <w:bookmarkEnd w:id="15"/>
      <w:bookmarkEnd w:id="16"/>
      <w:r>
        <w:rPr>
          <w:rFonts w:hint="eastAsia" w:ascii="方正小标宋简体" w:hAnsi="方正小标宋简体" w:eastAsia="方正小标宋简体" w:cs="方正小标宋简体"/>
          <w:kern w:val="2"/>
          <w:sz w:val="52"/>
          <w:szCs w:val="52"/>
          <w:lang w:eastAsia="zh-CN"/>
        </w:rPr>
        <w:t>(试行）</w:t>
      </w:r>
      <w:bookmarkEnd w:id="17"/>
      <w:bookmarkEnd w:id="18"/>
      <w:bookmarkEnd w:id="19"/>
      <w:bookmarkEnd w:id="20"/>
    </w:p>
    <w:p>
      <w:pPr>
        <w:spacing w:beforeLines="2700"/>
        <w:jc w:val="center"/>
        <w:rPr>
          <w:rFonts w:ascii="黑体" w:hAnsi="黑体" w:eastAsia="黑体" w:cs="黑体"/>
          <w:sz w:val="32"/>
          <w:szCs w:val="32"/>
          <w:lang w:eastAsia="zh-CN"/>
        </w:rPr>
      </w:pPr>
      <w:r>
        <w:rPr>
          <w:rFonts w:hint="eastAsia" w:ascii="黑体" w:hAnsi="黑体" w:eastAsia="黑体" w:cs="黑体"/>
          <w:sz w:val="32"/>
          <w:szCs w:val="32"/>
          <w:lang w:eastAsia="zh-CN"/>
        </w:rPr>
        <w:t>2023年10月</w:t>
      </w:r>
    </w:p>
    <w:p>
      <w:pPr>
        <w:spacing w:line="500" w:lineRule="exact"/>
        <w:jc w:val="center"/>
        <w:outlineLvl w:val="0"/>
        <w:rPr>
          <w:rFonts w:ascii="黑体" w:hAnsi="Times New Roman" w:eastAsia="黑体" w:cs="Times New Roman"/>
          <w:kern w:val="2"/>
          <w:sz w:val="32"/>
          <w:szCs w:val="32"/>
          <w:lang w:eastAsia="zh-CN"/>
        </w:rPr>
        <w:sectPr>
          <w:headerReference r:id="rId3" w:type="default"/>
          <w:footerReference r:id="rId4" w:type="even"/>
          <w:pgSz w:w="11905" w:h="16838"/>
          <w:pgMar w:top="1440" w:right="1803" w:bottom="1440" w:left="1803" w:header="850" w:footer="992" w:gutter="0"/>
          <w:pgNumType w:fmt="decimal" w:start="1"/>
          <w:cols w:space="0" w:num="1"/>
          <w:docGrid w:type="lines" w:linePitch="317" w:charSpace="0"/>
        </w:sectPr>
      </w:pPr>
      <w:bookmarkStart w:id="21" w:name="_Toc14354"/>
      <w:bookmarkStart w:id="22" w:name="_Toc28164"/>
      <w:bookmarkStart w:id="23" w:name="_Toc7642"/>
      <w:bookmarkStart w:id="24" w:name="_Toc6675"/>
      <w:bookmarkStart w:id="25" w:name="_Toc3440"/>
    </w:p>
    <w:p>
      <w:pPr>
        <w:spacing w:line="500" w:lineRule="exact"/>
        <w:jc w:val="center"/>
        <w:outlineLvl w:val="0"/>
        <w:rPr>
          <w:rFonts w:ascii="黑体" w:hAnsi="Times New Roman" w:eastAsia="黑体" w:cs="Times New Roman"/>
          <w:kern w:val="2"/>
          <w:sz w:val="32"/>
          <w:szCs w:val="32"/>
          <w:lang w:eastAsia="zh-CN"/>
        </w:rPr>
      </w:pPr>
      <w:bookmarkStart w:id="26" w:name="_Toc10385"/>
      <w:bookmarkStart w:id="27" w:name="_Toc20163"/>
      <w:bookmarkStart w:id="28" w:name="_Toc20471"/>
      <w:bookmarkStart w:id="29" w:name="_Toc23927"/>
      <w:r>
        <w:rPr>
          <w:rFonts w:hint="eastAsia" w:ascii="黑体" w:hAnsi="Times New Roman" w:eastAsia="黑体" w:cs="Times New Roman"/>
          <w:kern w:val="2"/>
          <w:sz w:val="32"/>
          <w:szCs w:val="32"/>
          <w:lang w:eastAsia="zh-CN"/>
        </w:rPr>
        <w:t>使用说明</w:t>
      </w:r>
      <w:bookmarkEnd w:id="21"/>
      <w:bookmarkEnd w:id="22"/>
      <w:bookmarkEnd w:id="23"/>
      <w:bookmarkEnd w:id="24"/>
      <w:bookmarkEnd w:id="25"/>
      <w:bookmarkEnd w:id="26"/>
      <w:bookmarkEnd w:id="27"/>
      <w:bookmarkEnd w:id="28"/>
      <w:bookmarkEnd w:id="29"/>
    </w:p>
    <w:p>
      <w:pPr>
        <w:spacing w:line="360" w:lineRule="auto"/>
        <w:rPr>
          <w:lang w:eastAsia="zh-CN"/>
        </w:rPr>
      </w:pPr>
    </w:p>
    <w:p>
      <w:pPr>
        <w:spacing w:line="500" w:lineRule="exact"/>
        <w:ind w:firstLine="560" w:firstLineChars="200"/>
        <w:jc w:val="both"/>
        <w:outlineLvl w:val="1"/>
        <w:rPr>
          <w:rFonts w:ascii="Times New Roman" w:hAnsi="Times New Roman" w:eastAsia="仿宋_GB2312" w:cs="Times New Roman"/>
          <w:kern w:val="2"/>
          <w:sz w:val="28"/>
          <w:szCs w:val="28"/>
          <w:lang w:eastAsia="zh-CN"/>
        </w:rPr>
      </w:pPr>
      <w:bookmarkStart w:id="30" w:name="_Toc18335"/>
      <w:bookmarkStart w:id="31" w:name="_Toc23970"/>
      <w:bookmarkStart w:id="32" w:name="_Toc3131"/>
      <w:bookmarkStart w:id="33" w:name="_Toc31400"/>
      <w:bookmarkStart w:id="34" w:name="_Toc29708"/>
      <w:r>
        <w:rPr>
          <w:rFonts w:hint="eastAsia" w:ascii="Times New Roman" w:hAnsi="Times New Roman" w:eastAsia="仿宋_GB2312" w:cs="Times New Roman"/>
          <w:kern w:val="2"/>
          <w:sz w:val="28"/>
          <w:szCs w:val="28"/>
          <w:lang w:eastAsia="zh-CN"/>
        </w:rPr>
        <w:t>一、本文件适用于工程监理招标。</w:t>
      </w:r>
      <w:bookmarkEnd w:id="30"/>
      <w:bookmarkEnd w:id="31"/>
      <w:bookmarkEnd w:id="32"/>
      <w:bookmarkEnd w:id="33"/>
      <w:bookmarkEnd w:id="34"/>
    </w:p>
    <w:p>
      <w:pPr>
        <w:spacing w:line="500" w:lineRule="exact"/>
        <w:ind w:firstLine="560" w:firstLineChars="200"/>
        <w:jc w:val="both"/>
        <w:rPr>
          <w:rFonts w:ascii="Times New Roman" w:hAnsi="Times New Roman" w:eastAsia="仿宋_GB2312" w:cs="Times New Roman"/>
          <w:kern w:val="2"/>
          <w:sz w:val="28"/>
          <w:szCs w:val="28"/>
          <w:lang w:eastAsia="zh-CN"/>
        </w:rPr>
      </w:pPr>
      <w:r>
        <w:rPr>
          <w:rFonts w:hint="eastAsia" w:ascii="Times New Roman" w:hAnsi="Times New Roman" w:eastAsia="仿宋_GB2312" w:cs="Times New Roman"/>
          <w:kern w:val="2"/>
          <w:sz w:val="28"/>
          <w:szCs w:val="28"/>
          <w:lang w:eastAsia="zh-CN"/>
        </w:rPr>
        <w:t>二、《河北省监理招标文件示范文本》以国家发展改革委会同工业和信息化部、住房城乡建设部、交通运输部、水利部、商务部、国家新闻出版广电总局、国家铁路局、中国民用航空局编制的《标准监理招标文件》（2017年版）为基础，依据《中华人民共和国招标投标法》《中华人民共和国招标投标法实施条例》等法律法规，结合“暗标”评审的特点编制而成。</w:t>
      </w:r>
    </w:p>
    <w:p>
      <w:pPr>
        <w:spacing w:line="500" w:lineRule="exact"/>
        <w:ind w:firstLine="560" w:firstLineChars="200"/>
        <w:jc w:val="both"/>
        <w:rPr>
          <w:rFonts w:ascii="Times New Roman" w:hAnsi="Times New Roman" w:eastAsia="仿宋_GB2312" w:cs="Times New Roman"/>
          <w:kern w:val="2"/>
          <w:sz w:val="28"/>
          <w:szCs w:val="28"/>
          <w:lang w:eastAsia="zh-CN"/>
        </w:rPr>
      </w:pPr>
      <w:r>
        <w:rPr>
          <w:rFonts w:hint="eastAsia" w:ascii="Times New Roman" w:hAnsi="Times New Roman" w:eastAsia="仿宋_GB2312" w:cs="Times New Roman"/>
          <w:kern w:val="2"/>
          <w:sz w:val="28"/>
          <w:szCs w:val="28"/>
          <w:lang w:eastAsia="zh-CN"/>
        </w:rPr>
        <w:t>三、《河北省监理招标文件示范文本》用相同序号标示的章、节、条、款、项、目，供招标人和投标人选择使用；以空格标示的由招标人填写的内容，招标人应根据招标项目具体特点和实际需要具体化，确实没有需要填写的，在空格中用“/”标示。</w:t>
      </w:r>
    </w:p>
    <w:p>
      <w:pPr>
        <w:spacing w:line="500" w:lineRule="exact"/>
        <w:ind w:firstLine="560" w:firstLineChars="200"/>
        <w:jc w:val="both"/>
        <w:rPr>
          <w:rFonts w:ascii="Times New Roman" w:hAnsi="Times New Roman" w:eastAsia="仿宋_GB2312" w:cs="Times New Roman"/>
          <w:kern w:val="2"/>
          <w:sz w:val="28"/>
          <w:szCs w:val="28"/>
          <w:lang w:eastAsia="zh-CN"/>
        </w:rPr>
      </w:pPr>
      <w:r>
        <w:rPr>
          <w:rFonts w:hint="eastAsia" w:ascii="Times New Roman" w:hAnsi="Times New Roman" w:eastAsia="仿宋_GB2312" w:cs="Times New Roman"/>
          <w:kern w:val="2"/>
          <w:sz w:val="28"/>
          <w:szCs w:val="28"/>
          <w:lang w:eastAsia="zh-CN"/>
        </w:rPr>
        <w:t>四、招标人参照《河北省监理招标文件示范文本》第一章的格式发布招标公告或发出投标邀请书后，将实际发布的招标公告或实际发出的投标邀请书编入出售的招标文件中，作为投标邀请。其中，招标公告应同时注明发布所在的所有媒介名称。</w:t>
      </w:r>
    </w:p>
    <w:p>
      <w:pPr>
        <w:spacing w:line="500" w:lineRule="exact"/>
        <w:ind w:firstLine="560" w:firstLineChars="200"/>
        <w:jc w:val="both"/>
        <w:rPr>
          <w:rFonts w:ascii="Times New Roman" w:hAnsi="Times New Roman" w:eastAsia="仿宋_GB2312" w:cs="Times New Roman"/>
          <w:kern w:val="2"/>
          <w:sz w:val="28"/>
          <w:szCs w:val="28"/>
          <w:lang w:eastAsia="zh-CN"/>
        </w:rPr>
      </w:pPr>
      <w:r>
        <w:rPr>
          <w:rFonts w:hint="eastAsia" w:ascii="Times New Roman" w:hAnsi="Times New Roman" w:eastAsia="仿宋_GB2312" w:cs="Times New Roman"/>
          <w:kern w:val="2"/>
          <w:sz w:val="28"/>
          <w:szCs w:val="28"/>
          <w:lang w:eastAsia="zh-CN"/>
        </w:rPr>
        <w:t>五、《河北省监理招标文件示范文本》第三章“评标办法”规定综合评估法。各评审因素的评审标准、分值和权重等由招标人自主确定。国务院有关部门对各评审因素的评审标准、分值和权重等有规定的，从其规定。</w:t>
      </w:r>
    </w:p>
    <w:p>
      <w:pPr>
        <w:spacing w:line="500" w:lineRule="exact"/>
        <w:ind w:firstLine="560" w:firstLineChars="200"/>
        <w:jc w:val="both"/>
        <w:rPr>
          <w:rFonts w:ascii="Times New Roman" w:hAnsi="Times New Roman" w:eastAsia="仿宋_GB2312" w:cs="Times New Roman"/>
          <w:kern w:val="2"/>
          <w:sz w:val="28"/>
          <w:szCs w:val="28"/>
          <w:lang w:eastAsia="zh-CN"/>
        </w:rPr>
      </w:pPr>
      <w:r>
        <w:rPr>
          <w:rFonts w:hint="eastAsia" w:ascii="Times New Roman" w:hAnsi="Times New Roman" w:eastAsia="仿宋_GB2312" w:cs="Times New Roman"/>
          <w:kern w:val="2"/>
          <w:sz w:val="28"/>
          <w:szCs w:val="28"/>
          <w:lang w:eastAsia="zh-CN"/>
        </w:rPr>
        <w:t>第三章“评标办法”前附表应列明全部评审因素和评审标准，并在本章前附表标明投标人不满足要求即否决其投标的全部条款。</w:t>
      </w:r>
    </w:p>
    <w:p>
      <w:pPr>
        <w:spacing w:line="500" w:lineRule="exact"/>
        <w:ind w:firstLine="560" w:firstLineChars="200"/>
        <w:jc w:val="both"/>
        <w:rPr>
          <w:rFonts w:ascii="Times New Roman" w:hAnsi="Times New Roman" w:eastAsia="仿宋_GB2312" w:cs="Times New Roman"/>
          <w:kern w:val="2"/>
          <w:sz w:val="28"/>
          <w:szCs w:val="28"/>
          <w:lang w:eastAsia="zh-CN"/>
        </w:rPr>
      </w:pPr>
      <w:r>
        <w:rPr>
          <w:rFonts w:hint="eastAsia" w:ascii="Times New Roman" w:hAnsi="Times New Roman" w:eastAsia="仿宋_GB2312" w:cs="Times New Roman"/>
          <w:kern w:val="2"/>
          <w:sz w:val="28"/>
          <w:szCs w:val="28"/>
          <w:lang w:eastAsia="zh-CN"/>
        </w:rPr>
        <w:t>六、《河北省监理招标文件示范文本》第五章“委托人要求”由招标人根据行业标准监理招标文件（如有）、招标项目具体特点和实际需要编制，并与“投标人须知”、“通用合同条款”、“专用合同条款”相衔接。</w:t>
      </w:r>
    </w:p>
    <w:p>
      <w:pPr>
        <w:spacing w:line="500" w:lineRule="exact"/>
        <w:ind w:firstLine="560" w:firstLineChars="200"/>
        <w:jc w:val="both"/>
        <w:rPr>
          <w:rFonts w:ascii="Times New Roman" w:hAnsi="Times New Roman" w:eastAsia="仿宋_GB2312" w:cs="Times New Roman"/>
          <w:kern w:val="2"/>
          <w:sz w:val="28"/>
          <w:szCs w:val="28"/>
          <w:lang w:eastAsia="zh-CN"/>
        </w:rPr>
      </w:pPr>
      <w:r>
        <w:rPr>
          <w:rFonts w:hint="eastAsia" w:ascii="Times New Roman" w:hAnsi="Times New Roman" w:eastAsia="仿宋_GB2312" w:cs="Times New Roman"/>
          <w:kern w:val="2"/>
          <w:sz w:val="28"/>
          <w:szCs w:val="28"/>
          <w:lang w:eastAsia="zh-CN"/>
        </w:rPr>
        <w:t>七、采用电子招标投标的，招标人应按照国家有关规定，结合项目具体情况，在招标文件中载明相应要求。</w:t>
      </w:r>
    </w:p>
    <w:p>
      <w:pPr>
        <w:spacing w:line="500" w:lineRule="exact"/>
        <w:ind w:firstLine="560" w:firstLineChars="200"/>
        <w:rPr>
          <w:rFonts w:ascii="Times New Roman" w:hAnsi="Times New Roman" w:eastAsia="仿宋_GB2312" w:cs="Times New Roman"/>
          <w:sz w:val="28"/>
          <w:szCs w:val="28"/>
          <w:highlight w:val="yellow"/>
          <w:lang w:eastAsia="zh-CN"/>
        </w:rPr>
      </w:pPr>
      <w:r>
        <w:rPr>
          <w:rFonts w:hint="eastAsia" w:ascii="Times New Roman" w:hAnsi="Times New Roman" w:eastAsia="仿宋_GB2312" w:cs="Times New Roman"/>
          <w:kern w:val="2"/>
          <w:sz w:val="28"/>
          <w:szCs w:val="28"/>
          <w:lang w:eastAsia="zh-CN"/>
        </w:rPr>
        <w:t>八、</w:t>
      </w:r>
      <w:r>
        <w:rPr>
          <w:rFonts w:hint="eastAsia" w:ascii="Times New Roman" w:hAnsi="Times New Roman" w:eastAsia="仿宋_GB2312" w:cs="Times New Roman"/>
          <w:sz w:val="28"/>
          <w:szCs w:val="28"/>
          <w:lang w:eastAsia="zh-CN"/>
        </w:rPr>
        <w:t>投标文件应分别编制明标部分和暗标部分。招标人可按照有利于评标原则设定投标文件暗标部分的编制要求。</w:t>
      </w:r>
    </w:p>
    <w:p>
      <w:pPr>
        <w:spacing w:line="360" w:lineRule="auto"/>
        <w:rPr>
          <w:lang w:eastAsia="zh-CN"/>
        </w:rPr>
        <w:sectPr>
          <w:footerReference r:id="rId5" w:type="default"/>
          <w:pgSz w:w="11905" w:h="16838"/>
          <w:pgMar w:top="1440" w:right="1803" w:bottom="1440" w:left="1803" w:header="850" w:footer="992" w:gutter="0"/>
          <w:pgNumType w:fmt="decimal" w:start="1"/>
          <w:cols w:space="0" w:num="1"/>
          <w:docGrid w:type="lines" w:linePitch="317" w:charSpace="0"/>
        </w:sectPr>
      </w:pPr>
    </w:p>
    <w:p>
      <w:pPr>
        <w:spacing w:line="360" w:lineRule="auto"/>
        <w:rPr>
          <w:lang w:eastAsia="zh-CN"/>
        </w:rPr>
      </w:pPr>
    </w:p>
    <w:p>
      <w:pPr>
        <w:spacing w:line="400" w:lineRule="exact"/>
        <w:rPr>
          <w:lang w:eastAsia="zh-CN"/>
        </w:rPr>
      </w:pPr>
    </w:p>
    <w:p>
      <w:pPr>
        <w:spacing w:line="400" w:lineRule="exact"/>
        <w:rPr>
          <w:lang w:eastAsia="zh-CN"/>
        </w:rPr>
      </w:pPr>
    </w:p>
    <w:p>
      <w:pPr>
        <w:spacing w:line="400" w:lineRule="exact"/>
        <w:rPr>
          <w:lang w:eastAsia="zh-CN"/>
        </w:rPr>
      </w:pPr>
    </w:p>
    <w:p>
      <w:pPr>
        <w:spacing w:line="400" w:lineRule="exact"/>
        <w:rPr>
          <w:lang w:eastAsia="zh-CN"/>
        </w:rPr>
      </w:pPr>
    </w:p>
    <w:p>
      <w:pPr>
        <w:jc w:val="center"/>
        <w:rPr>
          <w:rFonts w:ascii="黑体" w:eastAsia="黑体"/>
          <w:sz w:val="28"/>
          <w:szCs w:val="28"/>
          <w:lang w:eastAsia="zh-CN"/>
        </w:rPr>
      </w:pPr>
      <w:r>
        <w:rPr>
          <w:rFonts w:hint="eastAsia" w:ascii="黑体" w:eastAsia="黑体"/>
          <w:sz w:val="28"/>
          <w:szCs w:val="28"/>
          <w:u w:val="single"/>
          <w:lang w:val="en-US" w:eastAsia="zh-CN"/>
        </w:rPr>
        <w:t xml:space="preserve">                </w:t>
      </w:r>
      <w:r>
        <w:rPr>
          <w:rFonts w:hint="eastAsia" w:ascii="黑体" w:eastAsia="黑体"/>
          <w:sz w:val="28"/>
          <w:szCs w:val="28"/>
          <w:lang w:eastAsia="zh-CN"/>
        </w:rPr>
        <w:t>（项目名称）监理</w:t>
      </w:r>
    </w:p>
    <w:p>
      <w:pPr>
        <w:tabs>
          <w:tab w:val="center" w:pos="4153"/>
        </w:tabs>
        <w:jc w:val="center"/>
        <w:rPr>
          <w:rFonts w:ascii="黑体" w:hAnsi="黑体" w:eastAsia="黑体" w:cs="黑体"/>
          <w:sz w:val="28"/>
          <w:szCs w:val="28"/>
          <w:lang w:eastAsia="zh-CN"/>
        </w:rPr>
      </w:pPr>
      <w:r>
        <w:rPr>
          <w:rFonts w:hint="eastAsia" w:ascii="黑体" w:hAnsi="黑体" w:eastAsia="黑体" w:cs="黑体"/>
          <w:sz w:val="28"/>
          <w:szCs w:val="28"/>
          <w:lang w:eastAsia="zh-CN"/>
        </w:rPr>
        <w:t>（招标编号：</w:t>
      </w:r>
      <w:r>
        <w:rPr>
          <w:rFonts w:hint="eastAsia" w:ascii="黑体" w:eastAsia="黑体"/>
          <w:sz w:val="28"/>
          <w:szCs w:val="28"/>
          <w:u w:val="single"/>
          <w:lang w:val="en-US" w:eastAsia="zh-CN"/>
        </w:rPr>
        <w:t xml:space="preserve">                </w:t>
      </w:r>
      <w:r>
        <w:rPr>
          <w:rFonts w:hint="eastAsia" w:ascii="黑体" w:hAnsi="黑体" w:eastAsia="黑体" w:cs="黑体"/>
          <w:sz w:val="28"/>
          <w:szCs w:val="28"/>
          <w:lang w:eastAsia="zh-CN"/>
        </w:rPr>
        <w:t>）</w:t>
      </w:r>
    </w:p>
    <w:p>
      <w:pPr>
        <w:rPr>
          <w:sz w:val="28"/>
          <w:szCs w:val="28"/>
          <w:lang w:eastAsia="zh-CN"/>
        </w:rPr>
      </w:pPr>
    </w:p>
    <w:p>
      <w:pPr>
        <w:rPr>
          <w:sz w:val="28"/>
          <w:szCs w:val="28"/>
          <w:lang w:eastAsia="zh-CN"/>
        </w:rPr>
      </w:pPr>
    </w:p>
    <w:p>
      <w:pPr>
        <w:jc w:val="center"/>
        <w:rPr>
          <w:rFonts w:ascii="黑体" w:eastAsia="黑体"/>
          <w:sz w:val="44"/>
          <w:szCs w:val="44"/>
          <w:lang w:eastAsia="zh-CN"/>
        </w:rPr>
      </w:pPr>
      <w:r>
        <w:rPr>
          <w:rFonts w:hint="eastAsia" w:ascii="黑体" w:eastAsia="黑体"/>
          <w:sz w:val="44"/>
          <w:szCs w:val="44"/>
          <w:lang w:eastAsia="zh-CN"/>
        </w:rPr>
        <w:t>招标文件</w:t>
      </w:r>
    </w:p>
    <w:p>
      <w:pPr>
        <w:spacing w:line="400" w:lineRule="exact"/>
        <w:rPr>
          <w:lang w:eastAsia="zh-CN"/>
        </w:rPr>
      </w:pPr>
    </w:p>
    <w:p>
      <w:pPr>
        <w:spacing w:line="400" w:lineRule="exact"/>
        <w:rPr>
          <w:lang w:eastAsia="zh-CN"/>
        </w:rPr>
      </w:pPr>
    </w:p>
    <w:p>
      <w:pPr>
        <w:spacing w:line="400" w:lineRule="exact"/>
        <w:rPr>
          <w:lang w:eastAsia="zh-CN"/>
        </w:rPr>
      </w:pPr>
    </w:p>
    <w:p>
      <w:pPr>
        <w:spacing w:line="400" w:lineRule="exact"/>
        <w:rPr>
          <w:lang w:eastAsia="zh-CN"/>
        </w:rPr>
      </w:pPr>
    </w:p>
    <w:p>
      <w:pPr>
        <w:spacing w:line="400" w:lineRule="exact"/>
        <w:rPr>
          <w:lang w:eastAsia="zh-CN"/>
        </w:rPr>
      </w:pPr>
    </w:p>
    <w:p>
      <w:pPr>
        <w:spacing w:line="400" w:lineRule="exact"/>
        <w:rPr>
          <w:lang w:eastAsia="zh-CN"/>
        </w:rPr>
      </w:pPr>
    </w:p>
    <w:p>
      <w:pPr>
        <w:spacing w:line="400" w:lineRule="exact"/>
        <w:rPr>
          <w:lang w:eastAsia="zh-CN"/>
        </w:rPr>
      </w:pPr>
    </w:p>
    <w:p>
      <w:pPr>
        <w:spacing w:line="400" w:lineRule="exact"/>
        <w:rPr>
          <w:lang w:eastAsia="zh-CN"/>
        </w:rPr>
      </w:pPr>
    </w:p>
    <w:p>
      <w:pPr>
        <w:spacing w:line="400" w:lineRule="exact"/>
        <w:rPr>
          <w:lang w:eastAsia="zh-CN"/>
        </w:rPr>
      </w:pPr>
    </w:p>
    <w:p>
      <w:pPr>
        <w:spacing w:line="400" w:lineRule="exact"/>
        <w:rPr>
          <w:lang w:eastAsia="zh-CN"/>
        </w:rPr>
      </w:pPr>
    </w:p>
    <w:p>
      <w:pPr>
        <w:spacing w:line="400" w:lineRule="exact"/>
        <w:rPr>
          <w:lang w:eastAsia="zh-CN"/>
        </w:rPr>
      </w:pPr>
    </w:p>
    <w:p>
      <w:pPr>
        <w:spacing w:line="400" w:lineRule="exact"/>
        <w:rPr>
          <w:lang w:eastAsia="zh-CN"/>
        </w:rPr>
      </w:pPr>
    </w:p>
    <w:p>
      <w:pPr>
        <w:spacing w:line="400" w:lineRule="exact"/>
        <w:rPr>
          <w:lang w:eastAsia="zh-CN"/>
        </w:rPr>
      </w:pPr>
    </w:p>
    <w:p>
      <w:pPr>
        <w:spacing w:line="400" w:lineRule="exact"/>
        <w:rPr>
          <w:lang w:eastAsia="zh-CN"/>
        </w:rPr>
      </w:pPr>
    </w:p>
    <w:p>
      <w:pPr>
        <w:jc w:val="center"/>
        <w:rPr>
          <w:rFonts w:ascii="黑体" w:eastAsia="黑体"/>
          <w:sz w:val="28"/>
          <w:szCs w:val="28"/>
          <w:lang w:eastAsia="zh-CN"/>
        </w:rPr>
      </w:pPr>
      <w:r>
        <w:rPr>
          <w:rFonts w:hint="eastAsia" w:ascii="黑体" w:eastAsia="黑体"/>
          <w:sz w:val="28"/>
          <w:szCs w:val="28"/>
          <w:lang w:eastAsia="zh-CN"/>
        </w:rPr>
        <w:t>招标人：</w:t>
      </w:r>
      <w:r>
        <w:rPr>
          <w:rFonts w:hint="eastAsia" w:ascii="黑体" w:eastAsia="黑体"/>
          <w:sz w:val="28"/>
          <w:szCs w:val="28"/>
          <w:u w:val="single"/>
          <w:lang w:val="en-US" w:eastAsia="zh-CN"/>
        </w:rPr>
        <w:t xml:space="preserve">                </w:t>
      </w:r>
      <w:r>
        <w:rPr>
          <w:rFonts w:hint="eastAsia" w:ascii="黑体" w:eastAsia="黑体"/>
          <w:sz w:val="28"/>
          <w:szCs w:val="28"/>
          <w:lang w:eastAsia="zh-CN"/>
        </w:rPr>
        <w:t>（盖单位章）</w:t>
      </w:r>
    </w:p>
    <w:p>
      <w:pPr>
        <w:ind w:firstLine="2100" w:firstLineChars="750"/>
        <w:sectPr>
          <w:footerReference r:id="rId6" w:type="default"/>
          <w:pgSz w:w="11905" w:h="16838"/>
          <w:pgMar w:top="1440" w:right="1803" w:bottom="1440" w:left="1803" w:header="850" w:footer="992" w:gutter="0"/>
          <w:pgNumType w:fmt="decimal" w:start="1"/>
          <w:cols w:space="0" w:num="1"/>
          <w:docGrid w:type="lines" w:linePitch="317" w:charSpace="0"/>
        </w:sectPr>
      </w:pPr>
      <w:r>
        <w:rPr>
          <w:rFonts w:hint="eastAsia" w:ascii="黑体" w:eastAsia="黑体"/>
          <w:sz w:val="28"/>
          <w:szCs w:val="28"/>
          <w:u w:val="single"/>
          <w:lang w:val="en-US" w:eastAsia="zh-CN"/>
        </w:rPr>
        <w:t xml:space="preserve">      </w:t>
      </w:r>
      <w:r>
        <w:rPr>
          <w:rFonts w:hint="eastAsia" w:ascii="黑体" w:eastAsia="黑体"/>
          <w:sz w:val="28"/>
          <w:szCs w:val="28"/>
        </w:rPr>
        <w:t>年</w:t>
      </w:r>
      <w:r>
        <w:rPr>
          <w:rFonts w:hint="eastAsia" w:ascii="黑体" w:eastAsia="黑体"/>
          <w:sz w:val="28"/>
          <w:szCs w:val="28"/>
          <w:u w:val="single"/>
          <w:lang w:val="en-US" w:eastAsia="zh-CN"/>
        </w:rPr>
        <w:t xml:space="preserve">      </w:t>
      </w:r>
      <w:r>
        <w:rPr>
          <w:rFonts w:hint="eastAsia" w:ascii="黑体" w:eastAsia="黑体"/>
          <w:sz w:val="28"/>
          <w:szCs w:val="28"/>
        </w:rPr>
        <w:t>月</w:t>
      </w:r>
      <w:r>
        <w:rPr>
          <w:rFonts w:hint="eastAsia" w:ascii="黑体" w:eastAsia="黑体"/>
          <w:sz w:val="28"/>
          <w:szCs w:val="28"/>
          <w:u w:val="single"/>
          <w:lang w:val="en-US" w:eastAsia="zh-CN"/>
        </w:rPr>
        <w:t xml:space="preserve">      </w:t>
      </w:r>
      <w:r>
        <w:rPr>
          <w:rFonts w:hint="eastAsia" w:ascii="黑体" w:eastAsia="黑体"/>
          <w:sz w:val="28"/>
          <w:szCs w:val="28"/>
        </w:rPr>
        <w:t>日</w:t>
      </w:r>
    </w:p>
    <w:p>
      <w:pPr>
        <w:pStyle w:val="2"/>
        <w:keepNext/>
        <w:keepLines/>
        <w:ind w:left="0"/>
        <w:jc w:val="center"/>
        <w:rPr>
          <w:rFonts w:ascii="Times New Roman" w:hAnsi="Times New Roman" w:eastAsia="宋体" w:cs="Times New Roman"/>
          <w:kern w:val="44"/>
          <w:lang w:eastAsia="zh-CN"/>
        </w:rPr>
      </w:pPr>
      <w:bookmarkStart w:id="35" w:name="_Toc14372"/>
      <w:bookmarkStart w:id="36" w:name="_Toc16773"/>
      <w:bookmarkStart w:id="37" w:name="_Toc25690"/>
      <w:bookmarkStart w:id="38" w:name="_Toc8475"/>
      <w:bookmarkStart w:id="39" w:name="_Toc22232"/>
      <w:bookmarkStart w:id="40" w:name="_Toc23645"/>
      <w:bookmarkStart w:id="41" w:name="_Toc2325"/>
      <w:bookmarkStart w:id="42" w:name="_Toc22426"/>
      <w:bookmarkStart w:id="43" w:name="_Toc4207"/>
      <w:bookmarkStart w:id="44" w:name="_Toc315"/>
      <w:r>
        <w:rPr>
          <w:rFonts w:hint="eastAsia" w:ascii="Times New Roman" w:hAnsi="Times New Roman" w:eastAsia="宋体" w:cs="Times New Roman"/>
          <w:kern w:val="44"/>
          <w:lang w:eastAsia="zh-CN"/>
        </w:rPr>
        <w:t>目　　录</w:t>
      </w:r>
      <w:bookmarkEnd w:id="35"/>
      <w:bookmarkEnd w:id="36"/>
      <w:bookmarkEnd w:id="37"/>
      <w:bookmarkEnd w:id="38"/>
      <w:bookmarkEnd w:id="39"/>
      <w:bookmarkEnd w:id="40"/>
      <w:bookmarkEnd w:id="41"/>
      <w:bookmarkEnd w:id="42"/>
      <w:bookmarkEnd w:id="43"/>
      <w:bookmarkEnd w:id="44"/>
    </w:p>
    <w:sdt>
      <w:sdtPr>
        <w:rPr>
          <w:rFonts w:ascii="宋体" w:hAnsi="宋体" w:eastAsia="宋体"/>
          <w:sz w:val="21"/>
        </w:rPr>
        <w:id w:val="147470343"/>
        <w:docPartObj>
          <w:docPartGallery w:val="Table of Contents"/>
          <w:docPartUnique/>
        </w:docPartObj>
      </w:sdtPr>
      <w:sdtEndPr>
        <w:rPr>
          <w:rFonts w:ascii="Calibri" w:hAnsi="Calibri" w:eastAsia="Calibri" w:cs="Calibri"/>
          <w:sz w:val="22"/>
          <w:szCs w:val="36"/>
          <w:lang w:eastAsia="zh-CN"/>
        </w:rPr>
      </w:sdtEndPr>
      <w:sdtContent>
        <w:p>
          <w:pPr>
            <w:pStyle w:val="10"/>
            <w:tabs>
              <w:tab w:val="right" w:leader="dot" w:pos="8299"/>
            </w:tabs>
            <w:spacing w:line="440" w:lineRule="atLeast"/>
            <w:jc w:val="center"/>
            <w:rPr>
              <w:rFonts w:ascii="Calibri" w:hAnsi="Calibri" w:eastAsia="Calibri" w:cs="Calibri"/>
              <w:sz w:val="22"/>
              <w:szCs w:val="36"/>
              <w:lang w:val="en-US" w:eastAsia="zh-CN" w:bidi="ar-SA"/>
            </w:rPr>
          </w:pPr>
          <w:r>
            <w:rPr>
              <w:rFonts w:ascii="Calibri" w:hAnsi="Calibri" w:eastAsia="Calibri" w:cs="Calibri"/>
              <w:sz w:val="36"/>
              <w:szCs w:val="36"/>
              <w:lang w:eastAsia="zh-CN"/>
            </w:rPr>
            <w:fldChar w:fldCharType="begin"/>
          </w:r>
          <w:r>
            <w:rPr>
              <w:rFonts w:ascii="Calibri" w:hAnsi="Calibri" w:eastAsia="Calibri" w:cs="Calibri"/>
              <w:sz w:val="36"/>
              <w:szCs w:val="36"/>
              <w:lang w:eastAsia="zh-CN"/>
            </w:rPr>
            <w:instrText xml:space="preserve">TOC \o "1-3" \h \u </w:instrText>
          </w:r>
          <w:r>
            <w:rPr>
              <w:rFonts w:ascii="Calibri" w:hAnsi="Calibri" w:eastAsia="Calibri" w:cs="Calibri"/>
              <w:sz w:val="36"/>
              <w:szCs w:val="36"/>
              <w:lang w:eastAsia="zh-CN"/>
            </w:rPr>
            <w:fldChar w:fldCharType="separate"/>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_Toc18621 </w:instrText>
          </w:r>
          <w:r>
            <w:rPr>
              <w:rFonts w:hint="eastAsia" w:ascii="宋体" w:hAnsi="宋体" w:eastAsia="宋体" w:cs="宋体"/>
              <w:szCs w:val="36"/>
              <w:lang w:eastAsia="zh-CN"/>
            </w:rPr>
            <w:fldChar w:fldCharType="separate"/>
          </w:r>
          <w:r>
            <w:rPr>
              <w:rFonts w:hint="eastAsia" w:ascii="宋体" w:hAnsi="宋体" w:eastAsia="宋体" w:cs="宋体"/>
              <w:spacing w:val="2"/>
              <w:lang w:eastAsia="zh-CN"/>
            </w:rPr>
            <w:t>第一卷</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_Toc18621 \h </w:instrText>
          </w:r>
          <w:r>
            <w:rPr>
              <w:rFonts w:hint="eastAsia" w:ascii="宋体" w:hAnsi="宋体" w:eastAsia="宋体" w:cs="宋体"/>
            </w:rPr>
            <w:fldChar w:fldCharType="separate"/>
          </w:r>
          <w:r>
            <w:rPr>
              <w:rFonts w:hint="eastAsia" w:ascii="宋体" w:hAnsi="宋体" w:eastAsia="宋体" w:cs="宋体"/>
            </w:rPr>
            <w:t>1</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_Toc9517 </w:instrText>
          </w:r>
          <w:r>
            <w:rPr>
              <w:rFonts w:hint="eastAsia" w:ascii="宋体" w:hAnsi="宋体" w:eastAsia="宋体" w:cs="宋体"/>
              <w:szCs w:val="36"/>
              <w:lang w:eastAsia="zh-CN"/>
            </w:rPr>
            <w:fldChar w:fldCharType="separate"/>
          </w:r>
          <w:r>
            <w:rPr>
              <w:rFonts w:hint="eastAsia" w:ascii="宋体" w:hAnsi="宋体" w:eastAsia="宋体" w:cs="宋体"/>
              <w:spacing w:val="2"/>
              <w:lang w:eastAsia="zh-CN"/>
            </w:rPr>
            <w:t>第一章　招标公告（适用于公开招标）</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_Toc9517 \h </w:instrText>
          </w:r>
          <w:r>
            <w:rPr>
              <w:rFonts w:hint="eastAsia" w:ascii="宋体" w:hAnsi="宋体" w:eastAsia="宋体" w:cs="宋体"/>
            </w:rPr>
            <w:fldChar w:fldCharType="separate"/>
          </w:r>
          <w:r>
            <w:rPr>
              <w:rFonts w:hint="eastAsia" w:ascii="宋体" w:hAnsi="宋体" w:eastAsia="宋体" w:cs="宋体"/>
            </w:rPr>
            <w:t>2</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_Toc13969 </w:instrText>
          </w:r>
          <w:r>
            <w:rPr>
              <w:rFonts w:hint="eastAsia" w:ascii="宋体" w:hAnsi="宋体" w:eastAsia="宋体" w:cs="宋体"/>
              <w:szCs w:val="36"/>
              <w:lang w:eastAsia="zh-CN"/>
            </w:rPr>
            <w:fldChar w:fldCharType="separate"/>
          </w:r>
          <w:r>
            <w:rPr>
              <w:rFonts w:hint="eastAsia" w:ascii="宋体" w:hAnsi="宋体" w:eastAsia="宋体" w:cs="宋体"/>
              <w:spacing w:val="-1"/>
              <w:lang w:eastAsia="zh-CN"/>
            </w:rPr>
            <w:t>（项目名称）监理招标公告</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_Toc13969 \h </w:instrText>
          </w:r>
          <w:r>
            <w:rPr>
              <w:rFonts w:hint="eastAsia" w:ascii="宋体" w:hAnsi="宋体" w:eastAsia="宋体" w:cs="宋体"/>
            </w:rPr>
            <w:fldChar w:fldCharType="separate"/>
          </w:r>
          <w:r>
            <w:rPr>
              <w:rFonts w:hint="eastAsia" w:ascii="宋体" w:hAnsi="宋体" w:eastAsia="宋体" w:cs="宋体"/>
            </w:rPr>
            <w:t>2</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_Toc25468 </w:instrText>
          </w:r>
          <w:r>
            <w:rPr>
              <w:rFonts w:hint="eastAsia" w:ascii="宋体" w:hAnsi="宋体" w:eastAsia="宋体" w:cs="宋体"/>
              <w:szCs w:val="36"/>
              <w:lang w:eastAsia="zh-CN"/>
            </w:rPr>
            <w:fldChar w:fldCharType="separate"/>
          </w:r>
          <w:r>
            <w:rPr>
              <w:rFonts w:hint="eastAsia" w:ascii="宋体" w:hAnsi="宋体" w:eastAsia="宋体" w:cs="宋体"/>
              <w:lang w:eastAsia="zh-CN"/>
            </w:rPr>
            <w:t>1.</w:t>
          </w:r>
          <w:r>
            <w:rPr>
              <w:rFonts w:hint="eastAsia" w:ascii="宋体" w:hAnsi="宋体" w:eastAsia="宋体" w:cs="宋体"/>
              <w:spacing w:val="2"/>
              <w:lang w:eastAsia="zh-CN"/>
            </w:rPr>
            <w:t>招标条件</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_Toc25468 \h </w:instrText>
          </w:r>
          <w:r>
            <w:rPr>
              <w:rFonts w:hint="eastAsia" w:ascii="宋体" w:hAnsi="宋体" w:eastAsia="宋体" w:cs="宋体"/>
            </w:rPr>
            <w:fldChar w:fldCharType="separate"/>
          </w:r>
          <w:r>
            <w:rPr>
              <w:rFonts w:hint="eastAsia" w:ascii="宋体" w:hAnsi="宋体" w:eastAsia="宋体" w:cs="宋体"/>
            </w:rPr>
            <w:t>2</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_Toc31209 </w:instrText>
          </w:r>
          <w:r>
            <w:rPr>
              <w:rFonts w:hint="eastAsia" w:ascii="宋体" w:hAnsi="宋体" w:eastAsia="宋体" w:cs="宋体"/>
              <w:szCs w:val="36"/>
              <w:lang w:eastAsia="zh-CN"/>
            </w:rPr>
            <w:fldChar w:fldCharType="separate"/>
          </w:r>
          <w:r>
            <w:rPr>
              <w:rFonts w:hint="eastAsia" w:ascii="宋体" w:hAnsi="宋体" w:eastAsia="宋体" w:cs="宋体"/>
              <w:lang w:eastAsia="zh-CN"/>
            </w:rPr>
            <w:t>2.</w:t>
          </w:r>
          <w:r>
            <w:rPr>
              <w:rFonts w:hint="eastAsia" w:ascii="宋体" w:hAnsi="宋体" w:eastAsia="宋体" w:cs="宋体"/>
              <w:spacing w:val="1"/>
              <w:lang w:eastAsia="zh-CN"/>
            </w:rPr>
            <w:t>项目概况与招标范围</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_Toc31209 \h </w:instrText>
          </w:r>
          <w:r>
            <w:rPr>
              <w:rFonts w:hint="eastAsia" w:ascii="宋体" w:hAnsi="宋体" w:eastAsia="宋体" w:cs="宋体"/>
            </w:rPr>
            <w:fldChar w:fldCharType="separate"/>
          </w:r>
          <w:r>
            <w:rPr>
              <w:rFonts w:hint="eastAsia" w:ascii="宋体" w:hAnsi="宋体" w:eastAsia="宋体" w:cs="宋体"/>
            </w:rPr>
            <w:t>2</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_Toc24004 </w:instrText>
          </w:r>
          <w:r>
            <w:rPr>
              <w:rFonts w:hint="eastAsia" w:ascii="宋体" w:hAnsi="宋体" w:eastAsia="宋体" w:cs="宋体"/>
              <w:szCs w:val="36"/>
              <w:lang w:eastAsia="zh-CN"/>
            </w:rPr>
            <w:fldChar w:fldCharType="separate"/>
          </w:r>
          <w:r>
            <w:rPr>
              <w:rFonts w:hint="eastAsia" w:ascii="宋体" w:hAnsi="宋体" w:eastAsia="宋体" w:cs="宋体"/>
              <w:lang w:eastAsia="zh-CN"/>
            </w:rPr>
            <w:t>3.</w:t>
          </w:r>
          <w:r>
            <w:rPr>
              <w:rFonts w:hint="eastAsia" w:ascii="宋体" w:hAnsi="宋体" w:eastAsia="宋体" w:cs="宋体"/>
              <w:spacing w:val="1"/>
              <w:lang w:eastAsia="zh-CN"/>
            </w:rPr>
            <w:t>投标人资格要求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_Toc24004 \h </w:instrText>
          </w:r>
          <w:r>
            <w:rPr>
              <w:rFonts w:hint="eastAsia" w:ascii="宋体" w:hAnsi="宋体" w:eastAsia="宋体" w:cs="宋体"/>
            </w:rPr>
            <w:fldChar w:fldCharType="separate"/>
          </w:r>
          <w:r>
            <w:rPr>
              <w:rFonts w:hint="eastAsia" w:ascii="宋体" w:hAnsi="宋体" w:eastAsia="宋体" w:cs="宋体"/>
            </w:rPr>
            <w:t>2</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_Toc194 </w:instrText>
          </w:r>
          <w:r>
            <w:rPr>
              <w:rFonts w:hint="eastAsia" w:ascii="宋体" w:hAnsi="宋体" w:eastAsia="宋体" w:cs="宋体"/>
              <w:szCs w:val="36"/>
              <w:lang w:eastAsia="zh-CN"/>
            </w:rPr>
            <w:fldChar w:fldCharType="separate"/>
          </w:r>
          <w:r>
            <w:rPr>
              <w:rFonts w:hint="eastAsia" w:ascii="宋体" w:hAnsi="宋体" w:eastAsia="宋体" w:cs="宋体"/>
              <w:lang w:eastAsia="zh-CN"/>
            </w:rPr>
            <w:t>4.</w:t>
          </w:r>
          <w:r>
            <w:rPr>
              <w:rFonts w:hint="eastAsia" w:ascii="宋体" w:hAnsi="宋体" w:eastAsia="宋体" w:cs="宋体"/>
              <w:spacing w:val="1"/>
              <w:lang w:eastAsia="zh-CN"/>
            </w:rPr>
            <w:t>招标文件的获取</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_Toc194 \h </w:instrText>
          </w:r>
          <w:r>
            <w:rPr>
              <w:rFonts w:hint="eastAsia" w:ascii="宋体" w:hAnsi="宋体" w:eastAsia="宋体" w:cs="宋体"/>
            </w:rPr>
            <w:fldChar w:fldCharType="separate"/>
          </w:r>
          <w:r>
            <w:rPr>
              <w:rFonts w:hint="eastAsia" w:ascii="宋体" w:hAnsi="宋体" w:eastAsia="宋体" w:cs="宋体"/>
            </w:rPr>
            <w:t>2</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_Toc8265 </w:instrText>
          </w:r>
          <w:r>
            <w:rPr>
              <w:rFonts w:hint="eastAsia" w:ascii="宋体" w:hAnsi="宋体" w:eastAsia="宋体" w:cs="宋体"/>
              <w:szCs w:val="36"/>
              <w:lang w:eastAsia="zh-CN"/>
            </w:rPr>
            <w:fldChar w:fldCharType="separate"/>
          </w:r>
          <w:r>
            <w:rPr>
              <w:rFonts w:hint="eastAsia" w:ascii="宋体" w:hAnsi="宋体" w:eastAsia="宋体" w:cs="宋体"/>
              <w:lang w:eastAsia="zh-CN"/>
            </w:rPr>
            <w:t>5.</w:t>
          </w:r>
          <w:r>
            <w:rPr>
              <w:rFonts w:hint="eastAsia" w:ascii="宋体" w:hAnsi="宋体" w:eastAsia="宋体" w:cs="宋体"/>
              <w:spacing w:val="1"/>
              <w:lang w:eastAsia="zh-CN"/>
            </w:rPr>
            <w:t>投标文件的递交</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_Toc8265 \h </w:instrText>
          </w:r>
          <w:r>
            <w:rPr>
              <w:rFonts w:hint="eastAsia" w:ascii="宋体" w:hAnsi="宋体" w:eastAsia="宋体" w:cs="宋体"/>
            </w:rPr>
            <w:fldChar w:fldCharType="separate"/>
          </w:r>
          <w:r>
            <w:rPr>
              <w:rFonts w:hint="eastAsia" w:ascii="宋体" w:hAnsi="宋体" w:eastAsia="宋体" w:cs="宋体"/>
            </w:rPr>
            <w:t>3</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_Toc2976 </w:instrText>
          </w:r>
          <w:r>
            <w:rPr>
              <w:rFonts w:hint="eastAsia" w:ascii="宋体" w:hAnsi="宋体" w:eastAsia="宋体" w:cs="宋体"/>
              <w:szCs w:val="36"/>
              <w:lang w:eastAsia="zh-CN"/>
            </w:rPr>
            <w:fldChar w:fldCharType="separate"/>
          </w:r>
          <w:r>
            <w:rPr>
              <w:rFonts w:hint="eastAsia" w:ascii="宋体" w:hAnsi="宋体" w:eastAsia="宋体" w:cs="宋体"/>
              <w:lang w:eastAsia="zh-CN"/>
            </w:rPr>
            <w:t>6.</w:t>
          </w:r>
          <w:r>
            <w:rPr>
              <w:rFonts w:hint="eastAsia" w:ascii="宋体" w:hAnsi="宋体" w:eastAsia="宋体" w:cs="宋体"/>
              <w:spacing w:val="1"/>
              <w:lang w:eastAsia="zh-CN"/>
            </w:rPr>
            <w:t>发布公告的媒介</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_Toc2976 \h </w:instrText>
          </w:r>
          <w:r>
            <w:rPr>
              <w:rFonts w:hint="eastAsia" w:ascii="宋体" w:hAnsi="宋体" w:eastAsia="宋体" w:cs="宋体"/>
            </w:rPr>
            <w:fldChar w:fldCharType="separate"/>
          </w:r>
          <w:r>
            <w:rPr>
              <w:rFonts w:hint="eastAsia" w:ascii="宋体" w:hAnsi="宋体" w:eastAsia="宋体" w:cs="宋体"/>
            </w:rPr>
            <w:t>3</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_Toc397 </w:instrText>
          </w:r>
          <w:r>
            <w:rPr>
              <w:rFonts w:hint="eastAsia" w:ascii="宋体" w:hAnsi="宋体" w:eastAsia="宋体" w:cs="宋体"/>
              <w:szCs w:val="36"/>
              <w:lang w:eastAsia="zh-CN"/>
            </w:rPr>
            <w:fldChar w:fldCharType="separate"/>
          </w:r>
          <w:r>
            <w:rPr>
              <w:rFonts w:hint="eastAsia" w:ascii="宋体" w:hAnsi="宋体" w:eastAsia="宋体" w:cs="宋体"/>
              <w:lang w:eastAsia="zh-CN"/>
            </w:rPr>
            <w:t>7.</w:t>
          </w:r>
          <w:r>
            <w:rPr>
              <w:rFonts w:hint="eastAsia" w:ascii="宋体" w:hAnsi="宋体" w:eastAsia="宋体" w:cs="宋体"/>
              <w:spacing w:val="2"/>
              <w:lang w:eastAsia="zh-CN"/>
            </w:rPr>
            <w:t>联系方式</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_Toc397 \h </w:instrText>
          </w:r>
          <w:r>
            <w:rPr>
              <w:rFonts w:hint="eastAsia" w:ascii="宋体" w:hAnsi="宋体" w:eastAsia="宋体" w:cs="宋体"/>
            </w:rPr>
            <w:fldChar w:fldCharType="separate"/>
          </w:r>
          <w:r>
            <w:rPr>
              <w:rFonts w:hint="eastAsia" w:ascii="宋体" w:hAnsi="宋体" w:eastAsia="宋体" w:cs="宋体"/>
            </w:rPr>
            <w:t>3</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_Toc30427 </w:instrText>
          </w:r>
          <w:r>
            <w:rPr>
              <w:rFonts w:hint="eastAsia" w:ascii="宋体" w:hAnsi="宋体" w:eastAsia="宋体" w:cs="宋体"/>
              <w:szCs w:val="36"/>
              <w:lang w:eastAsia="zh-CN"/>
            </w:rPr>
            <w:fldChar w:fldCharType="separate"/>
          </w:r>
          <w:r>
            <w:rPr>
              <w:rFonts w:hint="eastAsia" w:ascii="宋体" w:hAnsi="宋体" w:eastAsia="宋体" w:cs="宋体"/>
              <w:spacing w:val="2"/>
              <w:lang w:eastAsia="zh-CN"/>
            </w:rPr>
            <w:t>第一章　投标邀请书（适用于邀请招标）</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_Toc30427 \h </w:instrText>
          </w:r>
          <w:r>
            <w:rPr>
              <w:rFonts w:hint="eastAsia" w:ascii="宋体" w:hAnsi="宋体" w:eastAsia="宋体" w:cs="宋体"/>
            </w:rPr>
            <w:fldChar w:fldCharType="separate"/>
          </w:r>
          <w:r>
            <w:rPr>
              <w:rFonts w:hint="eastAsia" w:ascii="宋体" w:hAnsi="宋体" w:eastAsia="宋体" w:cs="宋体"/>
            </w:rPr>
            <w:t>5</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_Toc21725 </w:instrText>
          </w:r>
          <w:r>
            <w:rPr>
              <w:rFonts w:hint="eastAsia" w:ascii="宋体" w:hAnsi="宋体" w:eastAsia="宋体" w:cs="宋体"/>
              <w:szCs w:val="36"/>
              <w:lang w:eastAsia="zh-CN"/>
            </w:rPr>
            <w:fldChar w:fldCharType="separate"/>
          </w:r>
          <w:r>
            <w:rPr>
              <w:rFonts w:hint="eastAsia" w:ascii="宋体" w:hAnsi="宋体" w:eastAsia="宋体" w:cs="宋体"/>
              <w:spacing w:val="-2"/>
              <w:lang w:eastAsia="zh-CN"/>
            </w:rPr>
            <w:t>（项目名称）监理投标邀请书</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_Toc21725 \h </w:instrText>
          </w:r>
          <w:r>
            <w:rPr>
              <w:rFonts w:hint="eastAsia" w:ascii="宋体" w:hAnsi="宋体" w:eastAsia="宋体" w:cs="宋体"/>
            </w:rPr>
            <w:fldChar w:fldCharType="separate"/>
          </w:r>
          <w:r>
            <w:rPr>
              <w:rFonts w:hint="eastAsia" w:ascii="宋体" w:hAnsi="宋体" w:eastAsia="宋体" w:cs="宋体"/>
            </w:rPr>
            <w:t>5</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_Toc30597 </w:instrText>
          </w:r>
          <w:r>
            <w:rPr>
              <w:rFonts w:hint="eastAsia" w:ascii="宋体" w:hAnsi="宋体" w:eastAsia="宋体" w:cs="宋体"/>
              <w:szCs w:val="36"/>
              <w:lang w:eastAsia="zh-CN"/>
            </w:rPr>
            <w:fldChar w:fldCharType="separate"/>
          </w:r>
          <w:r>
            <w:rPr>
              <w:rFonts w:hint="eastAsia" w:ascii="宋体" w:hAnsi="宋体" w:eastAsia="宋体" w:cs="宋体"/>
              <w:lang w:eastAsia="zh-CN"/>
            </w:rPr>
            <w:t>1.招标条件</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_Toc30597 \h </w:instrText>
          </w:r>
          <w:r>
            <w:rPr>
              <w:rFonts w:hint="eastAsia" w:ascii="宋体" w:hAnsi="宋体" w:eastAsia="宋体" w:cs="宋体"/>
            </w:rPr>
            <w:fldChar w:fldCharType="separate"/>
          </w:r>
          <w:r>
            <w:rPr>
              <w:rFonts w:hint="eastAsia" w:ascii="宋体" w:hAnsi="宋体" w:eastAsia="宋体" w:cs="宋体"/>
            </w:rPr>
            <w:t>5</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_Toc13872 </w:instrText>
          </w:r>
          <w:r>
            <w:rPr>
              <w:rFonts w:hint="eastAsia" w:ascii="宋体" w:hAnsi="宋体" w:eastAsia="宋体" w:cs="宋体"/>
              <w:szCs w:val="36"/>
              <w:lang w:eastAsia="zh-CN"/>
            </w:rPr>
            <w:fldChar w:fldCharType="separate"/>
          </w:r>
          <w:r>
            <w:rPr>
              <w:rFonts w:hint="eastAsia" w:ascii="宋体" w:hAnsi="宋体" w:eastAsia="宋体" w:cs="宋体"/>
              <w:lang w:eastAsia="zh-CN"/>
            </w:rPr>
            <w:t>2.项目概况与招标范围</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_Toc13872 \h </w:instrText>
          </w:r>
          <w:r>
            <w:rPr>
              <w:rFonts w:hint="eastAsia" w:ascii="宋体" w:hAnsi="宋体" w:eastAsia="宋体" w:cs="宋体"/>
            </w:rPr>
            <w:fldChar w:fldCharType="separate"/>
          </w:r>
          <w:r>
            <w:rPr>
              <w:rFonts w:hint="eastAsia" w:ascii="宋体" w:hAnsi="宋体" w:eastAsia="宋体" w:cs="宋体"/>
            </w:rPr>
            <w:t>5</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_Toc12345 </w:instrText>
          </w:r>
          <w:r>
            <w:rPr>
              <w:rFonts w:hint="eastAsia" w:ascii="宋体" w:hAnsi="宋体" w:eastAsia="宋体" w:cs="宋体"/>
              <w:szCs w:val="36"/>
              <w:lang w:eastAsia="zh-CN"/>
            </w:rPr>
            <w:fldChar w:fldCharType="separate"/>
          </w:r>
          <w:r>
            <w:rPr>
              <w:rFonts w:hint="eastAsia" w:ascii="宋体" w:hAnsi="宋体" w:eastAsia="宋体" w:cs="宋体"/>
              <w:lang w:eastAsia="zh-CN"/>
            </w:rPr>
            <w:t>3.投标人资格要求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_Toc12345 \h </w:instrText>
          </w:r>
          <w:r>
            <w:rPr>
              <w:rFonts w:hint="eastAsia" w:ascii="宋体" w:hAnsi="宋体" w:eastAsia="宋体" w:cs="宋体"/>
            </w:rPr>
            <w:fldChar w:fldCharType="separate"/>
          </w:r>
          <w:r>
            <w:rPr>
              <w:rFonts w:hint="eastAsia" w:ascii="宋体" w:hAnsi="宋体" w:eastAsia="宋体" w:cs="宋体"/>
            </w:rPr>
            <w:t>5</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_Toc25136 </w:instrText>
          </w:r>
          <w:r>
            <w:rPr>
              <w:rFonts w:hint="eastAsia" w:ascii="宋体" w:hAnsi="宋体" w:eastAsia="宋体" w:cs="宋体"/>
              <w:szCs w:val="36"/>
              <w:lang w:eastAsia="zh-CN"/>
            </w:rPr>
            <w:fldChar w:fldCharType="separate"/>
          </w:r>
          <w:r>
            <w:rPr>
              <w:rFonts w:hint="eastAsia" w:ascii="宋体" w:hAnsi="宋体" w:eastAsia="宋体" w:cs="宋体"/>
              <w:lang w:eastAsia="zh-CN"/>
            </w:rPr>
            <w:t>4.招标文件的获取</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_Toc25136 \h </w:instrText>
          </w:r>
          <w:r>
            <w:rPr>
              <w:rFonts w:hint="eastAsia" w:ascii="宋体" w:hAnsi="宋体" w:eastAsia="宋体" w:cs="宋体"/>
            </w:rPr>
            <w:fldChar w:fldCharType="separate"/>
          </w:r>
          <w:r>
            <w:rPr>
              <w:rFonts w:hint="eastAsia" w:ascii="宋体" w:hAnsi="宋体" w:eastAsia="宋体" w:cs="宋体"/>
            </w:rPr>
            <w:t>5</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_Toc25995 </w:instrText>
          </w:r>
          <w:r>
            <w:rPr>
              <w:rFonts w:hint="eastAsia" w:ascii="宋体" w:hAnsi="宋体" w:eastAsia="宋体" w:cs="宋体"/>
              <w:szCs w:val="36"/>
              <w:lang w:eastAsia="zh-CN"/>
            </w:rPr>
            <w:fldChar w:fldCharType="separate"/>
          </w:r>
          <w:r>
            <w:rPr>
              <w:rFonts w:hint="eastAsia" w:ascii="宋体" w:hAnsi="宋体" w:eastAsia="宋体" w:cs="宋体"/>
              <w:lang w:eastAsia="zh-CN"/>
            </w:rPr>
            <w:t>5.</w:t>
          </w:r>
          <w:r>
            <w:rPr>
              <w:rFonts w:hint="eastAsia" w:ascii="宋体" w:hAnsi="宋体" w:eastAsia="宋体" w:cs="宋体"/>
              <w:spacing w:val="1"/>
              <w:lang w:eastAsia="zh-CN"/>
            </w:rPr>
            <w:t>投标文件的递交</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_Toc25995 \h </w:instrText>
          </w:r>
          <w:r>
            <w:rPr>
              <w:rFonts w:hint="eastAsia" w:ascii="宋体" w:hAnsi="宋体" w:eastAsia="宋体" w:cs="宋体"/>
            </w:rPr>
            <w:fldChar w:fldCharType="separate"/>
          </w:r>
          <w:r>
            <w:rPr>
              <w:rFonts w:hint="eastAsia" w:ascii="宋体" w:hAnsi="宋体" w:eastAsia="宋体" w:cs="宋体"/>
            </w:rPr>
            <w:t>6</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_Toc25445 </w:instrText>
          </w:r>
          <w:r>
            <w:rPr>
              <w:rFonts w:hint="eastAsia" w:ascii="宋体" w:hAnsi="宋体" w:eastAsia="宋体" w:cs="宋体"/>
              <w:szCs w:val="36"/>
              <w:lang w:eastAsia="zh-CN"/>
            </w:rPr>
            <w:fldChar w:fldCharType="separate"/>
          </w:r>
          <w:r>
            <w:rPr>
              <w:rFonts w:hint="eastAsia" w:ascii="宋体" w:hAnsi="宋体" w:eastAsia="宋体" w:cs="宋体"/>
              <w:lang w:eastAsia="zh-CN"/>
            </w:rPr>
            <w:t>6.</w:t>
          </w:r>
          <w:r>
            <w:rPr>
              <w:rFonts w:hint="eastAsia" w:ascii="宋体" w:hAnsi="宋体" w:eastAsia="宋体" w:cs="宋体"/>
              <w:spacing w:val="2"/>
              <w:lang w:eastAsia="zh-CN"/>
            </w:rPr>
            <w:t>确认</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_Toc25445 \h </w:instrText>
          </w:r>
          <w:r>
            <w:rPr>
              <w:rFonts w:hint="eastAsia" w:ascii="宋体" w:hAnsi="宋体" w:eastAsia="宋体" w:cs="宋体"/>
            </w:rPr>
            <w:fldChar w:fldCharType="separate"/>
          </w:r>
          <w:r>
            <w:rPr>
              <w:rFonts w:hint="eastAsia" w:ascii="宋体" w:hAnsi="宋体" w:eastAsia="宋体" w:cs="宋体"/>
            </w:rPr>
            <w:t>6</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_Toc5891 </w:instrText>
          </w:r>
          <w:r>
            <w:rPr>
              <w:rFonts w:hint="eastAsia" w:ascii="宋体" w:hAnsi="宋体" w:eastAsia="宋体" w:cs="宋体"/>
              <w:szCs w:val="36"/>
              <w:lang w:eastAsia="zh-CN"/>
            </w:rPr>
            <w:fldChar w:fldCharType="separate"/>
          </w:r>
          <w:r>
            <w:rPr>
              <w:rFonts w:hint="eastAsia" w:ascii="宋体" w:hAnsi="宋体" w:eastAsia="宋体" w:cs="宋体"/>
              <w:lang w:eastAsia="zh-CN"/>
            </w:rPr>
            <w:t>7.</w:t>
          </w:r>
          <w:r>
            <w:rPr>
              <w:rFonts w:hint="eastAsia" w:ascii="宋体" w:hAnsi="宋体" w:eastAsia="宋体" w:cs="宋体"/>
              <w:spacing w:val="1"/>
              <w:lang w:eastAsia="zh-CN"/>
            </w:rPr>
            <w:t>联系方式</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_Toc5891 \h </w:instrText>
          </w:r>
          <w:r>
            <w:rPr>
              <w:rFonts w:hint="eastAsia" w:ascii="宋体" w:hAnsi="宋体" w:eastAsia="宋体" w:cs="宋体"/>
            </w:rPr>
            <w:fldChar w:fldCharType="separate"/>
          </w:r>
          <w:r>
            <w:rPr>
              <w:rFonts w:hint="eastAsia" w:ascii="宋体" w:hAnsi="宋体" w:eastAsia="宋体" w:cs="宋体"/>
            </w:rPr>
            <w:t>6</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0"/>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_Toc26072 </w:instrText>
          </w:r>
          <w:r>
            <w:rPr>
              <w:rFonts w:hint="eastAsia" w:ascii="宋体" w:hAnsi="宋体" w:eastAsia="宋体" w:cs="宋体"/>
              <w:szCs w:val="36"/>
              <w:lang w:eastAsia="zh-CN"/>
            </w:rPr>
            <w:fldChar w:fldCharType="separate"/>
          </w:r>
          <w:r>
            <w:rPr>
              <w:rFonts w:hint="eastAsia" w:ascii="宋体" w:hAnsi="宋体" w:eastAsia="宋体" w:cs="宋体"/>
              <w:spacing w:val="-1"/>
              <w:lang w:eastAsia="zh-CN"/>
            </w:rPr>
            <w:t>附件：确认通知</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_Toc26072 \h </w:instrText>
          </w:r>
          <w:r>
            <w:rPr>
              <w:rFonts w:hint="eastAsia" w:ascii="宋体" w:hAnsi="宋体" w:eastAsia="宋体" w:cs="宋体"/>
            </w:rPr>
            <w:fldChar w:fldCharType="separate"/>
          </w:r>
          <w:r>
            <w:rPr>
              <w:rFonts w:hint="eastAsia" w:ascii="宋体" w:hAnsi="宋体" w:eastAsia="宋体" w:cs="宋体"/>
            </w:rPr>
            <w:t>7</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_Toc10425 </w:instrText>
          </w:r>
          <w:r>
            <w:rPr>
              <w:rFonts w:hint="eastAsia" w:ascii="宋体" w:hAnsi="宋体" w:eastAsia="宋体" w:cs="宋体"/>
              <w:szCs w:val="36"/>
              <w:lang w:eastAsia="zh-CN"/>
            </w:rPr>
            <w:fldChar w:fldCharType="separate"/>
          </w:r>
          <w:r>
            <w:rPr>
              <w:rFonts w:hint="eastAsia" w:ascii="宋体" w:hAnsi="宋体" w:eastAsia="宋体" w:cs="宋体"/>
              <w:spacing w:val="2"/>
              <w:lang w:eastAsia="zh-CN"/>
            </w:rPr>
            <w:t>第二章　投标人须知</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_Toc10425 \h </w:instrText>
          </w:r>
          <w:r>
            <w:rPr>
              <w:rFonts w:hint="eastAsia" w:ascii="宋体" w:hAnsi="宋体" w:eastAsia="宋体" w:cs="宋体"/>
            </w:rPr>
            <w:fldChar w:fldCharType="separate"/>
          </w:r>
          <w:r>
            <w:rPr>
              <w:rFonts w:hint="eastAsia" w:ascii="宋体" w:hAnsi="宋体" w:eastAsia="宋体" w:cs="宋体"/>
            </w:rPr>
            <w:t>8</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_Toc19625 </w:instrText>
          </w:r>
          <w:r>
            <w:rPr>
              <w:rFonts w:hint="eastAsia" w:ascii="宋体" w:hAnsi="宋体" w:eastAsia="宋体" w:cs="宋体"/>
              <w:szCs w:val="36"/>
              <w:lang w:eastAsia="zh-CN"/>
            </w:rPr>
            <w:fldChar w:fldCharType="separate"/>
          </w:r>
          <w:r>
            <w:rPr>
              <w:rFonts w:hint="eastAsia" w:ascii="宋体" w:hAnsi="宋体" w:eastAsia="宋体" w:cs="宋体"/>
              <w:spacing w:val="1"/>
              <w:lang w:eastAsia="zh-CN"/>
            </w:rPr>
            <w:t>投标人须知前附表</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_Toc19625 \h </w:instrText>
          </w:r>
          <w:r>
            <w:rPr>
              <w:rFonts w:hint="eastAsia" w:ascii="宋体" w:hAnsi="宋体" w:eastAsia="宋体" w:cs="宋体"/>
            </w:rPr>
            <w:fldChar w:fldCharType="separate"/>
          </w:r>
          <w:r>
            <w:rPr>
              <w:rFonts w:hint="eastAsia" w:ascii="宋体" w:hAnsi="宋体" w:eastAsia="宋体" w:cs="宋体"/>
            </w:rPr>
            <w:t>8</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_Toc27408 </w:instrText>
          </w:r>
          <w:r>
            <w:rPr>
              <w:rFonts w:hint="eastAsia" w:ascii="宋体" w:hAnsi="宋体" w:eastAsia="宋体" w:cs="宋体"/>
              <w:szCs w:val="36"/>
              <w:lang w:eastAsia="zh-CN"/>
            </w:rPr>
            <w:fldChar w:fldCharType="separate"/>
          </w:r>
          <w:r>
            <w:rPr>
              <w:rFonts w:hint="eastAsia" w:ascii="宋体" w:hAnsi="宋体" w:eastAsia="宋体" w:cs="宋体"/>
            </w:rPr>
            <w:t>1.</w:t>
          </w:r>
          <w:r>
            <w:rPr>
              <w:rFonts w:hint="eastAsia" w:ascii="宋体" w:hAnsi="宋体" w:eastAsia="宋体" w:cs="宋体"/>
              <w:spacing w:val="2"/>
            </w:rPr>
            <w:t>总则</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_Toc27408 \h </w:instrText>
          </w:r>
          <w:r>
            <w:rPr>
              <w:rFonts w:hint="eastAsia" w:ascii="宋体" w:hAnsi="宋体" w:eastAsia="宋体" w:cs="宋体"/>
            </w:rPr>
            <w:fldChar w:fldCharType="separate"/>
          </w:r>
          <w:r>
            <w:rPr>
              <w:rFonts w:hint="eastAsia" w:ascii="宋体" w:hAnsi="宋体" w:eastAsia="宋体" w:cs="宋体"/>
            </w:rPr>
            <w:t>13</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_Toc16743 </w:instrText>
          </w:r>
          <w:r>
            <w:rPr>
              <w:rFonts w:hint="eastAsia" w:ascii="宋体" w:hAnsi="宋体" w:eastAsia="宋体" w:cs="宋体"/>
              <w:szCs w:val="36"/>
              <w:lang w:eastAsia="zh-CN"/>
            </w:rPr>
            <w:fldChar w:fldCharType="separate"/>
          </w:r>
          <w:r>
            <w:rPr>
              <w:rFonts w:hint="eastAsia" w:ascii="宋体" w:hAnsi="宋体" w:eastAsia="宋体" w:cs="宋体"/>
              <w:bCs/>
            </w:rPr>
            <w:t>1.1</w:t>
          </w:r>
          <w:r>
            <w:rPr>
              <w:rFonts w:hint="eastAsia" w:ascii="宋体" w:hAnsi="宋体" w:eastAsia="宋体" w:cs="宋体"/>
              <w:bCs/>
              <w:spacing w:val="-1"/>
            </w:rPr>
            <w:t>招标项目概况</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_Toc16743 \h </w:instrText>
          </w:r>
          <w:r>
            <w:rPr>
              <w:rFonts w:hint="eastAsia" w:ascii="宋体" w:hAnsi="宋体" w:eastAsia="宋体" w:cs="宋体"/>
            </w:rPr>
            <w:fldChar w:fldCharType="separate"/>
          </w:r>
          <w:r>
            <w:rPr>
              <w:rFonts w:hint="eastAsia" w:ascii="宋体" w:hAnsi="宋体" w:eastAsia="宋体" w:cs="宋体"/>
            </w:rPr>
            <w:t>13</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_Toc31019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1.2招标项目的资金来源和落实情况</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_Toc31019 \h </w:instrText>
          </w:r>
          <w:r>
            <w:rPr>
              <w:rFonts w:hint="eastAsia" w:ascii="宋体" w:hAnsi="宋体" w:eastAsia="宋体" w:cs="宋体"/>
            </w:rPr>
            <w:fldChar w:fldCharType="separate"/>
          </w:r>
          <w:r>
            <w:rPr>
              <w:rFonts w:hint="eastAsia" w:ascii="宋体" w:hAnsi="宋体" w:eastAsia="宋体" w:cs="宋体"/>
            </w:rPr>
            <w:t>13</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_Toc29493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1.3招标范围、监理服务期限和质量标准</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_Toc29493 \h </w:instrText>
          </w:r>
          <w:r>
            <w:rPr>
              <w:rFonts w:hint="eastAsia" w:ascii="宋体" w:hAnsi="宋体" w:eastAsia="宋体" w:cs="宋体"/>
            </w:rPr>
            <w:fldChar w:fldCharType="separate"/>
          </w:r>
          <w:r>
            <w:rPr>
              <w:rFonts w:hint="eastAsia" w:ascii="宋体" w:hAnsi="宋体" w:eastAsia="宋体" w:cs="宋体"/>
            </w:rPr>
            <w:t>13</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_Toc27653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1.4投标人资格要求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_Toc27653 \h </w:instrText>
          </w:r>
          <w:r>
            <w:rPr>
              <w:rFonts w:hint="eastAsia" w:ascii="宋体" w:hAnsi="宋体" w:eastAsia="宋体" w:cs="宋体"/>
            </w:rPr>
            <w:fldChar w:fldCharType="separate"/>
          </w:r>
          <w:r>
            <w:rPr>
              <w:rFonts w:hint="eastAsia" w:ascii="宋体" w:hAnsi="宋体" w:eastAsia="宋体" w:cs="宋体"/>
            </w:rPr>
            <w:t>13</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_Toc11258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1.5费用承担</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_Toc11258 \h </w:instrText>
          </w:r>
          <w:r>
            <w:rPr>
              <w:rFonts w:hint="eastAsia" w:ascii="宋体" w:hAnsi="宋体" w:eastAsia="宋体" w:cs="宋体"/>
            </w:rPr>
            <w:fldChar w:fldCharType="separate"/>
          </w:r>
          <w:r>
            <w:rPr>
              <w:rFonts w:hint="eastAsia" w:ascii="宋体" w:hAnsi="宋体" w:eastAsia="宋体" w:cs="宋体"/>
            </w:rPr>
            <w:t>15</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_Toc3930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1.6保密</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_Toc3930 \h </w:instrText>
          </w:r>
          <w:r>
            <w:rPr>
              <w:rFonts w:hint="eastAsia" w:ascii="宋体" w:hAnsi="宋体" w:eastAsia="宋体" w:cs="宋体"/>
            </w:rPr>
            <w:fldChar w:fldCharType="separate"/>
          </w:r>
          <w:r>
            <w:rPr>
              <w:rFonts w:hint="eastAsia" w:ascii="宋体" w:hAnsi="宋体" w:eastAsia="宋体" w:cs="宋体"/>
            </w:rPr>
            <w:t>15</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_Toc21552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1.7语言文字</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_Toc21552 \h </w:instrText>
          </w:r>
          <w:r>
            <w:rPr>
              <w:rFonts w:hint="eastAsia" w:ascii="宋体" w:hAnsi="宋体" w:eastAsia="宋体" w:cs="宋体"/>
            </w:rPr>
            <w:fldChar w:fldCharType="separate"/>
          </w:r>
          <w:r>
            <w:rPr>
              <w:rFonts w:hint="eastAsia" w:ascii="宋体" w:hAnsi="宋体" w:eastAsia="宋体" w:cs="宋体"/>
            </w:rPr>
            <w:t>15</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_Toc28350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1.8计量单位</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_Toc28350 \h </w:instrText>
          </w:r>
          <w:r>
            <w:rPr>
              <w:rFonts w:hint="eastAsia" w:ascii="宋体" w:hAnsi="宋体" w:eastAsia="宋体" w:cs="宋体"/>
            </w:rPr>
            <w:fldChar w:fldCharType="separate"/>
          </w:r>
          <w:r>
            <w:rPr>
              <w:rFonts w:hint="eastAsia" w:ascii="宋体" w:hAnsi="宋体" w:eastAsia="宋体" w:cs="宋体"/>
            </w:rPr>
            <w:t>15</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_Toc527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1.9踏勘现场</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_Toc527 \h </w:instrText>
          </w:r>
          <w:r>
            <w:rPr>
              <w:rFonts w:hint="eastAsia" w:ascii="宋体" w:hAnsi="宋体" w:eastAsia="宋体" w:cs="宋体"/>
            </w:rPr>
            <w:fldChar w:fldCharType="separate"/>
          </w:r>
          <w:r>
            <w:rPr>
              <w:rFonts w:hint="eastAsia" w:ascii="宋体" w:hAnsi="宋体" w:eastAsia="宋体" w:cs="宋体"/>
            </w:rPr>
            <w:t>15</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_Toc1181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1.10投标预备会</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_Toc1181 \h </w:instrText>
          </w:r>
          <w:r>
            <w:rPr>
              <w:rFonts w:hint="eastAsia" w:ascii="宋体" w:hAnsi="宋体" w:eastAsia="宋体" w:cs="宋体"/>
            </w:rPr>
            <w:fldChar w:fldCharType="separate"/>
          </w:r>
          <w:r>
            <w:rPr>
              <w:rFonts w:hint="eastAsia" w:ascii="宋体" w:hAnsi="宋体" w:eastAsia="宋体" w:cs="宋体"/>
            </w:rPr>
            <w:t>16</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_Toc22308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1.11分包</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_Toc22308 \h </w:instrText>
          </w:r>
          <w:r>
            <w:rPr>
              <w:rFonts w:hint="eastAsia" w:ascii="宋体" w:hAnsi="宋体" w:eastAsia="宋体" w:cs="宋体"/>
            </w:rPr>
            <w:fldChar w:fldCharType="separate"/>
          </w:r>
          <w:r>
            <w:rPr>
              <w:rFonts w:hint="eastAsia" w:ascii="宋体" w:hAnsi="宋体" w:eastAsia="宋体" w:cs="宋体"/>
            </w:rPr>
            <w:t>16</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_Toc25072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1.12响应和偏差</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_Toc25072 \h </w:instrText>
          </w:r>
          <w:r>
            <w:rPr>
              <w:rFonts w:hint="eastAsia" w:ascii="宋体" w:hAnsi="宋体" w:eastAsia="宋体" w:cs="宋体"/>
            </w:rPr>
            <w:fldChar w:fldCharType="separate"/>
          </w:r>
          <w:r>
            <w:rPr>
              <w:rFonts w:hint="eastAsia" w:ascii="宋体" w:hAnsi="宋体" w:eastAsia="宋体" w:cs="宋体"/>
            </w:rPr>
            <w:t>16</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_Toc18327 </w:instrText>
          </w:r>
          <w:r>
            <w:rPr>
              <w:rFonts w:hint="eastAsia" w:ascii="宋体" w:hAnsi="宋体" w:eastAsia="宋体" w:cs="宋体"/>
              <w:szCs w:val="36"/>
              <w:lang w:eastAsia="zh-CN"/>
            </w:rPr>
            <w:fldChar w:fldCharType="separate"/>
          </w:r>
          <w:r>
            <w:rPr>
              <w:rFonts w:hint="eastAsia" w:ascii="宋体" w:hAnsi="宋体" w:eastAsia="宋体" w:cs="宋体"/>
              <w:lang w:eastAsia="zh-CN"/>
            </w:rPr>
            <w:t>2.</w:t>
          </w:r>
          <w:r>
            <w:rPr>
              <w:rFonts w:hint="eastAsia" w:ascii="宋体" w:hAnsi="宋体" w:eastAsia="宋体" w:cs="宋体"/>
              <w:spacing w:val="2"/>
              <w:lang w:eastAsia="zh-CN"/>
            </w:rPr>
            <w:t>招标文件</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_Toc18327 \h </w:instrText>
          </w:r>
          <w:r>
            <w:rPr>
              <w:rFonts w:hint="eastAsia" w:ascii="宋体" w:hAnsi="宋体" w:eastAsia="宋体" w:cs="宋体"/>
            </w:rPr>
            <w:fldChar w:fldCharType="separate"/>
          </w:r>
          <w:r>
            <w:rPr>
              <w:rFonts w:hint="eastAsia" w:ascii="宋体" w:hAnsi="宋体" w:eastAsia="宋体" w:cs="宋体"/>
            </w:rPr>
            <w:t>16</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_Toc7407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2.1招标文件的组成</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_Toc7407 \h </w:instrText>
          </w:r>
          <w:r>
            <w:rPr>
              <w:rFonts w:hint="eastAsia" w:ascii="宋体" w:hAnsi="宋体" w:eastAsia="宋体" w:cs="宋体"/>
            </w:rPr>
            <w:fldChar w:fldCharType="separate"/>
          </w:r>
          <w:r>
            <w:rPr>
              <w:rFonts w:hint="eastAsia" w:ascii="宋体" w:hAnsi="宋体" w:eastAsia="宋体" w:cs="宋体"/>
            </w:rPr>
            <w:t>17</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_Toc175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2.2招标文件的澄清</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_Toc175 \h </w:instrText>
          </w:r>
          <w:r>
            <w:rPr>
              <w:rFonts w:hint="eastAsia" w:ascii="宋体" w:hAnsi="宋体" w:eastAsia="宋体" w:cs="宋体"/>
            </w:rPr>
            <w:fldChar w:fldCharType="separate"/>
          </w:r>
          <w:r>
            <w:rPr>
              <w:rFonts w:hint="eastAsia" w:ascii="宋体" w:hAnsi="宋体" w:eastAsia="宋体" w:cs="宋体"/>
            </w:rPr>
            <w:t>17</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_Toc1548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2.3招标文件的修改</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_Toc1548 \h </w:instrText>
          </w:r>
          <w:r>
            <w:rPr>
              <w:rFonts w:hint="eastAsia" w:ascii="宋体" w:hAnsi="宋体" w:eastAsia="宋体" w:cs="宋体"/>
            </w:rPr>
            <w:fldChar w:fldCharType="separate"/>
          </w:r>
          <w:r>
            <w:rPr>
              <w:rFonts w:hint="eastAsia" w:ascii="宋体" w:hAnsi="宋体" w:eastAsia="宋体" w:cs="宋体"/>
            </w:rPr>
            <w:t>17</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_Toc4173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2.4招标文件的异议</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_Toc4173 \h </w:instrText>
          </w:r>
          <w:r>
            <w:rPr>
              <w:rFonts w:hint="eastAsia" w:ascii="宋体" w:hAnsi="宋体" w:eastAsia="宋体" w:cs="宋体"/>
            </w:rPr>
            <w:fldChar w:fldCharType="separate"/>
          </w:r>
          <w:r>
            <w:rPr>
              <w:rFonts w:hint="eastAsia" w:ascii="宋体" w:hAnsi="宋体" w:eastAsia="宋体" w:cs="宋体"/>
            </w:rPr>
            <w:t>18</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_Toc24050 </w:instrText>
          </w:r>
          <w:r>
            <w:rPr>
              <w:rFonts w:hint="eastAsia" w:ascii="宋体" w:hAnsi="宋体" w:eastAsia="宋体" w:cs="宋体"/>
              <w:szCs w:val="36"/>
              <w:lang w:eastAsia="zh-CN"/>
            </w:rPr>
            <w:fldChar w:fldCharType="separate"/>
          </w:r>
          <w:r>
            <w:rPr>
              <w:rFonts w:hint="eastAsia" w:ascii="宋体" w:hAnsi="宋体" w:eastAsia="宋体" w:cs="宋体"/>
              <w:lang w:eastAsia="zh-CN"/>
            </w:rPr>
            <w:t>3.投标文件</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_Toc24050 \h </w:instrText>
          </w:r>
          <w:r>
            <w:rPr>
              <w:rFonts w:hint="eastAsia" w:ascii="宋体" w:hAnsi="宋体" w:eastAsia="宋体" w:cs="宋体"/>
            </w:rPr>
            <w:fldChar w:fldCharType="separate"/>
          </w:r>
          <w:r>
            <w:rPr>
              <w:rFonts w:hint="eastAsia" w:ascii="宋体" w:hAnsi="宋体" w:eastAsia="宋体" w:cs="宋体"/>
            </w:rPr>
            <w:t>18</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_Toc15739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3.1投标文件的组成</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_Toc15739 \h </w:instrText>
          </w:r>
          <w:r>
            <w:rPr>
              <w:rFonts w:hint="eastAsia" w:ascii="宋体" w:hAnsi="宋体" w:eastAsia="宋体" w:cs="宋体"/>
            </w:rPr>
            <w:fldChar w:fldCharType="separate"/>
          </w:r>
          <w:r>
            <w:rPr>
              <w:rFonts w:hint="eastAsia" w:ascii="宋体" w:hAnsi="宋体" w:eastAsia="宋体" w:cs="宋体"/>
            </w:rPr>
            <w:t>18</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_Toc23654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3.2投标报价</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_Toc23654 \h </w:instrText>
          </w:r>
          <w:r>
            <w:rPr>
              <w:rFonts w:hint="eastAsia" w:ascii="宋体" w:hAnsi="宋体" w:eastAsia="宋体" w:cs="宋体"/>
            </w:rPr>
            <w:fldChar w:fldCharType="separate"/>
          </w:r>
          <w:r>
            <w:rPr>
              <w:rFonts w:hint="eastAsia" w:ascii="宋体" w:hAnsi="宋体" w:eastAsia="宋体" w:cs="宋体"/>
            </w:rPr>
            <w:t>19</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_Toc16965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3.3投标有效期</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_Toc16965 \h </w:instrText>
          </w:r>
          <w:r>
            <w:rPr>
              <w:rFonts w:hint="eastAsia" w:ascii="宋体" w:hAnsi="宋体" w:eastAsia="宋体" w:cs="宋体"/>
            </w:rPr>
            <w:fldChar w:fldCharType="separate"/>
          </w:r>
          <w:r>
            <w:rPr>
              <w:rFonts w:hint="eastAsia" w:ascii="宋体" w:hAnsi="宋体" w:eastAsia="宋体" w:cs="宋体"/>
            </w:rPr>
            <w:t>19</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_Toc5940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3.4投标保证金</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_Toc5940 \h </w:instrText>
          </w:r>
          <w:r>
            <w:rPr>
              <w:rFonts w:hint="eastAsia" w:ascii="宋体" w:hAnsi="宋体" w:eastAsia="宋体" w:cs="宋体"/>
            </w:rPr>
            <w:fldChar w:fldCharType="separate"/>
          </w:r>
          <w:r>
            <w:rPr>
              <w:rFonts w:hint="eastAsia" w:ascii="宋体" w:hAnsi="宋体" w:eastAsia="宋体" w:cs="宋体"/>
            </w:rPr>
            <w:t>19</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_Toc22895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3.5资格审查资料（适用于已进行资格预审的）</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_Toc22895 \h </w:instrText>
          </w:r>
          <w:r>
            <w:rPr>
              <w:rFonts w:hint="eastAsia" w:ascii="宋体" w:hAnsi="宋体" w:eastAsia="宋体" w:cs="宋体"/>
            </w:rPr>
            <w:fldChar w:fldCharType="separate"/>
          </w:r>
          <w:r>
            <w:rPr>
              <w:rFonts w:hint="eastAsia" w:ascii="宋体" w:hAnsi="宋体" w:eastAsia="宋体" w:cs="宋体"/>
            </w:rPr>
            <w:t>20</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_Toc4502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3.5资格审查资料（适用于未进行资格预审的）</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_Toc4502 \h </w:instrText>
          </w:r>
          <w:r>
            <w:rPr>
              <w:rFonts w:hint="eastAsia" w:ascii="宋体" w:hAnsi="宋体" w:eastAsia="宋体" w:cs="宋体"/>
            </w:rPr>
            <w:fldChar w:fldCharType="separate"/>
          </w:r>
          <w:r>
            <w:rPr>
              <w:rFonts w:hint="eastAsia" w:ascii="宋体" w:hAnsi="宋体" w:eastAsia="宋体" w:cs="宋体"/>
            </w:rPr>
            <w:t>20</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_Toc26312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3.6备选投标方案</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_Toc26312 \h </w:instrText>
          </w:r>
          <w:r>
            <w:rPr>
              <w:rFonts w:hint="eastAsia" w:ascii="宋体" w:hAnsi="宋体" w:eastAsia="宋体" w:cs="宋体"/>
            </w:rPr>
            <w:fldChar w:fldCharType="separate"/>
          </w:r>
          <w:r>
            <w:rPr>
              <w:rFonts w:hint="eastAsia" w:ascii="宋体" w:hAnsi="宋体" w:eastAsia="宋体" w:cs="宋体"/>
            </w:rPr>
            <w:t>21</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_Toc16305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3.7投标文件的编制</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_Toc16305 \h </w:instrText>
          </w:r>
          <w:r>
            <w:rPr>
              <w:rFonts w:hint="eastAsia" w:ascii="宋体" w:hAnsi="宋体" w:eastAsia="宋体" w:cs="宋体"/>
            </w:rPr>
            <w:fldChar w:fldCharType="separate"/>
          </w:r>
          <w:r>
            <w:rPr>
              <w:rFonts w:hint="eastAsia" w:ascii="宋体" w:hAnsi="宋体" w:eastAsia="宋体" w:cs="宋体"/>
            </w:rPr>
            <w:t>21</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_Toc30503 </w:instrText>
          </w:r>
          <w:r>
            <w:rPr>
              <w:rFonts w:hint="eastAsia" w:ascii="宋体" w:hAnsi="宋体" w:eastAsia="宋体" w:cs="宋体"/>
              <w:szCs w:val="36"/>
              <w:lang w:eastAsia="zh-CN"/>
            </w:rPr>
            <w:fldChar w:fldCharType="separate"/>
          </w:r>
          <w:r>
            <w:rPr>
              <w:rFonts w:hint="eastAsia" w:ascii="宋体" w:hAnsi="宋体" w:eastAsia="宋体" w:cs="宋体"/>
              <w:lang w:eastAsia="zh-CN"/>
            </w:rPr>
            <w:t>4.</w:t>
          </w:r>
          <w:r>
            <w:rPr>
              <w:rFonts w:hint="eastAsia" w:ascii="宋体" w:hAnsi="宋体" w:eastAsia="宋体" w:cs="宋体"/>
              <w:spacing w:val="2"/>
              <w:lang w:eastAsia="zh-CN"/>
            </w:rPr>
            <w:t>投标</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_Toc30503 \h </w:instrText>
          </w:r>
          <w:r>
            <w:rPr>
              <w:rFonts w:hint="eastAsia" w:ascii="宋体" w:hAnsi="宋体" w:eastAsia="宋体" w:cs="宋体"/>
            </w:rPr>
            <w:fldChar w:fldCharType="separate"/>
          </w:r>
          <w:r>
            <w:rPr>
              <w:rFonts w:hint="eastAsia" w:ascii="宋体" w:hAnsi="宋体" w:eastAsia="宋体" w:cs="宋体"/>
            </w:rPr>
            <w:t>22</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_Toc26398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4.1投标文件的密封和标记</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_Toc26398 \h </w:instrText>
          </w:r>
          <w:r>
            <w:rPr>
              <w:rFonts w:hint="eastAsia" w:ascii="宋体" w:hAnsi="宋体" w:eastAsia="宋体" w:cs="宋体"/>
            </w:rPr>
            <w:fldChar w:fldCharType="separate"/>
          </w:r>
          <w:r>
            <w:rPr>
              <w:rFonts w:hint="eastAsia" w:ascii="宋体" w:hAnsi="宋体" w:eastAsia="宋体" w:cs="宋体"/>
            </w:rPr>
            <w:t>22</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_Toc32095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4.2投标文件的递交</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_Toc32095 \h </w:instrText>
          </w:r>
          <w:r>
            <w:rPr>
              <w:rFonts w:hint="eastAsia" w:ascii="宋体" w:hAnsi="宋体" w:eastAsia="宋体" w:cs="宋体"/>
            </w:rPr>
            <w:fldChar w:fldCharType="separate"/>
          </w:r>
          <w:r>
            <w:rPr>
              <w:rFonts w:hint="eastAsia" w:ascii="宋体" w:hAnsi="宋体" w:eastAsia="宋体" w:cs="宋体"/>
            </w:rPr>
            <w:t>22</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_Toc19610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4.3投标文件的修改与撤回</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_Toc19610 \h </w:instrText>
          </w:r>
          <w:r>
            <w:rPr>
              <w:rFonts w:hint="eastAsia" w:ascii="宋体" w:hAnsi="宋体" w:eastAsia="宋体" w:cs="宋体"/>
            </w:rPr>
            <w:fldChar w:fldCharType="separate"/>
          </w:r>
          <w:r>
            <w:rPr>
              <w:rFonts w:hint="eastAsia" w:ascii="宋体" w:hAnsi="宋体" w:eastAsia="宋体" w:cs="宋体"/>
            </w:rPr>
            <w:t>23</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_Toc7074 </w:instrText>
          </w:r>
          <w:r>
            <w:rPr>
              <w:rFonts w:hint="eastAsia" w:ascii="宋体" w:hAnsi="宋体" w:eastAsia="宋体" w:cs="宋体"/>
              <w:szCs w:val="36"/>
              <w:lang w:eastAsia="zh-CN"/>
            </w:rPr>
            <w:fldChar w:fldCharType="separate"/>
          </w:r>
          <w:r>
            <w:rPr>
              <w:rFonts w:hint="eastAsia" w:ascii="宋体" w:hAnsi="宋体" w:eastAsia="宋体" w:cs="宋体"/>
              <w:lang w:eastAsia="zh-CN"/>
            </w:rPr>
            <w:t>5.</w:t>
          </w:r>
          <w:r>
            <w:rPr>
              <w:rFonts w:hint="eastAsia" w:ascii="宋体" w:hAnsi="宋体" w:eastAsia="宋体" w:cs="宋体"/>
              <w:spacing w:val="2"/>
              <w:lang w:eastAsia="zh-CN"/>
            </w:rPr>
            <w:t>开标</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_Toc7074 \h </w:instrText>
          </w:r>
          <w:r>
            <w:rPr>
              <w:rFonts w:hint="eastAsia" w:ascii="宋体" w:hAnsi="宋体" w:eastAsia="宋体" w:cs="宋体"/>
            </w:rPr>
            <w:fldChar w:fldCharType="separate"/>
          </w:r>
          <w:r>
            <w:rPr>
              <w:rFonts w:hint="eastAsia" w:ascii="宋体" w:hAnsi="宋体" w:eastAsia="宋体" w:cs="宋体"/>
            </w:rPr>
            <w:t>23</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_Toc24654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5.1开标时间和地点（A）</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_Toc24654 \h </w:instrText>
          </w:r>
          <w:r>
            <w:rPr>
              <w:rFonts w:hint="eastAsia" w:ascii="宋体" w:hAnsi="宋体" w:eastAsia="宋体" w:cs="宋体"/>
            </w:rPr>
            <w:fldChar w:fldCharType="separate"/>
          </w:r>
          <w:r>
            <w:rPr>
              <w:rFonts w:hint="eastAsia" w:ascii="宋体" w:hAnsi="宋体" w:eastAsia="宋体" w:cs="宋体"/>
            </w:rPr>
            <w:t>23</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_Toc1326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5.1开标时间和地点（B）</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_Toc1326 \h </w:instrText>
          </w:r>
          <w:r>
            <w:rPr>
              <w:rFonts w:hint="eastAsia" w:ascii="宋体" w:hAnsi="宋体" w:eastAsia="宋体" w:cs="宋体"/>
            </w:rPr>
            <w:fldChar w:fldCharType="separate"/>
          </w:r>
          <w:r>
            <w:rPr>
              <w:rFonts w:hint="eastAsia" w:ascii="宋体" w:hAnsi="宋体" w:eastAsia="宋体" w:cs="宋体"/>
            </w:rPr>
            <w:t>24</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_Toc25941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5.2开标程序</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_Toc25941 \h </w:instrText>
          </w:r>
          <w:r>
            <w:rPr>
              <w:rFonts w:hint="eastAsia" w:ascii="宋体" w:hAnsi="宋体" w:eastAsia="宋体" w:cs="宋体"/>
            </w:rPr>
            <w:fldChar w:fldCharType="separate"/>
          </w:r>
          <w:r>
            <w:rPr>
              <w:rFonts w:hint="eastAsia" w:ascii="宋体" w:hAnsi="宋体" w:eastAsia="宋体" w:cs="宋体"/>
            </w:rPr>
            <w:t>24</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_Toc8763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5.3开标异议</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_Toc8763 \h </w:instrText>
          </w:r>
          <w:r>
            <w:rPr>
              <w:rFonts w:hint="eastAsia" w:ascii="宋体" w:hAnsi="宋体" w:eastAsia="宋体" w:cs="宋体"/>
            </w:rPr>
            <w:fldChar w:fldCharType="separate"/>
          </w:r>
          <w:r>
            <w:rPr>
              <w:rFonts w:hint="eastAsia" w:ascii="宋体" w:hAnsi="宋体" w:eastAsia="宋体" w:cs="宋体"/>
            </w:rPr>
            <w:t>24</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_Toc13925 </w:instrText>
          </w:r>
          <w:r>
            <w:rPr>
              <w:rFonts w:hint="eastAsia" w:ascii="宋体" w:hAnsi="宋体" w:eastAsia="宋体" w:cs="宋体"/>
              <w:szCs w:val="36"/>
              <w:lang w:eastAsia="zh-CN"/>
            </w:rPr>
            <w:fldChar w:fldCharType="separate"/>
          </w:r>
          <w:r>
            <w:rPr>
              <w:rFonts w:hint="eastAsia" w:ascii="宋体" w:hAnsi="宋体" w:eastAsia="宋体" w:cs="宋体"/>
              <w:lang w:eastAsia="zh-CN"/>
            </w:rPr>
            <w:t>6.</w:t>
          </w:r>
          <w:r>
            <w:rPr>
              <w:rFonts w:hint="eastAsia" w:ascii="宋体" w:hAnsi="宋体" w:eastAsia="宋体" w:cs="宋体"/>
              <w:spacing w:val="2"/>
              <w:lang w:eastAsia="zh-CN"/>
            </w:rPr>
            <w:t>评标</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_Toc13925 \h </w:instrText>
          </w:r>
          <w:r>
            <w:rPr>
              <w:rFonts w:hint="eastAsia" w:ascii="宋体" w:hAnsi="宋体" w:eastAsia="宋体" w:cs="宋体"/>
            </w:rPr>
            <w:fldChar w:fldCharType="separate"/>
          </w:r>
          <w:r>
            <w:rPr>
              <w:rFonts w:hint="eastAsia" w:ascii="宋体" w:hAnsi="宋体" w:eastAsia="宋体" w:cs="宋体"/>
            </w:rPr>
            <w:t>24</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_Toc12419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6.1评标委员会</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_Toc12419 \h </w:instrText>
          </w:r>
          <w:r>
            <w:rPr>
              <w:rFonts w:hint="eastAsia" w:ascii="宋体" w:hAnsi="宋体" w:eastAsia="宋体" w:cs="宋体"/>
            </w:rPr>
            <w:fldChar w:fldCharType="separate"/>
          </w:r>
          <w:r>
            <w:rPr>
              <w:rFonts w:hint="eastAsia" w:ascii="宋体" w:hAnsi="宋体" w:eastAsia="宋体" w:cs="宋体"/>
            </w:rPr>
            <w:t>25</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_Toc6341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6.2评标原则</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_Toc6341 \h </w:instrText>
          </w:r>
          <w:r>
            <w:rPr>
              <w:rFonts w:hint="eastAsia" w:ascii="宋体" w:hAnsi="宋体" w:eastAsia="宋体" w:cs="宋体"/>
            </w:rPr>
            <w:fldChar w:fldCharType="separate"/>
          </w:r>
          <w:r>
            <w:rPr>
              <w:rFonts w:hint="eastAsia" w:ascii="宋体" w:hAnsi="宋体" w:eastAsia="宋体" w:cs="宋体"/>
            </w:rPr>
            <w:t>25</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_Toc11483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6.3评标</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_Toc11483 \h </w:instrText>
          </w:r>
          <w:r>
            <w:rPr>
              <w:rFonts w:hint="eastAsia" w:ascii="宋体" w:hAnsi="宋体" w:eastAsia="宋体" w:cs="宋体"/>
            </w:rPr>
            <w:fldChar w:fldCharType="separate"/>
          </w:r>
          <w:r>
            <w:rPr>
              <w:rFonts w:hint="eastAsia" w:ascii="宋体" w:hAnsi="宋体" w:eastAsia="宋体" w:cs="宋体"/>
            </w:rPr>
            <w:t>25</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_Toc22521 </w:instrText>
          </w:r>
          <w:r>
            <w:rPr>
              <w:rFonts w:hint="eastAsia" w:ascii="宋体" w:hAnsi="宋体" w:eastAsia="宋体" w:cs="宋体"/>
              <w:szCs w:val="36"/>
              <w:lang w:eastAsia="zh-CN"/>
            </w:rPr>
            <w:fldChar w:fldCharType="separate"/>
          </w:r>
          <w:r>
            <w:rPr>
              <w:rFonts w:hint="eastAsia" w:ascii="宋体" w:hAnsi="宋体" w:eastAsia="宋体" w:cs="宋体"/>
              <w:lang w:eastAsia="zh-CN"/>
            </w:rPr>
            <w:t>7.</w:t>
          </w:r>
          <w:r>
            <w:rPr>
              <w:rFonts w:hint="eastAsia" w:ascii="宋体" w:hAnsi="宋体" w:eastAsia="宋体" w:cs="宋体"/>
              <w:spacing w:val="2"/>
              <w:lang w:eastAsia="zh-CN"/>
            </w:rPr>
            <w:t>合同授予</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_Toc22521 \h </w:instrText>
          </w:r>
          <w:r>
            <w:rPr>
              <w:rFonts w:hint="eastAsia" w:ascii="宋体" w:hAnsi="宋体" w:eastAsia="宋体" w:cs="宋体"/>
            </w:rPr>
            <w:fldChar w:fldCharType="separate"/>
          </w:r>
          <w:r>
            <w:rPr>
              <w:rFonts w:hint="eastAsia" w:ascii="宋体" w:hAnsi="宋体" w:eastAsia="宋体" w:cs="宋体"/>
            </w:rPr>
            <w:t>26</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_Toc30383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7.1中标候选人公示</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_Toc30383 \h </w:instrText>
          </w:r>
          <w:r>
            <w:rPr>
              <w:rFonts w:hint="eastAsia" w:ascii="宋体" w:hAnsi="宋体" w:eastAsia="宋体" w:cs="宋体"/>
            </w:rPr>
            <w:fldChar w:fldCharType="separate"/>
          </w:r>
          <w:r>
            <w:rPr>
              <w:rFonts w:hint="eastAsia" w:ascii="宋体" w:hAnsi="宋体" w:eastAsia="宋体" w:cs="宋体"/>
            </w:rPr>
            <w:t>26</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_Toc30667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7.2评标结果异议</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_Toc30667 \h </w:instrText>
          </w:r>
          <w:r>
            <w:rPr>
              <w:rFonts w:hint="eastAsia" w:ascii="宋体" w:hAnsi="宋体" w:eastAsia="宋体" w:cs="宋体"/>
            </w:rPr>
            <w:fldChar w:fldCharType="separate"/>
          </w:r>
          <w:r>
            <w:rPr>
              <w:rFonts w:hint="eastAsia" w:ascii="宋体" w:hAnsi="宋体" w:eastAsia="宋体" w:cs="宋体"/>
            </w:rPr>
            <w:t>26</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_Toc25708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7.3中标候选人履约能力审查</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_Toc25708 \h </w:instrText>
          </w:r>
          <w:r>
            <w:rPr>
              <w:rFonts w:hint="eastAsia" w:ascii="宋体" w:hAnsi="宋体" w:eastAsia="宋体" w:cs="宋体"/>
            </w:rPr>
            <w:fldChar w:fldCharType="separate"/>
          </w:r>
          <w:r>
            <w:rPr>
              <w:rFonts w:hint="eastAsia" w:ascii="宋体" w:hAnsi="宋体" w:eastAsia="宋体" w:cs="宋体"/>
            </w:rPr>
            <w:t>26</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_Toc30617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7.4定标</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_Toc30617 \h </w:instrText>
          </w:r>
          <w:r>
            <w:rPr>
              <w:rFonts w:hint="eastAsia" w:ascii="宋体" w:hAnsi="宋体" w:eastAsia="宋体" w:cs="宋体"/>
            </w:rPr>
            <w:fldChar w:fldCharType="separate"/>
          </w:r>
          <w:r>
            <w:rPr>
              <w:rFonts w:hint="eastAsia" w:ascii="宋体" w:hAnsi="宋体" w:eastAsia="宋体" w:cs="宋体"/>
            </w:rPr>
            <w:t>26</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_Toc30741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7.5中标通知</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_Toc30741 \h </w:instrText>
          </w:r>
          <w:r>
            <w:rPr>
              <w:rFonts w:hint="eastAsia" w:ascii="宋体" w:hAnsi="宋体" w:eastAsia="宋体" w:cs="宋体"/>
            </w:rPr>
            <w:fldChar w:fldCharType="separate"/>
          </w:r>
          <w:r>
            <w:rPr>
              <w:rFonts w:hint="eastAsia" w:ascii="宋体" w:hAnsi="宋体" w:eastAsia="宋体" w:cs="宋体"/>
            </w:rPr>
            <w:t>26</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_Toc14605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7.6履约保证金</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_Toc14605 \h </w:instrText>
          </w:r>
          <w:r>
            <w:rPr>
              <w:rFonts w:hint="eastAsia" w:ascii="宋体" w:hAnsi="宋体" w:eastAsia="宋体" w:cs="宋体"/>
            </w:rPr>
            <w:fldChar w:fldCharType="separate"/>
          </w:r>
          <w:r>
            <w:rPr>
              <w:rFonts w:hint="eastAsia" w:ascii="宋体" w:hAnsi="宋体" w:eastAsia="宋体" w:cs="宋体"/>
            </w:rPr>
            <w:t>27</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_Toc7569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7.7签订合同</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_Toc7569 \h </w:instrText>
          </w:r>
          <w:r>
            <w:rPr>
              <w:rFonts w:hint="eastAsia" w:ascii="宋体" w:hAnsi="宋体" w:eastAsia="宋体" w:cs="宋体"/>
            </w:rPr>
            <w:fldChar w:fldCharType="separate"/>
          </w:r>
          <w:r>
            <w:rPr>
              <w:rFonts w:hint="eastAsia" w:ascii="宋体" w:hAnsi="宋体" w:eastAsia="宋体" w:cs="宋体"/>
            </w:rPr>
            <w:t>27</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_Toc28080 </w:instrText>
          </w:r>
          <w:r>
            <w:rPr>
              <w:rFonts w:hint="eastAsia" w:ascii="宋体" w:hAnsi="宋体" w:eastAsia="宋体" w:cs="宋体"/>
              <w:szCs w:val="36"/>
              <w:lang w:eastAsia="zh-CN"/>
            </w:rPr>
            <w:fldChar w:fldCharType="separate"/>
          </w:r>
          <w:r>
            <w:rPr>
              <w:rFonts w:hint="eastAsia" w:ascii="宋体" w:hAnsi="宋体" w:eastAsia="宋体" w:cs="宋体"/>
              <w:spacing w:val="1"/>
              <w:lang w:eastAsia="zh-CN"/>
            </w:rPr>
            <w:t>8.纪律和监督</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_Toc28080 \h </w:instrText>
          </w:r>
          <w:r>
            <w:rPr>
              <w:rFonts w:hint="eastAsia" w:ascii="宋体" w:hAnsi="宋体" w:eastAsia="宋体" w:cs="宋体"/>
            </w:rPr>
            <w:fldChar w:fldCharType="separate"/>
          </w:r>
          <w:r>
            <w:rPr>
              <w:rFonts w:hint="eastAsia" w:ascii="宋体" w:hAnsi="宋体" w:eastAsia="宋体" w:cs="宋体"/>
            </w:rPr>
            <w:t>27</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_Toc26752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8.1对招标人的纪律要求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_Toc26752 \h </w:instrText>
          </w:r>
          <w:r>
            <w:rPr>
              <w:rFonts w:hint="eastAsia" w:ascii="宋体" w:hAnsi="宋体" w:eastAsia="宋体" w:cs="宋体"/>
            </w:rPr>
            <w:fldChar w:fldCharType="separate"/>
          </w:r>
          <w:r>
            <w:rPr>
              <w:rFonts w:hint="eastAsia" w:ascii="宋体" w:hAnsi="宋体" w:eastAsia="宋体" w:cs="宋体"/>
            </w:rPr>
            <w:t>27</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_Toc18934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8.2对投标人的纪律要求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_Toc18934 \h </w:instrText>
          </w:r>
          <w:r>
            <w:rPr>
              <w:rFonts w:hint="eastAsia" w:ascii="宋体" w:hAnsi="宋体" w:eastAsia="宋体" w:cs="宋体"/>
            </w:rPr>
            <w:fldChar w:fldCharType="separate"/>
          </w:r>
          <w:r>
            <w:rPr>
              <w:rFonts w:hint="eastAsia" w:ascii="宋体" w:hAnsi="宋体" w:eastAsia="宋体" w:cs="宋体"/>
            </w:rPr>
            <w:t>28</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_Toc13716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8.3对评标委员会成员的纪律要求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_Toc13716 \h </w:instrText>
          </w:r>
          <w:r>
            <w:rPr>
              <w:rFonts w:hint="eastAsia" w:ascii="宋体" w:hAnsi="宋体" w:eastAsia="宋体" w:cs="宋体"/>
            </w:rPr>
            <w:fldChar w:fldCharType="separate"/>
          </w:r>
          <w:r>
            <w:rPr>
              <w:rFonts w:hint="eastAsia" w:ascii="宋体" w:hAnsi="宋体" w:eastAsia="宋体" w:cs="宋体"/>
            </w:rPr>
            <w:t>28</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_Toc29100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8.4对与评标活动有关的工作人员的纪律要求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_Toc29100 \h </w:instrText>
          </w:r>
          <w:r>
            <w:rPr>
              <w:rFonts w:hint="eastAsia" w:ascii="宋体" w:hAnsi="宋体" w:eastAsia="宋体" w:cs="宋体"/>
            </w:rPr>
            <w:fldChar w:fldCharType="separate"/>
          </w:r>
          <w:r>
            <w:rPr>
              <w:rFonts w:hint="eastAsia" w:ascii="宋体" w:hAnsi="宋体" w:eastAsia="宋体" w:cs="宋体"/>
            </w:rPr>
            <w:t>28</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_Toc29626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8.5投诉</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_Toc29626 \h </w:instrText>
          </w:r>
          <w:r>
            <w:rPr>
              <w:rFonts w:hint="eastAsia" w:ascii="宋体" w:hAnsi="宋体" w:eastAsia="宋体" w:cs="宋体"/>
            </w:rPr>
            <w:fldChar w:fldCharType="separate"/>
          </w:r>
          <w:r>
            <w:rPr>
              <w:rFonts w:hint="eastAsia" w:ascii="宋体" w:hAnsi="宋体" w:eastAsia="宋体" w:cs="宋体"/>
            </w:rPr>
            <w:t>28</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_Toc28926 </w:instrText>
          </w:r>
          <w:r>
            <w:rPr>
              <w:rFonts w:hint="eastAsia" w:ascii="宋体" w:hAnsi="宋体" w:eastAsia="宋体" w:cs="宋体"/>
              <w:szCs w:val="36"/>
              <w:lang w:eastAsia="zh-CN"/>
            </w:rPr>
            <w:fldChar w:fldCharType="separate"/>
          </w:r>
          <w:r>
            <w:rPr>
              <w:rFonts w:hint="eastAsia" w:ascii="宋体" w:hAnsi="宋体" w:eastAsia="宋体" w:cs="宋体"/>
              <w:lang w:eastAsia="zh-CN"/>
            </w:rPr>
            <w:t>9.</w:t>
          </w:r>
          <w:r>
            <w:rPr>
              <w:rFonts w:hint="eastAsia" w:ascii="宋体" w:hAnsi="宋体" w:eastAsia="宋体" w:cs="宋体"/>
              <w:spacing w:val="1"/>
              <w:lang w:eastAsia="zh-CN"/>
            </w:rPr>
            <w:t>是否采用电子招标投标</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_Toc28926 \h </w:instrText>
          </w:r>
          <w:r>
            <w:rPr>
              <w:rFonts w:hint="eastAsia" w:ascii="宋体" w:hAnsi="宋体" w:eastAsia="宋体" w:cs="宋体"/>
            </w:rPr>
            <w:fldChar w:fldCharType="separate"/>
          </w:r>
          <w:r>
            <w:rPr>
              <w:rFonts w:hint="eastAsia" w:ascii="宋体" w:hAnsi="宋体" w:eastAsia="宋体" w:cs="宋体"/>
            </w:rPr>
            <w:t>29</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_Toc15264 </w:instrText>
          </w:r>
          <w:r>
            <w:rPr>
              <w:rFonts w:hint="eastAsia" w:ascii="宋体" w:hAnsi="宋体" w:eastAsia="宋体" w:cs="宋体"/>
              <w:szCs w:val="36"/>
              <w:lang w:eastAsia="zh-CN"/>
            </w:rPr>
            <w:fldChar w:fldCharType="separate"/>
          </w:r>
          <w:r>
            <w:rPr>
              <w:rFonts w:hint="eastAsia" w:ascii="宋体" w:hAnsi="宋体" w:eastAsia="宋体" w:cs="宋体"/>
              <w:lang w:eastAsia="zh-CN"/>
            </w:rPr>
            <w:t>10.</w:t>
          </w:r>
          <w:r>
            <w:rPr>
              <w:rFonts w:hint="eastAsia" w:ascii="宋体" w:hAnsi="宋体" w:eastAsia="宋体" w:cs="宋体"/>
              <w:spacing w:val="2"/>
              <w:lang w:eastAsia="zh-CN"/>
            </w:rPr>
            <w:t>需要补充的其他内容</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_Toc15264 \h </w:instrText>
          </w:r>
          <w:r>
            <w:rPr>
              <w:rFonts w:hint="eastAsia" w:ascii="宋体" w:hAnsi="宋体" w:eastAsia="宋体" w:cs="宋体"/>
            </w:rPr>
            <w:fldChar w:fldCharType="separate"/>
          </w:r>
          <w:r>
            <w:rPr>
              <w:rFonts w:hint="eastAsia" w:ascii="宋体" w:hAnsi="宋体" w:eastAsia="宋体" w:cs="宋体"/>
            </w:rPr>
            <w:t>29</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0"/>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_Toc28256 </w:instrText>
          </w:r>
          <w:r>
            <w:rPr>
              <w:rFonts w:hint="eastAsia" w:ascii="宋体" w:hAnsi="宋体" w:eastAsia="宋体" w:cs="宋体"/>
              <w:szCs w:val="36"/>
              <w:lang w:eastAsia="zh-CN"/>
            </w:rPr>
            <w:fldChar w:fldCharType="separate"/>
          </w:r>
          <w:r>
            <w:rPr>
              <w:rFonts w:hint="eastAsia" w:ascii="宋体" w:hAnsi="宋体" w:eastAsia="宋体" w:cs="宋体"/>
              <w:bCs/>
              <w:spacing w:val="-1"/>
              <w:szCs w:val="32"/>
              <w:lang w:eastAsia="zh-CN"/>
            </w:rPr>
            <w:t>附件一：开标记录表</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_Toc28256 \h </w:instrText>
          </w:r>
          <w:r>
            <w:rPr>
              <w:rFonts w:hint="eastAsia" w:ascii="宋体" w:hAnsi="宋体" w:eastAsia="宋体" w:cs="宋体"/>
            </w:rPr>
            <w:fldChar w:fldCharType="separate"/>
          </w:r>
          <w:r>
            <w:rPr>
              <w:rFonts w:hint="eastAsia" w:ascii="宋体" w:hAnsi="宋体" w:eastAsia="宋体" w:cs="宋体"/>
            </w:rPr>
            <w:t>30</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0"/>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_Toc20570 </w:instrText>
          </w:r>
          <w:r>
            <w:rPr>
              <w:rFonts w:hint="eastAsia" w:ascii="宋体" w:hAnsi="宋体" w:eastAsia="宋体" w:cs="宋体"/>
              <w:szCs w:val="36"/>
              <w:lang w:eastAsia="zh-CN"/>
            </w:rPr>
            <w:fldChar w:fldCharType="separate"/>
          </w:r>
          <w:r>
            <w:rPr>
              <w:rFonts w:hint="eastAsia" w:ascii="宋体" w:hAnsi="宋体" w:eastAsia="宋体" w:cs="宋体"/>
              <w:bCs/>
              <w:spacing w:val="-1"/>
              <w:szCs w:val="32"/>
              <w:lang w:eastAsia="zh-CN"/>
            </w:rPr>
            <w:t>附件二：问题澄清通知</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_Toc20570 \h </w:instrText>
          </w:r>
          <w:r>
            <w:rPr>
              <w:rFonts w:hint="eastAsia" w:ascii="宋体" w:hAnsi="宋体" w:eastAsia="宋体" w:cs="宋体"/>
            </w:rPr>
            <w:fldChar w:fldCharType="separate"/>
          </w:r>
          <w:r>
            <w:rPr>
              <w:rFonts w:hint="eastAsia" w:ascii="宋体" w:hAnsi="宋体" w:eastAsia="宋体" w:cs="宋体"/>
            </w:rPr>
            <w:t>31</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0"/>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_Toc25899 </w:instrText>
          </w:r>
          <w:r>
            <w:rPr>
              <w:rFonts w:hint="eastAsia" w:ascii="宋体" w:hAnsi="宋体" w:eastAsia="宋体" w:cs="宋体"/>
              <w:szCs w:val="36"/>
              <w:lang w:eastAsia="zh-CN"/>
            </w:rPr>
            <w:fldChar w:fldCharType="separate"/>
          </w:r>
          <w:r>
            <w:rPr>
              <w:rFonts w:hint="eastAsia" w:ascii="宋体" w:hAnsi="宋体" w:eastAsia="宋体" w:cs="宋体"/>
              <w:bCs/>
              <w:spacing w:val="-1"/>
              <w:szCs w:val="32"/>
              <w:lang w:eastAsia="zh-CN"/>
            </w:rPr>
            <w:t>附件三：问题的澄清</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_Toc25899 \h </w:instrText>
          </w:r>
          <w:r>
            <w:rPr>
              <w:rFonts w:hint="eastAsia" w:ascii="宋体" w:hAnsi="宋体" w:eastAsia="宋体" w:cs="宋体"/>
            </w:rPr>
            <w:fldChar w:fldCharType="separate"/>
          </w:r>
          <w:r>
            <w:rPr>
              <w:rFonts w:hint="eastAsia" w:ascii="宋体" w:hAnsi="宋体" w:eastAsia="宋体" w:cs="宋体"/>
            </w:rPr>
            <w:t>32</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0"/>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_Toc14896 </w:instrText>
          </w:r>
          <w:r>
            <w:rPr>
              <w:rFonts w:hint="eastAsia" w:ascii="宋体" w:hAnsi="宋体" w:eastAsia="宋体" w:cs="宋体"/>
              <w:szCs w:val="36"/>
              <w:lang w:eastAsia="zh-CN"/>
            </w:rPr>
            <w:fldChar w:fldCharType="separate"/>
          </w:r>
          <w:r>
            <w:rPr>
              <w:rFonts w:hint="eastAsia" w:ascii="宋体" w:hAnsi="宋体" w:eastAsia="宋体" w:cs="宋体"/>
              <w:bCs/>
              <w:spacing w:val="-1"/>
              <w:szCs w:val="32"/>
              <w:lang w:eastAsia="zh-CN"/>
            </w:rPr>
            <w:t>附件四：中标通知书</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_Toc14896 \h </w:instrText>
          </w:r>
          <w:r>
            <w:rPr>
              <w:rFonts w:hint="eastAsia" w:ascii="宋体" w:hAnsi="宋体" w:eastAsia="宋体" w:cs="宋体"/>
            </w:rPr>
            <w:fldChar w:fldCharType="separate"/>
          </w:r>
          <w:r>
            <w:rPr>
              <w:rFonts w:hint="eastAsia" w:ascii="宋体" w:hAnsi="宋体" w:eastAsia="宋体" w:cs="宋体"/>
            </w:rPr>
            <w:t>33</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0"/>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_Toc30119 </w:instrText>
          </w:r>
          <w:r>
            <w:rPr>
              <w:rFonts w:hint="eastAsia" w:ascii="宋体" w:hAnsi="宋体" w:eastAsia="宋体" w:cs="宋体"/>
              <w:szCs w:val="36"/>
              <w:lang w:eastAsia="zh-CN"/>
            </w:rPr>
            <w:fldChar w:fldCharType="separate"/>
          </w:r>
          <w:r>
            <w:rPr>
              <w:rFonts w:hint="eastAsia" w:ascii="宋体" w:hAnsi="宋体" w:eastAsia="宋体" w:cs="宋体"/>
              <w:bCs/>
              <w:spacing w:val="-1"/>
              <w:szCs w:val="32"/>
              <w:lang w:eastAsia="zh-CN"/>
            </w:rPr>
            <w:t>附件五：中标结果通知书</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_Toc30119 \h </w:instrText>
          </w:r>
          <w:r>
            <w:rPr>
              <w:rFonts w:hint="eastAsia" w:ascii="宋体" w:hAnsi="宋体" w:eastAsia="宋体" w:cs="宋体"/>
            </w:rPr>
            <w:fldChar w:fldCharType="separate"/>
          </w:r>
          <w:r>
            <w:rPr>
              <w:rFonts w:hint="eastAsia" w:ascii="宋体" w:hAnsi="宋体" w:eastAsia="宋体" w:cs="宋体"/>
            </w:rPr>
            <w:t>34</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0"/>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_Toc29917 </w:instrText>
          </w:r>
          <w:r>
            <w:rPr>
              <w:rFonts w:hint="eastAsia" w:ascii="宋体" w:hAnsi="宋体" w:eastAsia="宋体" w:cs="宋体"/>
              <w:szCs w:val="36"/>
              <w:lang w:eastAsia="zh-CN"/>
            </w:rPr>
            <w:fldChar w:fldCharType="separate"/>
          </w:r>
          <w:r>
            <w:rPr>
              <w:rFonts w:hint="eastAsia" w:ascii="宋体" w:hAnsi="宋体" w:eastAsia="宋体" w:cs="宋体"/>
              <w:bCs/>
              <w:spacing w:val="-1"/>
              <w:szCs w:val="32"/>
              <w:lang w:eastAsia="zh-CN"/>
            </w:rPr>
            <w:t>附件六：确认通知</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_Toc29917 \h </w:instrText>
          </w:r>
          <w:r>
            <w:rPr>
              <w:rFonts w:hint="eastAsia" w:ascii="宋体" w:hAnsi="宋体" w:eastAsia="宋体" w:cs="宋体"/>
            </w:rPr>
            <w:fldChar w:fldCharType="separate"/>
          </w:r>
          <w:r>
            <w:rPr>
              <w:rFonts w:hint="eastAsia" w:ascii="宋体" w:hAnsi="宋体" w:eastAsia="宋体" w:cs="宋体"/>
            </w:rPr>
            <w:t>35</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_Toc32471 </w:instrText>
          </w:r>
          <w:r>
            <w:rPr>
              <w:rFonts w:hint="eastAsia" w:ascii="宋体" w:hAnsi="宋体" w:eastAsia="宋体" w:cs="宋体"/>
              <w:szCs w:val="36"/>
              <w:lang w:eastAsia="zh-CN"/>
            </w:rPr>
            <w:fldChar w:fldCharType="separate"/>
          </w:r>
          <w:r>
            <w:rPr>
              <w:rFonts w:hint="eastAsia" w:ascii="宋体" w:hAnsi="宋体" w:eastAsia="宋体" w:cs="宋体"/>
              <w:spacing w:val="2"/>
              <w:lang w:eastAsia="zh-CN"/>
            </w:rPr>
            <w:t>第三章　评标办法（综合评估法）</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_Toc32471 \h </w:instrText>
          </w:r>
          <w:r>
            <w:rPr>
              <w:rFonts w:hint="eastAsia" w:ascii="宋体" w:hAnsi="宋体" w:eastAsia="宋体" w:cs="宋体"/>
            </w:rPr>
            <w:fldChar w:fldCharType="separate"/>
          </w:r>
          <w:r>
            <w:rPr>
              <w:rFonts w:hint="eastAsia" w:ascii="宋体" w:hAnsi="宋体" w:eastAsia="宋体" w:cs="宋体"/>
            </w:rPr>
            <w:t>36</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_Toc13511 </w:instrText>
          </w:r>
          <w:r>
            <w:rPr>
              <w:rFonts w:hint="eastAsia" w:ascii="宋体" w:hAnsi="宋体" w:eastAsia="宋体" w:cs="宋体"/>
              <w:szCs w:val="36"/>
              <w:lang w:eastAsia="zh-CN"/>
            </w:rPr>
            <w:fldChar w:fldCharType="separate"/>
          </w:r>
          <w:r>
            <w:rPr>
              <w:rFonts w:hint="eastAsia" w:ascii="宋体" w:hAnsi="宋体" w:eastAsia="宋体" w:cs="宋体"/>
              <w:spacing w:val="2"/>
            </w:rPr>
            <w:t>评标办法前附表</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_Toc13511 \h </w:instrText>
          </w:r>
          <w:r>
            <w:rPr>
              <w:rFonts w:hint="eastAsia" w:ascii="宋体" w:hAnsi="宋体" w:eastAsia="宋体" w:cs="宋体"/>
            </w:rPr>
            <w:fldChar w:fldCharType="separate"/>
          </w:r>
          <w:r>
            <w:rPr>
              <w:rFonts w:hint="eastAsia" w:ascii="宋体" w:hAnsi="宋体" w:eastAsia="宋体" w:cs="宋体"/>
            </w:rPr>
            <w:t>36</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_Toc5963 </w:instrText>
          </w:r>
          <w:r>
            <w:rPr>
              <w:rFonts w:hint="eastAsia" w:ascii="宋体" w:hAnsi="宋体" w:eastAsia="宋体" w:cs="宋体"/>
              <w:szCs w:val="36"/>
              <w:lang w:eastAsia="zh-CN"/>
            </w:rPr>
            <w:fldChar w:fldCharType="separate"/>
          </w:r>
          <w:r>
            <w:rPr>
              <w:rFonts w:hint="eastAsia" w:ascii="宋体" w:hAnsi="宋体" w:eastAsia="宋体" w:cs="宋体"/>
            </w:rPr>
            <w:t>1.</w:t>
          </w:r>
          <w:r>
            <w:rPr>
              <w:rFonts w:hint="eastAsia" w:ascii="宋体" w:hAnsi="宋体" w:eastAsia="宋体" w:cs="宋体"/>
              <w:spacing w:val="2"/>
            </w:rPr>
            <w:t>评标方法</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_Toc5963 \h </w:instrText>
          </w:r>
          <w:r>
            <w:rPr>
              <w:rFonts w:hint="eastAsia" w:ascii="宋体" w:hAnsi="宋体" w:eastAsia="宋体" w:cs="宋体"/>
            </w:rPr>
            <w:fldChar w:fldCharType="separate"/>
          </w:r>
          <w:r>
            <w:rPr>
              <w:rFonts w:hint="eastAsia" w:ascii="宋体" w:hAnsi="宋体" w:eastAsia="宋体" w:cs="宋体"/>
            </w:rPr>
            <w:t>39</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_Toc8952 </w:instrText>
          </w:r>
          <w:r>
            <w:rPr>
              <w:rFonts w:hint="eastAsia" w:ascii="宋体" w:hAnsi="宋体" w:eastAsia="宋体" w:cs="宋体"/>
              <w:szCs w:val="36"/>
              <w:lang w:eastAsia="zh-CN"/>
            </w:rPr>
            <w:fldChar w:fldCharType="separate"/>
          </w:r>
          <w:r>
            <w:rPr>
              <w:rFonts w:hint="eastAsia" w:ascii="宋体" w:hAnsi="宋体" w:eastAsia="宋体" w:cs="宋体"/>
              <w:lang w:eastAsia="zh-CN"/>
            </w:rPr>
            <w:t>2.评审标准</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_Toc8952 \h </w:instrText>
          </w:r>
          <w:r>
            <w:rPr>
              <w:rFonts w:hint="eastAsia" w:ascii="宋体" w:hAnsi="宋体" w:eastAsia="宋体" w:cs="宋体"/>
            </w:rPr>
            <w:fldChar w:fldCharType="separate"/>
          </w:r>
          <w:r>
            <w:rPr>
              <w:rFonts w:hint="eastAsia" w:ascii="宋体" w:hAnsi="宋体" w:eastAsia="宋体" w:cs="宋体"/>
            </w:rPr>
            <w:t>39</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_Toc26037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2.1</w:t>
          </w:r>
          <w:r>
            <w:rPr>
              <w:rFonts w:hint="eastAsia" w:ascii="宋体" w:hAnsi="宋体" w:eastAsia="宋体" w:cs="宋体"/>
              <w:bCs/>
              <w:spacing w:val="-1"/>
              <w:lang w:eastAsia="zh-CN"/>
            </w:rPr>
            <w:t>初步评审标准</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_Toc26037 \h </w:instrText>
          </w:r>
          <w:r>
            <w:rPr>
              <w:rFonts w:hint="eastAsia" w:ascii="宋体" w:hAnsi="宋体" w:eastAsia="宋体" w:cs="宋体"/>
            </w:rPr>
            <w:fldChar w:fldCharType="separate"/>
          </w:r>
          <w:r>
            <w:rPr>
              <w:rFonts w:hint="eastAsia" w:ascii="宋体" w:hAnsi="宋体" w:eastAsia="宋体" w:cs="宋体"/>
            </w:rPr>
            <w:t>39</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_Toc11746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2.2分值构成与评分标准</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_Toc11746 \h </w:instrText>
          </w:r>
          <w:r>
            <w:rPr>
              <w:rFonts w:hint="eastAsia" w:ascii="宋体" w:hAnsi="宋体" w:eastAsia="宋体" w:cs="宋体"/>
            </w:rPr>
            <w:fldChar w:fldCharType="separate"/>
          </w:r>
          <w:r>
            <w:rPr>
              <w:rFonts w:hint="eastAsia" w:ascii="宋体" w:hAnsi="宋体" w:eastAsia="宋体" w:cs="宋体"/>
            </w:rPr>
            <w:t>39</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_Toc7973 </w:instrText>
          </w:r>
          <w:r>
            <w:rPr>
              <w:rFonts w:hint="eastAsia" w:ascii="宋体" w:hAnsi="宋体" w:eastAsia="宋体" w:cs="宋体"/>
              <w:szCs w:val="36"/>
              <w:lang w:eastAsia="zh-CN"/>
            </w:rPr>
            <w:fldChar w:fldCharType="separate"/>
          </w:r>
          <w:r>
            <w:rPr>
              <w:rFonts w:hint="eastAsia" w:ascii="宋体" w:hAnsi="宋体" w:eastAsia="宋体" w:cs="宋体"/>
              <w:lang w:eastAsia="zh-CN"/>
            </w:rPr>
            <w:t>3.评标程序</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_Toc7973 \h </w:instrText>
          </w:r>
          <w:r>
            <w:rPr>
              <w:rFonts w:hint="eastAsia" w:ascii="宋体" w:hAnsi="宋体" w:eastAsia="宋体" w:cs="宋体"/>
            </w:rPr>
            <w:fldChar w:fldCharType="separate"/>
          </w:r>
          <w:r>
            <w:rPr>
              <w:rFonts w:hint="eastAsia" w:ascii="宋体" w:hAnsi="宋体" w:eastAsia="宋体" w:cs="宋体"/>
            </w:rPr>
            <w:t>40</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_Toc15661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3.1初步评审</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_Toc15661 \h </w:instrText>
          </w:r>
          <w:r>
            <w:rPr>
              <w:rFonts w:hint="eastAsia" w:ascii="宋体" w:hAnsi="宋体" w:eastAsia="宋体" w:cs="宋体"/>
            </w:rPr>
            <w:fldChar w:fldCharType="separate"/>
          </w:r>
          <w:r>
            <w:rPr>
              <w:rFonts w:hint="eastAsia" w:ascii="宋体" w:hAnsi="宋体" w:eastAsia="宋体" w:cs="宋体"/>
            </w:rPr>
            <w:t>40</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_Toc24591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3.2详细评审</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_Toc24591 \h </w:instrText>
          </w:r>
          <w:r>
            <w:rPr>
              <w:rFonts w:hint="eastAsia" w:ascii="宋体" w:hAnsi="宋体" w:eastAsia="宋体" w:cs="宋体"/>
            </w:rPr>
            <w:fldChar w:fldCharType="separate"/>
          </w:r>
          <w:r>
            <w:rPr>
              <w:rFonts w:hint="eastAsia" w:ascii="宋体" w:hAnsi="宋体" w:eastAsia="宋体" w:cs="宋体"/>
            </w:rPr>
            <w:t>40</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_Toc18730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3.3投标文件的澄清</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_Toc18730 \h </w:instrText>
          </w:r>
          <w:r>
            <w:rPr>
              <w:rFonts w:hint="eastAsia" w:ascii="宋体" w:hAnsi="宋体" w:eastAsia="宋体" w:cs="宋体"/>
            </w:rPr>
            <w:fldChar w:fldCharType="separate"/>
          </w:r>
          <w:r>
            <w:rPr>
              <w:rFonts w:hint="eastAsia" w:ascii="宋体" w:hAnsi="宋体" w:eastAsia="宋体" w:cs="宋体"/>
            </w:rPr>
            <w:t>41</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_Toc32389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3.4评标结果</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_Toc32389 \h </w:instrText>
          </w:r>
          <w:r>
            <w:rPr>
              <w:rFonts w:hint="eastAsia" w:ascii="宋体" w:hAnsi="宋体" w:eastAsia="宋体" w:cs="宋体"/>
            </w:rPr>
            <w:fldChar w:fldCharType="separate"/>
          </w:r>
          <w:r>
            <w:rPr>
              <w:rFonts w:hint="eastAsia" w:ascii="宋体" w:hAnsi="宋体" w:eastAsia="宋体" w:cs="宋体"/>
            </w:rPr>
            <w:t>41</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_Toc6813 </w:instrText>
          </w:r>
          <w:r>
            <w:rPr>
              <w:rFonts w:hint="eastAsia" w:ascii="宋体" w:hAnsi="宋体" w:eastAsia="宋体" w:cs="宋体"/>
              <w:szCs w:val="36"/>
              <w:lang w:eastAsia="zh-CN"/>
            </w:rPr>
            <w:fldChar w:fldCharType="separate"/>
          </w:r>
          <w:r>
            <w:rPr>
              <w:rFonts w:hint="eastAsia" w:ascii="宋体" w:hAnsi="宋体" w:eastAsia="宋体" w:cs="宋体"/>
              <w:spacing w:val="2"/>
              <w:lang w:eastAsia="zh-CN"/>
            </w:rPr>
            <w:t>第四章　合同条款及格式</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_Toc6813 \h </w:instrText>
          </w:r>
          <w:r>
            <w:rPr>
              <w:rFonts w:hint="eastAsia" w:ascii="宋体" w:hAnsi="宋体" w:eastAsia="宋体" w:cs="宋体"/>
            </w:rPr>
            <w:fldChar w:fldCharType="separate"/>
          </w:r>
          <w:r>
            <w:rPr>
              <w:rFonts w:hint="eastAsia" w:ascii="宋体" w:hAnsi="宋体" w:eastAsia="宋体" w:cs="宋体"/>
            </w:rPr>
            <w:t>42</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_Toc10065 </w:instrText>
          </w:r>
          <w:r>
            <w:rPr>
              <w:rFonts w:hint="eastAsia" w:ascii="宋体" w:hAnsi="宋体" w:eastAsia="宋体" w:cs="宋体"/>
              <w:szCs w:val="36"/>
              <w:lang w:eastAsia="zh-CN"/>
            </w:rPr>
            <w:fldChar w:fldCharType="separate"/>
          </w:r>
          <w:r>
            <w:rPr>
              <w:rFonts w:hint="eastAsia" w:ascii="宋体" w:hAnsi="宋体" w:eastAsia="宋体" w:cs="宋体"/>
              <w:spacing w:val="1"/>
              <w:lang w:eastAsia="zh-CN"/>
            </w:rPr>
            <w:t>第一节　通用合同条款</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_Toc10065 \h </w:instrText>
          </w:r>
          <w:r>
            <w:rPr>
              <w:rFonts w:hint="eastAsia" w:ascii="宋体" w:hAnsi="宋体" w:eastAsia="宋体" w:cs="宋体"/>
            </w:rPr>
            <w:fldChar w:fldCharType="separate"/>
          </w:r>
          <w:r>
            <w:rPr>
              <w:rFonts w:hint="eastAsia" w:ascii="宋体" w:hAnsi="宋体" w:eastAsia="宋体" w:cs="宋体"/>
            </w:rPr>
            <w:t>43</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_Toc24047 </w:instrText>
          </w:r>
          <w:r>
            <w:rPr>
              <w:rFonts w:hint="eastAsia" w:ascii="宋体" w:hAnsi="宋体" w:eastAsia="宋体" w:cs="宋体"/>
              <w:szCs w:val="36"/>
              <w:lang w:eastAsia="zh-CN"/>
            </w:rPr>
            <w:fldChar w:fldCharType="separate"/>
          </w:r>
          <w:r>
            <w:rPr>
              <w:rFonts w:hint="eastAsia" w:ascii="宋体" w:hAnsi="宋体" w:eastAsia="宋体" w:cs="宋体"/>
              <w:lang w:eastAsia="zh-CN"/>
            </w:rPr>
            <w:t>1.</w:t>
          </w:r>
          <w:r>
            <w:rPr>
              <w:rFonts w:hint="eastAsia" w:ascii="宋体" w:hAnsi="宋体" w:eastAsia="宋体" w:cs="宋体"/>
              <w:spacing w:val="2"/>
              <w:lang w:eastAsia="zh-CN"/>
            </w:rPr>
            <w:t>一般约定</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_Toc24047 \h </w:instrText>
          </w:r>
          <w:r>
            <w:rPr>
              <w:rFonts w:hint="eastAsia" w:ascii="宋体" w:hAnsi="宋体" w:eastAsia="宋体" w:cs="宋体"/>
            </w:rPr>
            <w:fldChar w:fldCharType="separate"/>
          </w:r>
          <w:r>
            <w:rPr>
              <w:rFonts w:hint="eastAsia" w:ascii="宋体" w:hAnsi="宋体" w:eastAsia="宋体" w:cs="宋体"/>
            </w:rPr>
            <w:t>43</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_Toc25812 </w:instrText>
          </w:r>
          <w:r>
            <w:rPr>
              <w:rFonts w:hint="eastAsia" w:ascii="宋体" w:hAnsi="宋体" w:eastAsia="宋体" w:cs="宋体"/>
              <w:szCs w:val="36"/>
              <w:lang w:eastAsia="zh-CN"/>
            </w:rPr>
            <w:fldChar w:fldCharType="separate"/>
          </w:r>
          <w:r>
            <w:rPr>
              <w:rFonts w:hint="eastAsia" w:ascii="宋体" w:hAnsi="宋体" w:eastAsia="宋体" w:cs="宋体"/>
              <w:lang w:eastAsia="zh-CN"/>
            </w:rPr>
            <w:t>2.委托人义务</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_Toc25812 \h </w:instrText>
          </w:r>
          <w:r>
            <w:rPr>
              <w:rFonts w:hint="eastAsia" w:ascii="宋体" w:hAnsi="宋体" w:eastAsia="宋体" w:cs="宋体"/>
            </w:rPr>
            <w:fldChar w:fldCharType="separate"/>
          </w:r>
          <w:r>
            <w:rPr>
              <w:rFonts w:hint="eastAsia" w:ascii="宋体" w:hAnsi="宋体" w:eastAsia="宋体" w:cs="宋体"/>
            </w:rPr>
            <w:t>47</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_Toc19741 </w:instrText>
          </w:r>
          <w:r>
            <w:rPr>
              <w:rFonts w:hint="eastAsia" w:ascii="宋体" w:hAnsi="宋体" w:eastAsia="宋体" w:cs="宋体"/>
              <w:szCs w:val="36"/>
              <w:lang w:eastAsia="zh-CN"/>
            </w:rPr>
            <w:fldChar w:fldCharType="separate"/>
          </w:r>
          <w:r>
            <w:rPr>
              <w:rFonts w:hint="eastAsia" w:ascii="宋体" w:hAnsi="宋体" w:eastAsia="宋体" w:cs="宋体"/>
              <w:bCs/>
              <w:szCs w:val="32"/>
              <w:lang w:eastAsia="zh-CN"/>
            </w:rPr>
            <w:t>3.</w:t>
          </w:r>
          <w:r>
            <w:rPr>
              <w:rFonts w:hint="eastAsia" w:ascii="宋体" w:hAnsi="宋体" w:eastAsia="宋体" w:cs="宋体"/>
              <w:bCs/>
              <w:spacing w:val="1"/>
              <w:szCs w:val="32"/>
              <w:lang w:eastAsia="zh-CN"/>
            </w:rPr>
            <w:t>委托人管理</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_Toc19741 \h </w:instrText>
          </w:r>
          <w:r>
            <w:rPr>
              <w:rFonts w:hint="eastAsia" w:ascii="宋体" w:hAnsi="宋体" w:eastAsia="宋体" w:cs="宋体"/>
            </w:rPr>
            <w:fldChar w:fldCharType="separate"/>
          </w:r>
          <w:r>
            <w:rPr>
              <w:rFonts w:hint="eastAsia" w:ascii="宋体" w:hAnsi="宋体" w:eastAsia="宋体" w:cs="宋体"/>
            </w:rPr>
            <w:t>48</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_Toc26059 </w:instrText>
          </w:r>
          <w:r>
            <w:rPr>
              <w:rFonts w:hint="eastAsia" w:ascii="宋体" w:hAnsi="宋体" w:eastAsia="宋体" w:cs="宋体"/>
              <w:szCs w:val="36"/>
              <w:lang w:eastAsia="zh-CN"/>
            </w:rPr>
            <w:fldChar w:fldCharType="separate"/>
          </w:r>
          <w:r>
            <w:rPr>
              <w:rFonts w:hint="eastAsia" w:ascii="宋体" w:hAnsi="宋体" w:eastAsia="宋体" w:cs="宋体"/>
              <w:lang w:eastAsia="zh-CN"/>
            </w:rPr>
            <w:t>4.</w:t>
          </w:r>
          <w:r>
            <w:rPr>
              <w:rFonts w:hint="eastAsia" w:ascii="宋体" w:hAnsi="宋体" w:eastAsia="宋体" w:cs="宋体"/>
              <w:spacing w:val="2"/>
              <w:lang w:eastAsia="zh-CN"/>
            </w:rPr>
            <w:t>监理人义务</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_Toc26059 \h </w:instrText>
          </w:r>
          <w:r>
            <w:rPr>
              <w:rFonts w:hint="eastAsia" w:ascii="宋体" w:hAnsi="宋体" w:eastAsia="宋体" w:cs="宋体"/>
            </w:rPr>
            <w:fldChar w:fldCharType="separate"/>
          </w:r>
          <w:r>
            <w:rPr>
              <w:rFonts w:hint="eastAsia" w:ascii="宋体" w:hAnsi="宋体" w:eastAsia="宋体" w:cs="宋体"/>
            </w:rPr>
            <w:t>50</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_Toc3538 </w:instrText>
          </w:r>
          <w:r>
            <w:rPr>
              <w:rFonts w:hint="eastAsia" w:ascii="宋体" w:hAnsi="宋体" w:eastAsia="宋体" w:cs="宋体"/>
              <w:szCs w:val="36"/>
              <w:lang w:eastAsia="zh-CN"/>
            </w:rPr>
            <w:fldChar w:fldCharType="separate"/>
          </w:r>
          <w:r>
            <w:rPr>
              <w:rFonts w:hint="eastAsia" w:ascii="宋体" w:hAnsi="宋体" w:eastAsia="宋体" w:cs="宋体"/>
              <w:lang w:eastAsia="zh-CN"/>
            </w:rPr>
            <w:t>5.</w:t>
          </w:r>
          <w:r>
            <w:rPr>
              <w:rFonts w:hint="eastAsia" w:ascii="宋体" w:hAnsi="宋体" w:eastAsia="宋体" w:cs="宋体"/>
              <w:spacing w:val="2"/>
              <w:lang w:eastAsia="zh-CN"/>
            </w:rPr>
            <w:t>监理要求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_Toc3538 \h </w:instrText>
          </w:r>
          <w:r>
            <w:rPr>
              <w:rFonts w:hint="eastAsia" w:ascii="宋体" w:hAnsi="宋体" w:eastAsia="宋体" w:cs="宋体"/>
            </w:rPr>
            <w:fldChar w:fldCharType="separate"/>
          </w:r>
          <w:r>
            <w:rPr>
              <w:rFonts w:hint="eastAsia" w:ascii="宋体" w:hAnsi="宋体" w:eastAsia="宋体" w:cs="宋体"/>
            </w:rPr>
            <w:t>52</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_Toc19319 </w:instrText>
          </w:r>
          <w:r>
            <w:rPr>
              <w:rFonts w:hint="eastAsia" w:ascii="宋体" w:hAnsi="宋体" w:eastAsia="宋体" w:cs="宋体"/>
              <w:szCs w:val="36"/>
              <w:lang w:eastAsia="zh-CN"/>
            </w:rPr>
            <w:fldChar w:fldCharType="separate"/>
          </w:r>
          <w:r>
            <w:rPr>
              <w:rFonts w:hint="eastAsia" w:ascii="宋体" w:hAnsi="宋体" w:eastAsia="宋体" w:cs="宋体"/>
              <w:lang w:eastAsia="zh-CN"/>
            </w:rPr>
            <w:t>6.</w:t>
          </w:r>
          <w:r>
            <w:rPr>
              <w:rFonts w:hint="eastAsia" w:ascii="宋体" w:hAnsi="宋体" w:eastAsia="宋体" w:cs="宋体"/>
              <w:spacing w:val="1"/>
              <w:lang w:eastAsia="zh-CN"/>
            </w:rPr>
            <w:t>开始监理和完成监理</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_Toc19319 \h </w:instrText>
          </w:r>
          <w:r>
            <w:rPr>
              <w:rFonts w:hint="eastAsia" w:ascii="宋体" w:hAnsi="宋体" w:eastAsia="宋体" w:cs="宋体"/>
            </w:rPr>
            <w:fldChar w:fldCharType="separate"/>
          </w:r>
          <w:r>
            <w:rPr>
              <w:rFonts w:hint="eastAsia" w:ascii="宋体" w:hAnsi="宋体" w:eastAsia="宋体" w:cs="宋体"/>
            </w:rPr>
            <w:t>54</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_Toc3467 </w:instrText>
          </w:r>
          <w:r>
            <w:rPr>
              <w:rFonts w:hint="eastAsia" w:ascii="宋体" w:hAnsi="宋体" w:eastAsia="宋体" w:cs="宋体"/>
              <w:szCs w:val="36"/>
              <w:lang w:eastAsia="zh-CN"/>
            </w:rPr>
            <w:fldChar w:fldCharType="separate"/>
          </w:r>
          <w:r>
            <w:rPr>
              <w:rFonts w:hint="eastAsia" w:ascii="宋体" w:hAnsi="宋体" w:eastAsia="宋体" w:cs="宋体"/>
              <w:lang w:eastAsia="zh-CN"/>
            </w:rPr>
            <w:t>7.</w:t>
          </w:r>
          <w:r>
            <w:rPr>
              <w:rFonts w:hint="eastAsia" w:ascii="宋体" w:hAnsi="宋体" w:eastAsia="宋体" w:cs="宋体"/>
              <w:spacing w:val="1"/>
              <w:lang w:eastAsia="zh-CN"/>
            </w:rPr>
            <w:t>监理责任与保险</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_Toc3467 \h </w:instrText>
          </w:r>
          <w:r>
            <w:rPr>
              <w:rFonts w:hint="eastAsia" w:ascii="宋体" w:hAnsi="宋体" w:eastAsia="宋体" w:cs="宋体"/>
            </w:rPr>
            <w:fldChar w:fldCharType="separate"/>
          </w:r>
          <w:r>
            <w:rPr>
              <w:rFonts w:hint="eastAsia" w:ascii="宋体" w:hAnsi="宋体" w:eastAsia="宋体" w:cs="宋体"/>
            </w:rPr>
            <w:t>56</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_Toc16819 </w:instrText>
          </w:r>
          <w:r>
            <w:rPr>
              <w:rFonts w:hint="eastAsia" w:ascii="宋体" w:hAnsi="宋体" w:eastAsia="宋体" w:cs="宋体"/>
              <w:szCs w:val="36"/>
              <w:lang w:eastAsia="zh-CN"/>
            </w:rPr>
            <w:fldChar w:fldCharType="separate"/>
          </w:r>
          <w:r>
            <w:rPr>
              <w:rFonts w:hint="eastAsia" w:ascii="宋体" w:hAnsi="宋体" w:eastAsia="宋体" w:cs="宋体"/>
              <w:spacing w:val="1"/>
              <w:lang w:eastAsia="zh-CN"/>
            </w:rPr>
            <w:t>8.合同变更</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_Toc16819 \h </w:instrText>
          </w:r>
          <w:r>
            <w:rPr>
              <w:rFonts w:hint="eastAsia" w:ascii="宋体" w:hAnsi="宋体" w:eastAsia="宋体" w:cs="宋体"/>
            </w:rPr>
            <w:fldChar w:fldCharType="separate"/>
          </w:r>
          <w:r>
            <w:rPr>
              <w:rFonts w:hint="eastAsia" w:ascii="宋体" w:hAnsi="宋体" w:eastAsia="宋体" w:cs="宋体"/>
            </w:rPr>
            <w:t>56</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_Toc13249 </w:instrText>
          </w:r>
          <w:r>
            <w:rPr>
              <w:rFonts w:hint="eastAsia" w:ascii="宋体" w:hAnsi="宋体" w:eastAsia="宋体" w:cs="宋体"/>
              <w:szCs w:val="36"/>
              <w:lang w:eastAsia="zh-CN"/>
            </w:rPr>
            <w:fldChar w:fldCharType="separate"/>
          </w:r>
          <w:r>
            <w:rPr>
              <w:rFonts w:hint="eastAsia" w:ascii="宋体" w:hAnsi="宋体" w:eastAsia="宋体" w:cs="宋体"/>
              <w:lang w:eastAsia="zh-CN"/>
            </w:rPr>
            <w:t>9.</w:t>
          </w:r>
          <w:r>
            <w:rPr>
              <w:rFonts w:hint="eastAsia" w:ascii="宋体" w:hAnsi="宋体" w:eastAsia="宋体" w:cs="宋体"/>
              <w:spacing w:val="1"/>
              <w:lang w:eastAsia="zh-CN"/>
            </w:rPr>
            <w:t>合同价格与支付</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_Toc13249 \h </w:instrText>
          </w:r>
          <w:r>
            <w:rPr>
              <w:rFonts w:hint="eastAsia" w:ascii="宋体" w:hAnsi="宋体" w:eastAsia="宋体" w:cs="宋体"/>
            </w:rPr>
            <w:fldChar w:fldCharType="separate"/>
          </w:r>
          <w:r>
            <w:rPr>
              <w:rFonts w:hint="eastAsia" w:ascii="宋体" w:hAnsi="宋体" w:eastAsia="宋体" w:cs="宋体"/>
            </w:rPr>
            <w:t>57</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_Toc30967 </w:instrText>
          </w:r>
          <w:r>
            <w:rPr>
              <w:rFonts w:hint="eastAsia" w:ascii="宋体" w:hAnsi="宋体" w:eastAsia="宋体" w:cs="宋体"/>
              <w:szCs w:val="36"/>
              <w:lang w:eastAsia="zh-CN"/>
            </w:rPr>
            <w:fldChar w:fldCharType="separate"/>
          </w:r>
          <w:r>
            <w:rPr>
              <w:rFonts w:hint="eastAsia" w:ascii="宋体" w:hAnsi="宋体" w:eastAsia="宋体" w:cs="宋体"/>
              <w:lang w:eastAsia="zh-CN"/>
            </w:rPr>
            <w:t>10.</w:t>
          </w:r>
          <w:r>
            <w:rPr>
              <w:rFonts w:hint="eastAsia" w:ascii="宋体" w:hAnsi="宋体" w:eastAsia="宋体" w:cs="宋体"/>
              <w:spacing w:val="2"/>
              <w:lang w:eastAsia="zh-CN"/>
            </w:rPr>
            <w:t>不可抗力</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_Toc30967 \h </w:instrText>
          </w:r>
          <w:r>
            <w:rPr>
              <w:rFonts w:hint="eastAsia" w:ascii="宋体" w:hAnsi="宋体" w:eastAsia="宋体" w:cs="宋体"/>
            </w:rPr>
            <w:fldChar w:fldCharType="separate"/>
          </w:r>
          <w:r>
            <w:rPr>
              <w:rFonts w:hint="eastAsia" w:ascii="宋体" w:hAnsi="宋体" w:eastAsia="宋体" w:cs="宋体"/>
            </w:rPr>
            <w:t>58</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_Toc16995 </w:instrText>
          </w:r>
          <w:r>
            <w:rPr>
              <w:rFonts w:hint="eastAsia" w:ascii="宋体" w:hAnsi="宋体" w:eastAsia="宋体" w:cs="宋体"/>
              <w:szCs w:val="36"/>
              <w:lang w:eastAsia="zh-CN"/>
            </w:rPr>
            <w:fldChar w:fldCharType="separate"/>
          </w:r>
          <w:r>
            <w:rPr>
              <w:rFonts w:hint="eastAsia" w:ascii="宋体" w:hAnsi="宋体" w:eastAsia="宋体" w:cs="宋体"/>
              <w:spacing w:val="-17"/>
              <w:lang w:eastAsia="zh-CN"/>
            </w:rPr>
            <w:t>1</w:t>
          </w:r>
          <w:r>
            <w:rPr>
              <w:rFonts w:hint="eastAsia" w:ascii="宋体" w:hAnsi="宋体" w:eastAsia="宋体" w:cs="宋体"/>
              <w:spacing w:val="1"/>
              <w:lang w:eastAsia="zh-CN"/>
            </w:rPr>
            <w:t>1</w:t>
          </w:r>
          <w:r>
            <w:rPr>
              <w:rFonts w:hint="eastAsia" w:ascii="宋体" w:hAnsi="宋体" w:eastAsia="宋体" w:cs="宋体"/>
              <w:lang w:eastAsia="zh-CN"/>
            </w:rPr>
            <w:t>.</w:t>
          </w:r>
          <w:r>
            <w:rPr>
              <w:rFonts w:hint="eastAsia" w:ascii="宋体" w:hAnsi="宋体" w:eastAsia="宋体" w:cs="宋体"/>
              <w:spacing w:val="2"/>
              <w:lang w:eastAsia="zh-CN"/>
            </w:rPr>
            <w:t>违约</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_Toc16995 \h </w:instrText>
          </w:r>
          <w:r>
            <w:rPr>
              <w:rFonts w:hint="eastAsia" w:ascii="宋体" w:hAnsi="宋体" w:eastAsia="宋体" w:cs="宋体"/>
            </w:rPr>
            <w:fldChar w:fldCharType="separate"/>
          </w:r>
          <w:r>
            <w:rPr>
              <w:rFonts w:hint="eastAsia" w:ascii="宋体" w:hAnsi="宋体" w:eastAsia="宋体" w:cs="宋体"/>
            </w:rPr>
            <w:t>59</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_Toc6505 </w:instrText>
          </w:r>
          <w:r>
            <w:rPr>
              <w:rFonts w:hint="eastAsia" w:ascii="宋体" w:hAnsi="宋体" w:eastAsia="宋体" w:cs="宋体"/>
              <w:szCs w:val="36"/>
              <w:lang w:eastAsia="zh-CN"/>
            </w:rPr>
            <w:fldChar w:fldCharType="separate"/>
          </w:r>
          <w:r>
            <w:rPr>
              <w:rFonts w:hint="eastAsia" w:ascii="宋体" w:hAnsi="宋体" w:eastAsia="宋体" w:cs="宋体"/>
              <w:lang w:eastAsia="zh-CN"/>
            </w:rPr>
            <w:t>12.</w:t>
          </w:r>
          <w:r>
            <w:rPr>
              <w:rFonts w:hint="eastAsia" w:ascii="宋体" w:hAnsi="宋体" w:eastAsia="宋体" w:cs="宋体"/>
              <w:spacing w:val="2"/>
              <w:lang w:eastAsia="zh-CN"/>
            </w:rPr>
            <w:t>争议的解决</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_Toc6505 \h </w:instrText>
          </w:r>
          <w:r>
            <w:rPr>
              <w:rFonts w:hint="eastAsia" w:ascii="宋体" w:hAnsi="宋体" w:eastAsia="宋体" w:cs="宋体"/>
            </w:rPr>
            <w:fldChar w:fldCharType="separate"/>
          </w:r>
          <w:r>
            <w:rPr>
              <w:rFonts w:hint="eastAsia" w:ascii="宋体" w:hAnsi="宋体" w:eastAsia="宋体" w:cs="宋体"/>
            </w:rPr>
            <w:t>60</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_Toc16169 </w:instrText>
          </w:r>
          <w:r>
            <w:rPr>
              <w:rFonts w:hint="eastAsia" w:ascii="宋体" w:hAnsi="宋体" w:eastAsia="宋体" w:cs="宋体"/>
              <w:szCs w:val="36"/>
              <w:lang w:eastAsia="zh-CN"/>
            </w:rPr>
            <w:fldChar w:fldCharType="separate"/>
          </w:r>
          <w:r>
            <w:rPr>
              <w:rFonts w:hint="eastAsia" w:ascii="宋体" w:hAnsi="宋体" w:eastAsia="宋体" w:cs="宋体"/>
              <w:spacing w:val="1"/>
              <w:lang w:eastAsia="zh-CN"/>
            </w:rPr>
            <w:t>第二节　专用合同条款</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_Toc16169 \h </w:instrText>
          </w:r>
          <w:r>
            <w:rPr>
              <w:rFonts w:hint="eastAsia" w:ascii="宋体" w:hAnsi="宋体" w:eastAsia="宋体" w:cs="宋体"/>
            </w:rPr>
            <w:fldChar w:fldCharType="separate"/>
          </w:r>
          <w:r>
            <w:rPr>
              <w:rFonts w:hint="eastAsia" w:ascii="宋体" w:hAnsi="宋体" w:eastAsia="宋体" w:cs="宋体"/>
            </w:rPr>
            <w:t>61</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_Toc16223 </w:instrText>
          </w:r>
          <w:r>
            <w:rPr>
              <w:rFonts w:hint="eastAsia" w:ascii="宋体" w:hAnsi="宋体" w:eastAsia="宋体" w:cs="宋体"/>
              <w:szCs w:val="36"/>
              <w:lang w:eastAsia="zh-CN"/>
            </w:rPr>
            <w:fldChar w:fldCharType="separate"/>
          </w:r>
          <w:r>
            <w:rPr>
              <w:rFonts w:hint="eastAsia" w:ascii="宋体" w:hAnsi="宋体" w:eastAsia="宋体" w:cs="宋体"/>
              <w:spacing w:val="1"/>
              <w:lang w:eastAsia="zh-CN"/>
            </w:rPr>
            <w:t>第三节　合同附件格式</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_Toc16223 \h </w:instrText>
          </w:r>
          <w:r>
            <w:rPr>
              <w:rFonts w:hint="eastAsia" w:ascii="宋体" w:hAnsi="宋体" w:eastAsia="宋体" w:cs="宋体"/>
            </w:rPr>
            <w:fldChar w:fldCharType="separate"/>
          </w:r>
          <w:r>
            <w:rPr>
              <w:rFonts w:hint="eastAsia" w:ascii="宋体" w:hAnsi="宋体" w:eastAsia="宋体" w:cs="宋体"/>
            </w:rPr>
            <w:t>62</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_Toc21645 </w:instrText>
          </w:r>
          <w:r>
            <w:rPr>
              <w:rFonts w:hint="eastAsia" w:ascii="宋体" w:hAnsi="宋体" w:eastAsia="宋体" w:cs="宋体"/>
              <w:szCs w:val="36"/>
              <w:lang w:eastAsia="zh-CN"/>
            </w:rPr>
            <w:fldChar w:fldCharType="separate"/>
          </w:r>
          <w:r>
            <w:rPr>
              <w:rFonts w:hint="eastAsia" w:ascii="宋体" w:hAnsi="宋体" w:eastAsia="宋体" w:cs="宋体"/>
              <w:spacing w:val="-1"/>
              <w:lang w:eastAsia="zh-CN"/>
            </w:rPr>
            <w:t>附件一：合同协议书</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_Toc21645 \h </w:instrText>
          </w:r>
          <w:r>
            <w:rPr>
              <w:rFonts w:hint="eastAsia" w:ascii="宋体" w:hAnsi="宋体" w:eastAsia="宋体" w:cs="宋体"/>
            </w:rPr>
            <w:fldChar w:fldCharType="separate"/>
          </w:r>
          <w:r>
            <w:rPr>
              <w:rFonts w:hint="eastAsia" w:ascii="宋体" w:hAnsi="宋体" w:eastAsia="宋体" w:cs="宋体"/>
            </w:rPr>
            <w:t>63</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_Toc31206 </w:instrText>
          </w:r>
          <w:r>
            <w:rPr>
              <w:rFonts w:hint="eastAsia" w:ascii="宋体" w:hAnsi="宋体" w:eastAsia="宋体" w:cs="宋体"/>
              <w:szCs w:val="36"/>
              <w:lang w:eastAsia="zh-CN"/>
            </w:rPr>
            <w:fldChar w:fldCharType="separate"/>
          </w:r>
          <w:r>
            <w:rPr>
              <w:rFonts w:hint="eastAsia" w:ascii="宋体" w:hAnsi="宋体" w:eastAsia="宋体" w:cs="宋体"/>
              <w:spacing w:val="-1"/>
              <w:lang w:eastAsia="zh-CN"/>
            </w:rPr>
            <w:t>附件二：履约保证金格式</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_Toc31206 \h </w:instrText>
          </w:r>
          <w:r>
            <w:rPr>
              <w:rFonts w:hint="eastAsia" w:ascii="宋体" w:hAnsi="宋体" w:eastAsia="宋体" w:cs="宋体"/>
            </w:rPr>
            <w:fldChar w:fldCharType="separate"/>
          </w:r>
          <w:r>
            <w:rPr>
              <w:rFonts w:hint="eastAsia" w:ascii="宋体" w:hAnsi="宋体" w:eastAsia="宋体" w:cs="宋体"/>
            </w:rPr>
            <w:t>65</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_Toc28921 </w:instrText>
          </w:r>
          <w:r>
            <w:rPr>
              <w:rFonts w:hint="eastAsia" w:ascii="宋体" w:hAnsi="宋体" w:eastAsia="宋体" w:cs="宋体"/>
              <w:szCs w:val="36"/>
              <w:lang w:eastAsia="zh-CN"/>
            </w:rPr>
            <w:fldChar w:fldCharType="separate"/>
          </w:r>
          <w:r>
            <w:rPr>
              <w:rFonts w:hint="eastAsia" w:ascii="宋体" w:hAnsi="宋体" w:eastAsia="宋体" w:cs="宋体"/>
              <w:spacing w:val="1"/>
              <w:szCs w:val="48"/>
              <w:lang w:eastAsia="zh-CN"/>
            </w:rPr>
            <w:t>第二卷</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_Toc28921 \h </w:instrText>
          </w:r>
          <w:r>
            <w:rPr>
              <w:rFonts w:hint="eastAsia" w:ascii="宋体" w:hAnsi="宋体" w:eastAsia="宋体" w:cs="宋体"/>
            </w:rPr>
            <w:fldChar w:fldCharType="separate"/>
          </w:r>
          <w:r>
            <w:rPr>
              <w:rFonts w:hint="eastAsia" w:ascii="宋体" w:hAnsi="宋体" w:eastAsia="宋体" w:cs="宋体"/>
            </w:rPr>
            <w:t>66</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_Toc9087 </w:instrText>
          </w:r>
          <w:r>
            <w:rPr>
              <w:rFonts w:hint="eastAsia" w:ascii="宋体" w:hAnsi="宋体" w:eastAsia="宋体" w:cs="宋体"/>
              <w:szCs w:val="36"/>
              <w:lang w:eastAsia="zh-CN"/>
            </w:rPr>
            <w:fldChar w:fldCharType="separate"/>
          </w:r>
          <w:r>
            <w:rPr>
              <w:rFonts w:hint="eastAsia" w:ascii="宋体" w:hAnsi="宋体" w:eastAsia="宋体" w:cs="宋体"/>
              <w:spacing w:val="2"/>
              <w:lang w:eastAsia="zh-CN"/>
            </w:rPr>
            <w:t>第五章　委托人要求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_Toc9087 \h </w:instrText>
          </w:r>
          <w:r>
            <w:rPr>
              <w:rFonts w:hint="eastAsia" w:ascii="宋体" w:hAnsi="宋体" w:eastAsia="宋体" w:cs="宋体"/>
            </w:rPr>
            <w:fldChar w:fldCharType="separate"/>
          </w:r>
          <w:r>
            <w:rPr>
              <w:rFonts w:hint="eastAsia" w:ascii="宋体" w:hAnsi="宋体" w:eastAsia="宋体" w:cs="宋体"/>
            </w:rPr>
            <w:t>67</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_Toc3534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委托人要求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_Toc3534 \h </w:instrText>
          </w:r>
          <w:r>
            <w:rPr>
              <w:rFonts w:hint="eastAsia" w:ascii="宋体" w:hAnsi="宋体" w:eastAsia="宋体" w:cs="宋体"/>
            </w:rPr>
            <w:fldChar w:fldCharType="separate"/>
          </w:r>
          <w:r>
            <w:rPr>
              <w:rFonts w:hint="eastAsia" w:ascii="宋体" w:hAnsi="宋体" w:eastAsia="宋体" w:cs="宋体"/>
            </w:rPr>
            <w:t>68</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_Toc16750 </w:instrText>
          </w:r>
          <w:r>
            <w:rPr>
              <w:rFonts w:hint="eastAsia" w:ascii="宋体" w:hAnsi="宋体" w:eastAsia="宋体" w:cs="宋体"/>
              <w:szCs w:val="36"/>
              <w:lang w:eastAsia="zh-CN"/>
            </w:rPr>
            <w:fldChar w:fldCharType="separate"/>
          </w:r>
          <w:r>
            <w:rPr>
              <w:rFonts w:hint="eastAsia" w:ascii="宋体" w:hAnsi="宋体" w:eastAsia="宋体" w:cs="宋体"/>
              <w:spacing w:val="-1"/>
              <w:lang w:eastAsia="zh-CN"/>
            </w:rPr>
            <w:t>一、监理要求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_Toc16750 \h </w:instrText>
          </w:r>
          <w:r>
            <w:rPr>
              <w:rFonts w:hint="eastAsia" w:ascii="宋体" w:hAnsi="宋体" w:eastAsia="宋体" w:cs="宋体"/>
            </w:rPr>
            <w:fldChar w:fldCharType="separate"/>
          </w:r>
          <w:r>
            <w:rPr>
              <w:rFonts w:hint="eastAsia" w:ascii="宋体" w:hAnsi="宋体" w:eastAsia="宋体" w:cs="宋体"/>
            </w:rPr>
            <w:t>68</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_Toc9809 </w:instrText>
          </w:r>
          <w:r>
            <w:rPr>
              <w:rFonts w:hint="eastAsia" w:ascii="宋体" w:hAnsi="宋体" w:eastAsia="宋体" w:cs="宋体"/>
              <w:szCs w:val="36"/>
              <w:lang w:eastAsia="zh-CN"/>
            </w:rPr>
            <w:fldChar w:fldCharType="separate"/>
          </w:r>
          <w:r>
            <w:rPr>
              <w:rFonts w:hint="eastAsia" w:ascii="宋体" w:hAnsi="宋体" w:eastAsia="宋体" w:cs="宋体"/>
              <w:spacing w:val="-1"/>
              <w:lang w:eastAsia="zh-CN"/>
            </w:rPr>
            <w:t>二、适用规范标准</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_Toc9809 \h </w:instrText>
          </w:r>
          <w:r>
            <w:rPr>
              <w:rFonts w:hint="eastAsia" w:ascii="宋体" w:hAnsi="宋体" w:eastAsia="宋体" w:cs="宋体"/>
            </w:rPr>
            <w:fldChar w:fldCharType="separate"/>
          </w:r>
          <w:r>
            <w:rPr>
              <w:rFonts w:hint="eastAsia" w:ascii="宋体" w:hAnsi="宋体" w:eastAsia="宋体" w:cs="宋体"/>
            </w:rPr>
            <w:t>68</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_Toc12816 </w:instrText>
          </w:r>
          <w:r>
            <w:rPr>
              <w:rFonts w:hint="eastAsia" w:ascii="宋体" w:hAnsi="宋体" w:eastAsia="宋体" w:cs="宋体"/>
              <w:szCs w:val="36"/>
              <w:lang w:eastAsia="zh-CN"/>
            </w:rPr>
            <w:fldChar w:fldCharType="separate"/>
          </w:r>
          <w:r>
            <w:rPr>
              <w:rFonts w:hint="eastAsia" w:ascii="宋体" w:hAnsi="宋体" w:eastAsia="宋体" w:cs="宋体"/>
              <w:spacing w:val="-1"/>
              <w:lang w:eastAsia="zh-CN"/>
            </w:rPr>
            <w:t>三、成果文件要求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_Toc12816 \h </w:instrText>
          </w:r>
          <w:r>
            <w:rPr>
              <w:rFonts w:hint="eastAsia" w:ascii="宋体" w:hAnsi="宋体" w:eastAsia="宋体" w:cs="宋体"/>
            </w:rPr>
            <w:fldChar w:fldCharType="separate"/>
          </w:r>
          <w:r>
            <w:rPr>
              <w:rFonts w:hint="eastAsia" w:ascii="宋体" w:hAnsi="宋体" w:eastAsia="宋体" w:cs="宋体"/>
            </w:rPr>
            <w:t>68</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_Toc29324 </w:instrText>
          </w:r>
          <w:r>
            <w:rPr>
              <w:rFonts w:hint="eastAsia" w:ascii="宋体" w:hAnsi="宋体" w:eastAsia="宋体" w:cs="宋体"/>
              <w:szCs w:val="36"/>
              <w:lang w:eastAsia="zh-CN"/>
            </w:rPr>
            <w:fldChar w:fldCharType="separate"/>
          </w:r>
          <w:r>
            <w:rPr>
              <w:rFonts w:hint="eastAsia" w:ascii="宋体" w:hAnsi="宋体" w:eastAsia="宋体" w:cs="宋体"/>
              <w:spacing w:val="-1"/>
              <w:lang w:eastAsia="zh-CN"/>
            </w:rPr>
            <w:t>四、委托人财产清单</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_Toc29324 \h </w:instrText>
          </w:r>
          <w:r>
            <w:rPr>
              <w:rFonts w:hint="eastAsia" w:ascii="宋体" w:hAnsi="宋体" w:eastAsia="宋体" w:cs="宋体"/>
            </w:rPr>
            <w:fldChar w:fldCharType="separate"/>
          </w:r>
          <w:r>
            <w:rPr>
              <w:rFonts w:hint="eastAsia" w:ascii="宋体" w:hAnsi="宋体" w:eastAsia="宋体" w:cs="宋体"/>
            </w:rPr>
            <w:t>69</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_Toc3359 </w:instrText>
          </w:r>
          <w:r>
            <w:rPr>
              <w:rFonts w:hint="eastAsia" w:ascii="宋体" w:hAnsi="宋体" w:eastAsia="宋体" w:cs="宋体"/>
              <w:szCs w:val="36"/>
              <w:lang w:eastAsia="zh-CN"/>
            </w:rPr>
            <w:fldChar w:fldCharType="separate"/>
          </w:r>
          <w:r>
            <w:rPr>
              <w:rFonts w:hint="eastAsia" w:ascii="宋体" w:hAnsi="宋体" w:eastAsia="宋体" w:cs="宋体"/>
              <w:spacing w:val="-1"/>
              <w:lang w:eastAsia="zh-CN"/>
            </w:rPr>
            <w:t>（一）委托人提供的设备、设施</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_Toc3359 \h </w:instrText>
          </w:r>
          <w:r>
            <w:rPr>
              <w:rFonts w:hint="eastAsia" w:ascii="宋体" w:hAnsi="宋体" w:eastAsia="宋体" w:cs="宋体"/>
            </w:rPr>
            <w:fldChar w:fldCharType="separate"/>
          </w:r>
          <w:r>
            <w:rPr>
              <w:rFonts w:hint="eastAsia" w:ascii="宋体" w:hAnsi="宋体" w:eastAsia="宋体" w:cs="宋体"/>
            </w:rPr>
            <w:t>69</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_Toc21439 </w:instrText>
          </w:r>
          <w:r>
            <w:rPr>
              <w:rFonts w:hint="eastAsia" w:ascii="宋体" w:hAnsi="宋体" w:eastAsia="宋体" w:cs="宋体"/>
              <w:szCs w:val="36"/>
              <w:lang w:eastAsia="zh-CN"/>
            </w:rPr>
            <w:fldChar w:fldCharType="separate"/>
          </w:r>
          <w:r>
            <w:rPr>
              <w:rFonts w:hint="eastAsia" w:ascii="宋体" w:hAnsi="宋体" w:eastAsia="宋体" w:cs="宋体"/>
              <w:spacing w:val="-1"/>
              <w:lang w:eastAsia="zh-CN"/>
            </w:rPr>
            <w:t>（二）委托人提供的资料</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_Toc21439 \h </w:instrText>
          </w:r>
          <w:r>
            <w:rPr>
              <w:rFonts w:hint="eastAsia" w:ascii="宋体" w:hAnsi="宋体" w:eastAsia="宋体" w:cs="宋体"/>
            </w:rPr>
            <w:fldChar w:fldCharType="separate"/>
          </w:r>
          <w:r>
            <w:rPr>
              <w:rFonts w:hint="eastAsia" w:ascii="宋体" w:hAnsi="宋体" w:eastAsia="宋体" w:cs="宋体"/>
            </w:rPr>
            <w:t>69</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_Toc32135 </w:instrText>
          </w:r>
          <w:r>
            <w:rPr>
              <w:rFonts w:hint="eastAsia" w:ascii="宋体" w:hAnsi="宋体" w:eastAsia="宋体" w:cs="宋体"/>
              <w:szCs w:val="36"/>
              <w:lang w:eastAsia="zh-CN"/>
            </w:rPr>
            <w:fldChar w:fldCharType="separate"/>
          </w:r>
          <w:r>
            <w:rPr>
              <w:rFonts w:hint="eastAsia" w:ascii="宋体" w:hAnsi="宋体" w:eastAsia="宋体" w:cs="宋体"/>
              <w:spacing w:val="-2"/>
              <w:lang w:eastAsia="zh-CN"/>
            </w:rPr>
            <w:t>（三）委托人财产使用要求及退还要求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_Toc32135 \h </w:instrText>
          </w:r>
          <w:r>
            <w:rPr>
              <w:rFonts w:hint="eastAsia" w:ascii="宋体" w:hAnsi="宋体" w:eastAsia="宋体" w:cs="宋体"/>
            </w:rPr>
            <w:fldChar w:fldCharType="separate"/>
          </w:r>
          <w:r>
            <w:rPr>
              <w:rFonts w:hint="eastAsia" w:ascii="宋体" w:hAnsi="宋体" w:eastAsia="宋体" w:cs="宋体"/>
            </w:rPr>
            <w:t>70</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_Toc1321 </w:instrText>
          </w:r>
          <w:r>
            <w:rPr>
              <w:rFonts w:hint="eastAsia" w:ascii="宋体" w:hAnsi="宋体" w:eastAsia="宋体" w:cs="宋体"/>
              <w:szCs w:val="36"/>
              <w:lang w:eastAsia="zh-CN"/>
            </w:rPr>
            <w:fldChar w:fldCharType="separate"/>
          </w:r>
          <w:r>
            <w:rPr>
              <w:rFonts w:hint="eastAsia" w:ascii="宋体" w:hAnsi="宋体" w:eastAsia="宋体" w:cs="宋体"/>
              <w:spacing w:val="-1"/>
              <w:lang w:eastAsia="zh-CN"/>
            </w:rPr>
            <w:t>五、委托人提供的便利条件</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_Toc1321 \h </w:instrText>
          </w:r>
          <w:r>
            <w:rPr>
              <w:rFonts w:hint="eastAsia" w:ascii="宋体" w:hAnsi="宋体" w:eastAsia="宋体" w:cs="宋体"/>
            </w:rPr>
            <w:fldChar w:fldCharType="separate"/>
          </w:r>
          <w:r>
            <w:rPr>
              <w:rFonts w:hint="eastAsia" w:ascii="宋体" w:hAnsi="宋体" w:eastAsia="宋体" w:cs="宋体"/>
            </w:rPr>
            <w:t>70</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_Toc9600 </w:instrText>
          </w:r>
          <w:r>
            <w:rPr>
              <w:rFonts w:hint="eastAsia" w:ascii="宋体" w:hAnsi="宋体" w:eastAsia="宋体" w:cs="宋体"/>
              <w:szCs w:val="36"/>
              <w:lang w:eastAsia="zh-CN"/>
            </w:rPr>
            <w:fldChar w:fldCharType="separate"/>
          </w:r>
          <w:r>
            <w:rPr>
              <w:rFonts w:hint="eastAsia" w:ascii="宋体" w:hAnsi="宋体" w:eastAsia="宋体" w:cs="宋体"/>
              <w:spacing w:val="-1"/>
              <w:lang w:eastAsia="zh-CN"/>
            </w:rPr>
            <w:t>六、监理人需要自备的工作条件</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_Toc9600 \h </w:instrText>
          </w:r>
          <w:r>
            <w:rPr>
              <w:rFonts w:hint="eastAsia" w:ascii="宋体" w:hAnsi="宋体" w:eastAsia="宋体" w:cs="宋体"/>
            </w:rPr>
            <w:fldChar w:fldCharType="separate"/>
          </w:r>
          <w:r>
            <w:rPr>
              <w:rFonts w:hint="eastAsia" w:ascii="宋体" w:hAnsi="宋体" w:eastAsia="宋体" w:cs="宋体"/>
            </w:rPr>
            <w:t>70</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_Toc30867 </w:instrText>
          </w:r>
          <w:r>
            <w:rPr>
              <w:rFonts w:hint="eastAsia" w:ascii="宋体" w:hAnsi="宋体" w:eastAsia="宋体" w:cs="宋体"/>
              <w:szCs w:val="36"/>
              <w:lang w:eastAsia="zh-CN"/>
            </w:rPr>
            <w:fldChar w:fldCharType="separate"/>
          </w:r>
          <w:r>
            <w:rPr>
              <w:rFonts w:hint="eastAsia" w:ascii="宋体" w:hAnsi="宋体" w:eastAsia="宋体" w:cs="宋体"/>
              <w:spacing w:val="-1"/>
              <w:lang w:eastAsia="zh-CN"/>
            </w:rPr>
            <w:t>七、委托人的其他要求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_Toc30867 \h </w:instrText>
          </w:r>
          <w:r>
            <w:rPr>
              <w:rFonts w:hint="eastAsia" w:ascii="宋体" w:hAnsi="宋体" w:eastAsia="宋体" w:cs="宋体"/>
            </w:rPr>
            <w:fldChar w:fldCharType="separate"/>
          </w:r>
          <w:r>
            <w:rPr>
              <w:rFonts w:hint="eastAsia" w:ascii="宋体" w:hAnsi="宋体" w:eastAsia="宋体" w:cs="宋体"/>
            </w:rPr>
            <w:t>70</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_Toc10984 </w:instrText>
          </w:r>
          <w:r>
            <w:rPr>
              <w:rFonts w:hint="eastAsia" w:ascii="宋体" w:hAnsi="宋体" w:eastAsia="宋体" w:cs="宋体"/>
              <w:szCs w:val="36"/>
              <w:lang w:eastAsia="zh-CN"/>
            </w:rPr>
            <w:fldChar w:fldCharType="separate"/>
          </w:r>
          <w:r>
            <w:rPr>
              <w:rFonts w:hint="eastAsia" w:ascii="宋体" w:hAnsi="宋体" w:eastAsia="宋体" w:cs="宋体"/>
              <w:spacing w:val="1"/>
              <w:szCs w:val="48"/>
              <w:lang w:eastAsia="zh-CN"/>
            </w:rPr>
            <w:t>第三卷</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_Toc10984 \h </w:instrText>
          </w:r>
          <w:r>
            <w:rPr>
              <w:rFonts w:hint="eastAsia" w:ascii="宋体" w:hAnsi="宋体" w:eastAsia="宋体" w:cs="宋体"/>
            </w:rPr>
            <w:fldChar w:fldCharType="separate"/>
          </w:r>
          <w:r>
            <w:rPr>
              <w:rFonts w:hint="eastAsia" w:ascii="宋体" w:hAnsi="宋体" w:eastAsia="宋体" w:cs="宋体"/>
            </w:rPr>
            <w:t>71</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_Toc25303 </w:instrText>
          </w:r>
          <w:r>
            <w:rPr>
              <w:rFonts w:hint="eastAsia" w:ascii="宋体" w:hAnsi="宋体" w:eastAsia="宋体" w:cs="宋体"/>
              <w:szCs w:val="36"/>
              <w:lang w:eastAsia="zh-CN"/>
            </w:rPr>
            <w:fldChar w:fldCharType="separate"/>
          </w:r>
          <w:r>
            <w:rPr>
              <w:rFonts w:hint="eastAsia" w:ascii="宋体" w:hAnsi="宋体" w:eastAsia="宋体" w:cs="宋体"/>
              <w:spacing w:val="2"/>
              <w:lang w:eastAsia="zh-CN"/>
            </w:rPr>
            <w:t>第六章　投标文件格式</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_Toc25303 \h </w:instrText>
          </w:r>
          <w:r>
            <w:rPr>
              <w:rFonts w:hint="eastAsia" w:ascii="宋体" w:hAnsi="宋体" w:eastAsia="宋体" w:cs="宋体"/>
            </w:rPr>
            <w:fldChar w:fldCharType="separate"/>
          </w:r>
          <w:r>
            <w:rPr>
              <w:rFonts w:hint="eastAsia" w:ascii="宋体" w:hAnsi="宋体" w:eastAsia="宋体" w:cs="宋体"/>
            </w:rPr>
            <w:t>72</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_Toc28338 </w:instrText>
          </w:r>
          <w:r>
            <w:rPr>
              <w:rFonts w:hint="eastAsia" w:ascii="宋体" w:hAnsi="宋体" w:eastAsia="宋体" w:cs="宋体"/>
              <w:szCs w:val="36"/>
              <w:lang w:eastAsia="zh-CN"/>
            </w:rPr>
            <w:fldChar w:fldCharType="separate"/>
          </w:r>
          <w:r>
            <w:rPr>
              <w:rFonts w:hint="eastAsia" w:ascii="宋体" w:hAnsi="宋体" w:eastAsia="宋体" w:cs="宋体"/>
              <w:bCs/>
              <w:spacing w:val="-1"/>
              <w:lang w:eastAsia="zh-CN"/>
            </w:rPr>
            <w:t>（项目名称）监理招标项目</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_Toc28338 \h </w:instrText>
          </w:r>
          <w:r>
            <w:rPr>
              <w:rFonts w:hint="eastAsia" w:ascii="宋体" w:hAnsi="宋体" w:eastAsia="宋体" w:cs="宋体"/>
            </w:rPr>
            <w:fldChar w:fldCharType="separate"/>
          </w:r>
          <w:r>
            <w:rPr>
              <w:rFonts w:hint="eastAsia" w:ascii="宋体" w:hAnsi="宋体" w:eastAsia="宋体" w:cs="宋体"/>
            </w:rPr>
            <w:t>73</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_Toc3802 </w:instrText>
          </w:r>
          <w:r>
            <w:rPr>
              <w:rFonts w:hint="eastAsia" w:ascii="宋体" w:hAnsi="宋体" w:eastAsia="宋体" w:cs="宋体"/>
              <w:szCs w:val="36"/>
              <w:lang w:eastAsia="zh-CN"/>
            </w:rPr>
            <w:fldChar w:fldCharType="separate"/>
          </w:r>
          <w:r>
            <w:rPr>
              <w:rFonts w:hint="eastAsia" w:ascii="宋体" w:hAnsi="宋体" w:eastAsia="宋体" w:cs="宋体"/>
            </w:rPr>
            <w:t>目　　录</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_Toc3802 \h </w:instrText>
          </w:r>
          <w:r>
            <w:rPr>
              <w:rFonts w:hint="eastAsia" w:ascii="宋体" w:hAnsi="宋体" w:eastAsia="宋体" w:cs="宋体"/>
            </w:rPr>
            <w:fldChar w:fldCharType="separate"/>
          </w:r>
          <w:r>
            <w:rPr>
              <w:rFonts w:hint="eastAsia" w:ascii="宋体" w:hAnsi="宋体" w:eastAsia="宋体" w:cs="宋体"/>
            </w:rPr>
            <w:t>74</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bookmarkStart w:id="563" w:name="_GoBack"/>
          <w:bookmarkEnd w:id="563"/>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_Toc26646 </w:instrText>
          </w:r>
          <w:r>
            <w:rPr>
              <w:rFonts w:hint="eastAsia" w:ascii="宋体" w:hAnsi="宋体" w:eastAsia="宋体" w:cs="宋体"/>
              <w:szCs w:val="36"/>
              <w:lang w:eastAsia="zh-CN"/>
            </w:rPr>
            <w:fldChar w:fldCharType="separate"/>
          </w:r>
          <w:r>
            <w:rPr>
              <w:rFonts w:hint="eastAsia" w:ascii="宋体" w:hAnsi="宋体" w:eastAsia="宋体" w:cs="宋体"/>
              <w:spacing w:val="1"/>
              <w:lang w:eastAsia="zh-CN"/>
            </w:rPr>
            <w:t>一、投标函及投标函附录</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_Toc26646 \h </w:instrText>
          </w:r>
          <w:r>
            <w:rPr>
              <w:rFonts w:hint="eastAsia" w:ascii="宋体" w:hAnsi="宋体" w:eastAsia="宋体" w:cs="宋体"/>
            </w:rPr>
            <w:fldChar w:fldCharType="separate"/>
          </w:r>
          <w:r>
            <w:rPr>
              <w:rFonts w:hint="eastAsia" w:ascii="宋体" w:hAnsi="宋体" w:eastAsia="宋体" w:cs="宋体"/>
            </w:rPr>
            <w:t>75</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_Toc11057 </w:instrText>
          </w:r>
          <w:r>
            <w:rPr>
              <w:rFonts w:hint="eastAsia" w:ascii="宋体" w:hAnsi="宋体" w:eastAsia="宋体" w:cs="宋体"/>
              <w:szCs w:val="36"/>
              <w:lang w:eastAsia="zh-CN"/>
            </w:rPr>
            <w:fldChar w:fldCharType="separate"/>
          </w:r>
          <w:r>
            <w:rPr>
              <w:rFonts w:hint="eastAsia" w:ascii="宋体" w:hAnsi="宋体" w:eastAsia="宋体" w:cs="宋体"/>
              <w:spacing w:val="-1"/>
              <w:szCs w:val="32"/>
              <w:lang w:eastAsia="zh-CN"/>
            </w:rPr>
            <w:t>（一）投标函</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_Toc11057 \h </w:instrText>
          </w:r>
          <w:r>
            <w:rPr>
              <w:rFonts w:hint="eastAsia" w:ascii="宋体" w:hAnsi="宋体" w:eastAsia="宋体" w:cs="宋体"/>
            </w:rPr>
            <w:fldChar w:fldCharType="separate"/>
          </w:r>
          <w:r>
            <w:rPr>
              <w:rFonts w:hint="eastAsia" w:ascii="宋体" w:hAnsi="宋体" w:eastAsia="宋体" w:cs="宋体"/>
            </w:rPr>
            <w:t>75</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_Toc9707 </w:instrText>
          </w:r>
          <w:r>
            <w:rPr>
              <w:rFonts w:hint="eastAsia" w:ascii="宋体" w:hAnsi="宋体" w:eastAsia="宋体" w:cs="宋体"/>
              <w:szCs w:val="36"/>
              <w:lang w:eastAsia="zh-CN"/>
            </w:rPr>
            <w:fldChar w:fldCharType="separate"/>
          </w:r>
          <w:r>
            <w:rPr>
              <w:rFonts w:hint="eastAsia" w:ascii="宋体" w:hAnsi="宋体" w:eastAsia="宋体" w:cs="宋体"/>
              <w:spacing w:val="-1"/>
              <w:lang w:eastAsia="zh-CN"/>
            </w:rPr>
            <w:t>（二）投标函附录</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_Toc9707 \h </w:instrText>
          </w:r>
          <w:r>
            <w:rPr>
              <w:rFonts w:hint="eastAsia" w:ascii="宋体" w:hAnsi="宋体" w:eastAsia="宋体" w:cs="宋体"/>
            </w:rPr>
            <w:fldChar w:fldCharType="separate"/>
          </w:r>
          <w:r>
            <w:rPr>
              <w:rFonts w:hint="eastAsia" w:ascii="宋体" w:hAnsi="宋体" w:eastAsia="宋体" w:cs="宋体"/>
            </w:rPr>
            <w:t>77</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_Toc18573 </w:instrText>
          </w:r>
          <w:r>
            <w:rPr>
              <w:rFonts w:hint="eastAsia" w:ascii="宋体" w:hAnsi="宋体" w:eastAsia="宋体" w:cs="宋体"/>
              <w:szCs w:val="36"/>
              <w:lang w:eastAsia="zh-CN"/>
            </w:rPr>
            <w:fldChar w:fldCharType="separate"/>
          </w:r>
          <w:r>
            <w:rPr>
              <w:rFonts w:hint="eastAsia" w:ascii="宋体" w:hAnsi="宋体" w:eastAsia="宋体" w:cs="宋体"/>
              <w:spacing w:val="1"/>
              <w:lang w:eastAsia="zh-CN"/>
            </w:rPr>
            <w:t>二、法定代表人身份证明</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_Toc18573 \h </w:instrText>
          </w:r>
          <w:r>
            <w:rPr>
              <w:rFonts w:hint="eastAsia" w:ascii="宋体" w:hAnsi="宋体" w:eastAsia="宋体" w:cs="宋体"/>
            </w:rPr>
            <w:fldChar w:fldCharType="separate"/>
          </w:r>
          <w:r>
            <w:rPr>
              <w:rFonts w:hint="eastAsia" w:ascii="宋体" w:hAnsi="宋体" w:eastAsia="宋体" w:cs="宋体"/>
            </w:rPr>
            <w:t>78</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_Toc19304 </w:instrText>
          </w:r>
          <w:r>
            <w:rPr>
              <w:rFonts w:hint="eastAsia" w:ascii="宋体" w:hAnsi="宋体" w:eastAsia="宋体" w:cs="宋体"/>
              <w:szCs w:val="36"/>
              <w:lang w:eastAsia="zh-CN"/>
            </w:rPr>
            <w:fldChar w:fldCharType="separate"/>
          </w:r>
          <w:r>
            <w:rPr>
              <w:rFonts w:hint="eastAsia" w:ascii="宋体" w:hAnsi="宋体" w:eastAsia="宋体" w:cs="宋体"/>
              <w:spacing w:val="1"/>
              <w:lang w:eastAsia="zh-CN"/>
            </w:rPr>
            <w:t>二、授权委托书</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_Toc19304 \h </w:instrText>
          </w:r>
          <w:r>
            <w:rPr>
              <w:rFonts w:hint="eastAsia" w:ascii="宋体" w:hAnsi="宋体" w:eastAsia="宋体" w:cs="宋体"/>
            </w:rPr>
            <w:fldChar w:fldCharType="separate"/>
          </w:r>
          <w:r>
            <w:rPr>
              <w:rFonts w:hint="eastAsia" w:ascii="宋体" w:hAnsi="宋体" w:eastAsia="宋体" w:cs="宋体"/>
            </w:rPr>
            <w:t>79</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_Toc22783 </w:instrText>
          </w:r>
          <w:r>
            <w:rPr>
              <w:rFonts w:hint="eastAsia" w:ascii="宋体" w:hAnsi="宋体" w:eastAsia="宋体" w:cs="宋体"/>
              <w:szCs w:val="36"/>
              <w:lang w:eastAsia="zh-CN"/>
            </w:rPr>
            <w:fldChar w:fldCharType="separate"/>
          </w:r>
          <w:r>
            <w:rPr>
              <w:rFonts w:hint="eastAsia" w:ascii="宋体" w:hAnsi="宋体" w:eastAsia="宋体" w:cs="宋体"/>
              <w:spacing w:val="1"/>
              <w:lang w:eastAsia="zh-CN"/>
            </w:rPr>
            <w:t>三、联合体协议书</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_Toc22783 \h </w:instrText>
          </w:r>
          <w:r>
            <w:rPr>
              <w:rFonts w:hint="eastAsia" w:ascii="宋体" w:hAnsi="宋体" w:eastAsia="宋体" w:cs="宋体"/>
            </w:rPr>
            <w:fldChar w:fldCharType="separate"/>
          </w:r>
          <w:r>
            <w:rPr>
              <w:rFonts w:hint="eastAsia" w:ascii="宋体" w:hAnsi="宋体" w:eastAsia="宋体" w:cs="宋体"/>
            </w:rPr>
            <w:t>80</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_Toc10867 </w:instrText>
          </w:r>
          <w:r>
            <w:rPr>
              <w:rFonts w:hint="eastAsia" w:ascii="宋体" w:hAnsi="宋体" w:eastAsia="宋体" w:cs="宋体"/>
              <w:szCs w:val="36"/>
              <w:lang w:eastAsia="zh-CN"/>
            </w:rPr>
            <w:fldChar w:fldCharType="separate"/>
          </w:r>
          <w:r>
            <w:rPr>
              <w:rFonts w:hint="eastAsia" w:ascii="宋体" w:hAnsi="宋体" w:eastAsia="宋体" w:cs="宋体"/>
              <w:spacing w:val="2"/>
              <w:lang w:eastAsia="zh-CN"/>
            </w:rPr>
            <w:t>四、投标保证金</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_Toc10867 \h </w:instrText>
          </w:r>
          <w:r>
            <w:rPr>
              <w:rFonts w:hint="eastAsia" w:ascii="宋体" w:hAnsi="宋体" w:eastAsia="宋体" w:cs="宋体"/>
            </w:rPr>
            <w:fldChar w:fldCharType="separate"/>
          </w:r>
          <w:r>
            <w:rPr>
              <w:rFonts w:hint="eastAsia" w:ascii="宋体" w:hAnsi="宋体" w:eastAsia="宋体" w:cs="宋体"/>
            </w:rPr>
            <w:t>81</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_Toc20827 </w:instrText>
          </w:r>
          <w:r>
            <w:rPr>
              <w:rFonts w:hint="eastAsia" w:ascii="宋体" w:hAnsi="宋体" w:eastAsia="宋体" w:cs="宋体"/>
              <w:szCs w:val="36"/>
              <w:lang w:eastAsia="zh-CN"/>
            </w:rPr>
            <w:fldChar w:fldCharType="separate"/>
          </w:r>
          <w:r>
            <w:rPr>
              <w:rFonts w:hint="eastAsia" w:ascii="宋体" w:hAnsi="宋体" w:eastAsia="宋体" w:cs="宋体"/>
              <w:bCs/>
              <w:spacing w:val="2"/>
              <w:szCs w:val="32"/>
              <w:lang w:eastAsia="zh-CN"/>
            </w:rPr>
            <w:t>五、监理报酬清单</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_Toc20827 \h </w:instrText>
          </w:r>
          <w:r>
            <w:rPr>
              <w:rFonts w:hint="eastAsia" w:ascii="宋体" w:hAnsi="宋体" w:eastAsia="宋体" w:cs="宋体"/>
            </w:rPr>
            <w:fldChar w:fldCharType="separate"/>
          </w:r>
          <w:r>
            <w:rPr>
              <w:rFonts w:hint="eastAsia" w:ascii="宋体" w:hAnsi="宋体" w:eastAsia="宋体" w:cs="宋体"/>
            </w:rPr>
            <w:t>82</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_Toc11530 </w:instrText>
          </w:r>
          <w:r>
            <w:rPr>
              <w:rFonts w:hint="eastAsia" w:ascii="宋体" w:hAnsi="宋体" w:eastAsia="宋体" w:cs="宋体"/>
              <w:szCs w:val="36"/>
              <w:lang w:eastAsia="zh-CN"/>
            </w:rPr>
            <w:fldChar w:fldCharType="separate"/>
          </w:r>
          <w:r>
            <w:rPr>
              <w:rFonts w:hint="eastAsia" w:ascii="宋体" w:hAnsi="宋体" w:eastAsia="宋体" w:cs="宋体"/>
              <w:spacing w:val="1"/>
            </w:rPr>
            <w:t>六</w:t>
          </w:r>
          <w:r>
            <w:rPr>
              <w:rFonts w:hint="eastAsia" w:ascii="宋体" w:hAnsi="宋体" w:eastAsia="宋体" w:cs="宋体"/>
              <w:spacing w:val="1"/>
              <w:lang w:eastAsia="zh-CN"/>
            </w:rPr>
            <w:t>、</w:t>
          </w:r>
          <w:r>
            <w:rPr>
              <w:rFonts w:hint="eastAsia" w:ascii="宋体" w:hAnsi="宋体" w:eastAsia="宋体" w:cs="宋体"/>
              <w:spacing w:val="1"/>
            </w:rPr>
            <w:t>资格审查资料</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_Toc11530 \h </w:instrText>
          </w:r>
          <w:r>
            <w:rPr>
              <w:rFonts w:hint="eastAsia" w:ascii="宋体" w:hAnsi="宋体" w:eastAsia="宋体" w:cs="宋体"/>
            </w:rPr>
            <w:fldChar w:fldCharType="separate"/>
          </w:r>
          <w:r>
            <w:rPr>
              <w:rFonts w:hint="eastAsia" w:ascii="宋体" w:hAnsi="宋体" w:eastAsia="宋体" w:cs="宋体"/>
            </w:rPr>
            <w:t>83</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_Toc32179 </w:instrText>
          </w:r>
          <w:r>
            <w:rPr>
              <w:rFonts w:hint="eastAsia" w:ascii="宋体" w:hAnsi="宋体" w:eastAsia="宋体" w:cs="宋体"/>
              <w:szCs w:val="36"/>
              <w:lang w:eastAsia="zh-CN"/>
            </w:rPr>
            <w:fldChar w:fldCharType="separate"/>
          </w:r>
          <w:r>
            <w:rPr>
              <w:rFonts w:hint="eastAsia" w:ascii="宋体" w:hAnsi="宋体" w:eastAsia="宋体" w:cs="宋体"/>
              <w:spacing w:val="-1"/>
            </w:rPr>
            <w:t>（一）基本情况表</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_Toc32179 \h </w:instrText>
          </w:r>
          <w:r>
            <w:rPr>
              <w:rFonts w:hint="eastAsia" w:ascii="宋体" w:hAnsi="宋体" w:eastAsia="宋体" w:cs="宋体"/>
            </w:rPr>
            <w:fldChar w:fldCharType="separate"/>
          </w:r>
          <w:r>
            <w:rPr>
              <w:rFonts w:hint="eastAsia" w:ascii="宋体" w:hAnsi="宋体" w:eastAsia="宋体" w:cs="宋体"/>
            </w:rPr>
            <w:t>83</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_Toc16163 </w:instrText>
          </w:r>
          <w:r>
            <w:rPr>
              <w:rFonts w:hint="eastAsia" w:ascii="宋体" w:hAnsi="宋体" w:eastAsia="宋体" w:cs="宋体"/>
              <w:szCs w:val="36"/>
              <w:lang w:eastAsia="zh-CN"/>
            </w:rPr>
            <w:fldChar w:fldCharType="separate"/>
          </w:r>
          <w:r>
            <w:rPr>
              <w:rFonts w:hint="eastAsia" w:ascii="宋体" w:hAnsi="宋体" w:eastAsia="宋体" w:cs="宋体"/>
              <w:spacing w:val="-1"/>
              <w:lang w:eastAsia="zh-CN"/>
            </w:rPr>
            <w:t>（二）近年财务状况表</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_Toc16163 \h </w:instrText>
          </w:r>
          <w:r>
            <w:rPr>
              <w:rFonts w:hint="eastAsia" w:ascii="宋体" w:hAnsi="宋体" w:eastAsia="宋体" w:cs="宋体"/>
            </w:rPr>
            <w:fldChar w:fldCharType="separate"/>
          </w:r>
          <w:r>
            <w:rPr>
              <w:rFonts w:hint="eastAsia" w:ascii="宋体" w:hAnsi="宋体" w:eastAsia="宋体" w:cs="宋体"/>
            </w:rPr>
            <w:t>84</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_Toc12380 </w:instrText>
          </w:r>
          <w:r>
            <w:rPr>
              <w:rFonts w:hint="eastAsia" w:ascii="宋体" w:hAnsi="宋体" w:eastAsia="宋体" w:cs="宋体"/>
              <w:szCs w:val="36"/>
              <w:lang w:eastAsia="zh-CN"/>
            </w:rPr>
            <w:fldChar w:fldCharType="separate"/>
          </w:r>
          <w:r>
            <w:rPr>
              <w:rFonts w:hint="eastAsia" w:ascii="宋体" w:hAnsi="宋体" w:eastAsia="宋体" w:cs="宋体"/>
              <w:spacing w:val="-1"/>
              <w:lang w:eastAsia="zh-CN"/>
            </w:rPr>
            <w:t>（三）近年完成的类似项目情况表</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_Toc12380 \h </w:instrText>
          </w:r>
          <w:r>
            <w:rPr>
              <w:rFonts w:hint="eastAsia" w:ascii="宋体" w:hAnsi="宋体" w:eastAsia="宋体" w:cs="宋体"/>
            </w:rPr>
            <w:fldChar w:fldCharType="separate"/>
          </w:r>
          <w:r>
            <w:rPr>
              <w:rFonts w:hint="eastAsia" w:ascii="宋体" w:hAnsi="宋体" w:eastAsia="宋体" w:cs="宋体"/>
            </w:rPr>
            <w:t>85</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_Toc2183 </w:instrText>
          </w:r>
          <w:r>
            <w:rPr>
              <w:rFonts w:hint="eastAsia" w:ascii="宋体" w:hAnsi="宋体" w:eastAsia="宋体" w:cs="宋体"/>
              <w:szCs w:val="36"/>
              <w:lang w:eastAsia="zh-CN"/>
            </w:rPr>
            <w:fldChar w:fldCharType="separate"/>
          </w:r>
          <w:r>
            <w:rPr>
              <w:rFonts w:hint="eastAsia" w:ascii="宋体" w:hAnsi="宋体" w:eastAsia="宋体" w:cs="宋体"/>
              <w:spacing w:val="-2"/>
              <w:lang w:eastAsia="zh-CN"/>
            </w:rPr>
            <w:t>（四）正在监理和新承接的项目情况表</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_Toc2183 \h </w:instrText>
          </w:r>
          <w:r>
            <w:rPr>
              <w:rFonts w:hint="eastAsia" w:ascii="宋体" w:hAnsi="宋体" w:eastAsia="宋体" w:cs="宋体"/>
            </w:rPr>
            <w:fldChar w:fldCharType="separate"/>
          </w:r>
          <w:r>
            <w:rPr>
              <w:rFonts w:hint="eastAsia" w:ascii="宋体" w:hAnsi="宋体" w:eastAsia="宋体" w:cs="宋体"/>
            </w:rPr>
            <w:t>86</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_Toc22321 </w:instrText>
          </w:r>
          <w:r>
            <w:rPr>
              <w:rFonts w:hint="eastAsia" w:ascii="宋体" w:hAnsi="宋体" w:eastAsia="宋体" w:cs="宋体"/>
              <w:szCs w:val="36"/>
              <w:lang w:eastAsia="zh-CN"/>
            </w:rPr>
            <w:fldChar w:fldCharType="separate"/>
          </w:r>
          <w:r>
            <w:rPr>
              <w:rFonts w:hint="eastAsia" w:ascii="宋体" w:hAnsi="宋体" w:eastAsia="宋体" w:cs="宋体"/>
              <w:spacing w:val="-1"/>
              <w:lang w:eastAsia="zh-CN"/>
            </w:rPr>
            <w:t>（五）近年发生的诉讼及仲裁情况</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_Toc22321 \h </w:instrText>
          </w:r>
          <w:r>
            <w:rPr>
              <w:rFonts w:hint="eastAsia" w:ascii="宋体" w:hAnsi="宋体" w:eastAsia="宋体" w:cs="宋体"/>
            </w:rPr>
            <w:fldChar w:fldCharType="separate"/>
          </w:r>
          <w:r>
            <w:rPr>
              <w:rFonts w:hint="eastAsia" w:ascii="宋体" w:hAnsi="宋体" w:eastAsia="宋体" w:cs="宋体"/>
            </w:rPr>
            <w:t>87</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_Toc5537 </w:instrText>
          </w:r>
          <w:r>
            <w:rPr>
              <w:rFonts w:hint="eastAsia" w:ascii="宋体" w:hAnsi="宋体" w:eastAsia="宋体" w:cs="宋体"/>
              <w:szCs w:val="36"/>
              <w:lang w:eastAsia="zh-CN"/>
            </w:rPr>
            <w:fldChar w:fldCharType="separate"/>
          </w:r>
          <w:r>
            <w:rPr>
              <w:rFonts w:hint="eastAsia" w:ascii="宋体" w:hAnsi="宋体" w:eastAsia="宋体" w:cs="宋体"/>
              <w:spacing w:val="-1"/>
              <w:lang w:eastAsia="zh-CN"/>
            </w:rPr>
            <w:t>（六）拟委任的主要人员汇总表</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_Toc5537 \h </w:instrText>
          </w:r>
          <w:r>
            <w:rPr>
              <w:rFonts w:hint="eastAsia" w:ascii="宋体" w:hAnsi="宋体" w:eastAsia="宋体" w:cs="宋体"/>
            </w:rPr>
            <w:fldChar w:fldCharType="separate"/>
          </w:r>
          <w:r>
            <w:rPr>
              <w:rFonts w:hint="eastAsia" w:ascii="宋体" w:hAnsi="宋体" w:eastAsia="宋体" w:cs="宋体"/>
            </w:rPr>
            <w:t>88</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_Toc2872 </w:instrText>
          </w:r>
          <w:r>
            <w:rPr>
              <w:rFonts w:hint="eastAsia" w:ascii="宋体" w:hAnsi="宋体" w:eastAsia="宋体" w:cs="宋体"/>
              <w:szCs w:val="36"/>
              <w:lang w:eastAsia="zh-CN"/>
            </w:rPr>
            <w:fldChar w:fldCharType="separate"/>
          </w:r>
          <w:r>
            <w:rPr>
              <w:rFonts w:hint="eastAsia" w:ascii="宋体" w:hAnsi="宋体" w:eastAsia="宋体" w:cs="宋体"/>
              <w:spacing w:val="-1"/>
              <w:lang w:eastAsia="zh-CN"/>
            </w:rPr>
            <w:t>（七）主要人员简历表</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_Toc2872 \h </w:instrText>
          </w:r>
          <w:r>
            <w:rPr>
              <w:rFonts w:hint="eastAsia" w:ascii="宋体" w:hAnsi="宋体" w:eastAsia="宋体" w:cs="宋体"/>
            </w:rPr>
            <w:fldChar w:fldCharType="separate"/>
          </w:r>
          <w:r>
            <w:rPr>
              <w:rFonts w:hint="eastAsia" w:ascii="宋体" w:hAnsi="宋体" w:eastAsia="宋体" w:cs="宋体"/>
            </w:rPr>
            <w:t>89</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_Toc18227 </w:instrText>
          </w:r>
          <w:r>
            <w:rPr>
              <w:rFonts w:hint="eastAsia" w:ascii="宋体" w:hAnsi="宋体" w:eastAsia="宋体" w:cs="宋体"/>
              <w:szCs w:val="36"/>
              <w:lang w:eastAsia="zh-CN"/>
            </w:rPr>
            <w:fldChar w:fldCharType="separate"/>
          </w:r>
          <w:r>
            <w:rPr>
              <w:rFonts w:hint="eastAsia" w:ascii="宋体" w:hAnsi="宋体" w:eastAsia="宋体" w:cs="宋体"/>
              <w:spacing w:val="-1"/>
              <w:lang w:eastAsia="zh-CN"/>
            </w:rPr>
            <w:t>（八）拟投入本项目的主要试验检测仪器设备表</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_Toc18227 \h </w:instrText>
          </w:r>
          <w:r>
            <w:rPr>
              <w:rFonts w:hint="eastAsia" w:ascii="宋体" w:hAnsi="宋体" w:eastAsia="宋体" w:cs="宋体"/>
            </w:rPr>
            <w:fldChar w:fldCharType="separate"/>
          </w:r>
          <w:r>
            <w:rPr>
              <w:rFonts w:hint="eastAsia" w:ascii="宋体" w:hAnsi="宋体" w:eastAsia="宋体" w:cs="宋体"/>
            </w:rPr>
            <w:t>90</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_Toc28334 </w:instrText>
          </w:r>
          <w:r>
            <w:rPr>
              <w:rFonts w:hint="eastAsia" w:ascii="宋体" w:hAnsi="宋体" w:eastAsia="宋体" w:cs="宋体"/>
              <w:szCs w:val="36"/>
              <w:lang w:eastAsia="zh-CN"/>
            </w:rPr>
            <w:fldChar w:fldCharType="separate"/>
          </w:r>
          <w:r>
            <w:rPr>
              <w:rFonts w:hint="eastAsia" w:ascii="宋体" w:hAnsi="宋体" w:eastAsia="宋体" w:cs="宋体"/>
              <w:spacing w:val="2"/>
              <w:lang w:eastAsia="zh-CN"/>
            </w:rPr>
            <w:t>七</w:t>
          </w:r>
          <w:r>
            <w:rPr>
              <w:rFonts w:hint="eastAsia" w:ascii="宋体" w:hAnsi="宋体" w:eastAsia="宋体" w:cs="宋体"/>
              <w:spacing w:val="2"/>
            </w:rPr>
            <w:t>、其他资料</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_Toc28334 \h </w:instrText>
          </w:r>
          <w:r>
            <w:rPr>
              <w:rFonts w:hint="eastAsia" w:ascii="宋体" w:hAnsi="宋体" w:eastAsia="宋体" w:cs="宋体"/>
            </w:rPr>
            <w:fldChar w:fldCharType="separate"/>
          </w:r>
          <w:r>
            <w:rPr>
              <w:rFonts w:hint="eastAsia" w:ascii="宋体" w:hAnsi="宋体" w:eastAsia="宋体" w:cs="宋体"/>
            </w:rPr>
            <w:t>91</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_Toc4323 </w:instrText>
          </w:r>
          <w:r>
            <w:rPr>
              <w:rFonts w:hint="eastAsia" w:ascii="宋体" w:hAnsi="宋体" w:eastAsia="宋体" w:cs="宋体"/>
              <w:szCs w:val="36"/>
              <w:lang w:eastAsia="zh-CN"/>
            </w:rPr>
            <w:fldChar w:fldCharType="separate"/>
          </w:r>
          <w:r>
            <w:rPr>
              <w:rFonts w:hint="eastAsia" w:ascii="宋体" w:hAnsi="宋体" w:eastAsia="宋体" w:cs="宋体"/>
              <w:bCs/>
              <w:spacing w:val="-1"/>
              <w:lang w:eastAsia="zh-CN"/>
            </w:rPr>
            <w:t>（项目名称）监理招标项目</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_Toc4323 \h </w:instrText>
          </w:r>
          <w:r>
            <w:rPr>
              <w:rFonts w:hint="eastAsia" w:ascii="宋体" w:hAnsi="宋体" w:eastAsia="宋体" w:cs="宋体"/>
            </w:rPr>
            <w:fldChar w:fldCharType="separate"/>
          </w:r>
          <w:r>
            <w:rPr>
              <w:rFonts w:hint="eastAsia" w:ascii="宋体" w:hAnsi="宋体" w:eastAsia="宋体" w:cs="宋体"/>
            </w:rPr>
            <w:t>92</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0"/>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_Toc8066 </w:instrText>
          </w:r>
          <w:r>
            <w:rPr>
              <w:rFonts w:hint="eastAsia" w:ascii="宋体" w:hAnsi="宋体" w:eastAsia="宋体" w:cs="宋体"/>
              <w:szCs w:val="36"/>
              <w:lang w:eastAsia="zh-CN"/>
            </w:rPr>
            <w:fldChar w:fldCharType="separate"/>
          </w:r>
          <w:r>
            <w:rPr>
              <w:rFonts w:hint="eastAsia" w:ascii="宋体" w:hAnsi="宋体" w:eastAsia="宋体" w:cs="宋体"/>
              <w:szCs w:val="44"/>
              <w:lang w:eastAsia="zh-CN"/>
            </w:rPr>
            <w:t>投标文件</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_Toc8066 \h </w:instrText>
          </w:r>
          <w:r>
            <w:rPr>
              <w:rFonts w:hint="eastAsia" w:ascii="宋体" w:hAnsi="宋体" w:eastAsia="宋体" w:cs="宋体"/>
            </w:rPr>
            <w:fldChar w:fldCharType="separate"/>
          </w:r>
          <w:r>
            <w:rPr>
              <w:rFonts w:hint="eastAsia" w:ascii="宋体" w:hAnsi="宋体" w:eastAsia="宋体" w:cs="宋体"/>
            </w:rPr>
            <w:t>92</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_Toc5725 </w:instrText>
          </w:r>
          <w:r>
            <w:rPr>
              <w:rFonts w:hint="eastAsia" w:ascii="宋体" w:hAnsi="宋体" w:eastAsia="宋体" w:cs="宋体"/>
              <w:szCs w:val="36"/>
              <w:lang w:eastAsia="zh-CN"/>
            </w:rPr>
            <w:fldChar w:fldCharType="separate"/>
          </w:r>
          <w:r>
            <w:rPr>
              <w:rFonts w:hint="eastAsia" w:ascii="宋体" w:hAnsi="宋体" w:eastAsia="宋体" w:cs="宋体"/>
            </w:rPr>
            <w:t>目　　录</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_Toc5725 \h </w:instrText>
          </w:r>
          <w:r>
            <w:rPr>
              <w:rFonts w:hint="eastAsia" w:ascii="宋体" w:hAnsi="宋体" w:eastAsia="宋体" w:cs="宋体"/>
            </w:rPr>
            <w:fldChar w:fldCharType="separate"/>
          </w:r>
          <w:r>
            <w:rPr>
              <w:rFonts w:hint="eastAsia" w:ascii="宋体" w:hAnsi="宋体" w:eastAsia="宋体" w:cs="宋体"/>
            </w:rPr>
            <w:t>93</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1"/>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_Toc601 </w:instrText>
          </w:r>
          <w:r>
            <w:rPr>
              <w:rFonts w:hint="eastAsia" w:ascii="宋体" w:hAnsi="宋体" w:eastAsia="宋体" w:cs="宋体"/>
              <w:szCs w:val="36"/>
              <w:lang w:eastAsia="zh-CN"/>
            </w:rPr>
            <w:fldChar w:fldCharType="separate"/>
          </w:r>
          <w:r>
            <w:rPr>
              <w:rFonts w:hint="eastAsia" w:ascii="宋体" w:hAnsi="宋体" w:eastAsia="宋体" w:cs="宋体"/>
              <w:lang w:eastAsia="zh-CN"/>
            </w:rPr>
            <w:t>一、监理大纲</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_Toc601 \h </w:instrText>
          </w:r>
          <w:r>
            <w:rPr>
              <w:rFonts w:hint="eastAsia" w:ascii="宋体" w:hAnsi="宋体" w:eastAsia="宋体" w:cs="宋体"/>
            </w:rPr>
            <w:fldChar w:fldCharType="separate"/>
          </w:r>
          <w:r>
            <w:rPr>
              <w:rFonts w:hint="eastAsia" w:ascii="宋体" w:hAnsi="宋体" w:eastAsia="宋体" w:cs="宋体"/>
            </w:rPr>
            <w:t>94</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_Toc25262 </w:instrText>
          </w:r>
          <w:r>
            <w:rPr>
              <w:rFonts w:hint="eastAsia" w:ascii="宋体" w:hAnsi="宋体" w:eastAsia="宋体" w:cs="宋体"/>
              <w:szCs w:val="36"/>
              <w:lang w:eastAsia="zh-CN"/>
            </w:rPr>
            <w:fldChar w:fldCharType="separate"/>
          </w:r>
          <w:r>
            <w:rPr>
              <w:rFonts w:hint="eastAsia" w:ascii="宋体" w:hAnsi="宋体" w:eastAsia="宋体" w:cs="宋体"/>
              <w:lang w:eastAsia="zh-CN"/>
            </w:rPr>
            <w:t xml:space="preserve">1. </w:t>
          </w:r>
          <w:r>
            <w:rPr>
              <w:rFonts w:hint="eastAsia" w:ascii="宋体" w:hAnsi="宋体" w:eastAsia="宋体" w:cs="宋体"/>
              <w:spacing w:val="-2"/>
              <w:lang w:eastAsia="zh-CN"/>
            </w:rPr>
            <w:t>监理大纲应包括（但不限于）下列内容：</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_Toc25262 \h </w:instrText>
          </w:r>
          <w:r>
            <w:rPr>
              <w:rFonts w:hint="eastAsia" w:ascii="宋体" w:hAnsi="宋体" w:eastAsia="宋体" w:cs="宋体"/>
            </w:rPr>
            <w:fldChar w:fldCharType="separate"/>
          </w:r>
          <w:r>
            <w:rPr>
              <w:rFonts w:hint="eastAsia" w:ascii="宋体" w:hAnsi="宋体" w:eastAsia="宋体" w:cs="宋体"/>
            </w:rPr>
            <w:t>94</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5"/>
            <w:keepNext w:val="0"/>
            <w:keepLines w:val="0"/>
            <w:pageBreakBefore w:val="0"/>
            <w:widowControl w:val="0"/>
            <w:tabs>
              <w:tab w:val="right" w:leader="dot" w:pos="8299"/>
            </w:tabs>
            <w:kinsoku/>
            <w:wordWrap/>
            <w:overflowPunct/>
            <w:topLinePunct w:val="0"/>
            <w:autoSpaceDE/>
            <w:autoSpaceDN/>
            <w:bidi w:val="0"/>
            <w:adjustRightInd/>
            <w:snapToGrid/>
            <w:ind w:left="0" w:leftChars="0" w:firstLine="440" w:firstLineChars="200"/>
            <w:textAlignment w:val="auto"/>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_Toc21248 </w:instrText>
          </w:r>
          <w:r>
            <w:rPr>
              <w:rFonts w:hint="eastAsia" w:ascii="宋体" w:hAnsi="宋体" w:eastAsia="宋体" w:cs="宋体"/>
              <w:szCs w:val="36"/>
              <w:lang w:eastAsia="zh-CN"/>
            </w:rPr>
            <w:fldChar w:fldCharType="separate"/>
          </w:r>
          <w:r>
            <w:rPr>
              <w:rFonts w:hint="eastAsia" w:ascii="宋体" w:hAnsi="宋体" w:eastAsia="宋体" w:cs="宋体"/>
              <w:lang w:eastAsia="zh-CN"/>
            </w:rPr>
            <w:t>2. 投标文件暗标部分编制要求如下：</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_Toc21248 \h </w:instrText>
          </w:r>
          <w:r>
            <w:rPr>
              <w:rFonts w:hint="eastAsia" w:ascii="宋体" w:hAnsi="宋体" w:eastAsia="宋体" w:cs="宋体"/>
            </w:rPr>
            <w:fldChar w:fldCharType="separate"/>
          </w:r>
          <w:r>
            <w:rPr>
              <w:rFonts w:hint="eastAsia" w:ascii="宋体" w:hAnsi="宋体" w:eastAsia="宋体" w:cs="宋体"/>
            </w:rPr>
            <w:t>94</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0"/>
            <w:keepNext w:val="0"/>
            <w:keepLines w:val="0"/>
            <w:pageBreakBefore w:val="0"/>
            <w:widowControl w:val="0"/>
            <w:tabs>
              <w:tab w:val="right" w:leader="dot" w:pos="8299"/>
            </w:tabs>
            <w:kinsoku/>
            <w:wordWrap/>
            <w:overflowPunct/>
            <w:topLinePunct w:val="0"/>
            <w:autoSpaceDE/>
            <w:autoSpaceDN/>
            <w:bidi w:val="0"/>
            <w:adjustRightInd/>
            <w:snapToGrid/>
            <w:spacing w:line="440" w:lineRule="atLeast"/>
            <w:ind w:left="0" w:leftChars="0"/>
            <w:jc w:val="center"/>
            <w:textAlignment w:val="auto"/>
            <w:rPr>
              <w:rFonts w:ascii="Calibri" w:hAnsi="Calibri" w:eastAsia="Calibri" w:cs="Calibri"/>
              <w:sz w:val="36"/>
              <w:szCs w:val="36"/>
              <w:lang w:eastAsia="zh-CN"/>
            </w:rPr>
          </w:pPr>
          <w:r>
            <w:rPr>
              <w:rFonts w:ascii="Calibri" w:hAnsi="Calibri" w:eastAsia="Calibri" w:cs="Calibri"/>
              <w:szCs w:val="36"/>
              <w:lang w:eastAsia="zh-CN"/>
            </w:rPr>
            <w:fldChar w:fldCharType="end"/>
          </w:r>
        </w:p>
      </w:sdtContent>
    </w:sdt>
    <w:p>
      <w:pPr>
        <w:pStyle w:val="21"/>
        <w:ind w:right="1"/>
        <w:jc w:val="center"/>
        <w:outlineLvl w:val="9"/>
        <w:rPr>
          <w:spacing w:val="2"/>
          <w:lang w:eastAsia="zh-CN"/>
        </w:rPr>
      </w:pPr>
      <w:bookmarkStart w:id="45" w:name="_Toc6779"/>
      <w:bookmarkStart w:id="46" w:name="_Toc24816"/>
      <w:bookmarkStart w:id="47" w:name="_Toc13681"/>
    </w:p>
    <w:p>
      <w:pPr>
        <w:pStyle w:val="21"/>
        <w:ind w:right="1"/>
        <w:jc w:val="center"/>
        <w:outlineLvl w:val="0"/>
        <w:rPr>
          <w:spacing w:val="2"/>
          <w:lang w:eastAsia="zh-CN"/>
        </w:rPr>
      </w:pPr>
    </w:p>
    <w:p>
      <w:pPr>
        <w:pStyle w:val="21"/>
        <w:ind w:right="1"/>
        <w:jc w:val="center"/>
        <w:outlineLvl w:val="0"/>
        <w:rPr>
          <w:spacing w:val="2"/>
          <w:lang w:eastAsia="zh-CN"/>
        </w:rPr>
      </w:pPr>
    </w:p>
    <w:p>
      <w:pPr>
        <w:pStyle w:val="21"/>
        <w:ind w:right="1"/>
        <w:jc w:val="center"/>
        <w:outlineLvl w:val="0"/>
        <w:rPr>
          <w:spacing w:val="2"/>
          <w:lang w:eastAsia="zh-CN"/>
        </w:rPr>
        <w:sectPr>
          <w:footerReference r:id="rId7" w:type="default"/>
          <w:pgSz w:w="11905" w:h="16838"/>
          <w:pgMar w:top="1440" w:right="1803" w:bottom="1440" w:left="1803" w:header="850" w:footer="992" w:gutter="0"/>
          <w:pgNumType w:fmt="decimal" w:start="1"/>
          <w:cols w:space="0" w:num="1"/>
          <w:docGrid w:type="lines" w:linePitch="317" w:charSpace="0"/>
        </w:sectPr>
      </w:pPr>
    </w:p>
    <w:p>
      <w:pPr>
        <w:pStyle w:val="21"/>
        <w:adjustRightInd w:val="0"/>
        <w:snapToGrid w:val="0"/>
        <w:ind w:left="0"/>
        <w:jc w:val="center"/>
        <w:outlineLvl w:val="0"/>
        <w:rPr>
          <w:spacing w:val="2"/>
          <w:lang w:eastAsia="zh-CN"/>
        </w:rPr>
      </w:pPr>
    </w:p>
    <w:p>
      <w:pPr>
        <w:pStyle w:val="21"/>
        <w:adjustRightInd w:val="0"/>
        <w:snapToGrid w:val="0"/>
        <w:ind w:left="0"/>
        <w:jc w:val="center"/>
        <w:outlineLvl w:val="0"/>
        <w:rPr>
          <w:spacing w:val="2"/>
          <w:lang w:eastAsia="zh-CN"/>
        </w:rPr>
      </w:pPr>
    </w:p>
    <w:p>
      <w:pPr>
        <w:pStyle w:val="21"/>
        <w:adjustRightInd w:val="0"/>
        <w:snapToGrid w:val="0"/>
        <w:ind w:left="0"/>
        <w:jc w:val="center"/>
        <w:outlineLvl w:val="0"/>
        <w:rPr>
          <w:spacing w:val="2"/>
          <w:lang w:eastAsia="zh-CN"/>
        </w:rPr>
      </w:pPr>
    </w:p>
    <w:p>
      <w:pPr>
        <w:pStyle w:val="21"/>
        <w:adjustRightInd w:val="0"/>
        <w:snapToGrid w:val="0"/>
        <w:ind w:left="0"/>
        <w:jc w:val="center"/>
        <w:outlineLvl w:val="0"/>
        <w:rPr>
          <w:spacing w:val="2"/>
          <w:lang w:eastAsia="zh-CN"/>
        </w:rPr>
      </w:pPr>
    </w:p>
    <w:p>
      <w:pPr>
        <w:pStyle w:val="21"/>
        <w:adjustRightInd w:val="0"/>
        <w:snapToGrid w:val="0"/>
        <w:ind w:left="0"/>
        <w:jc w:val="center"/>
        <w:outlineLvl w:val="0"/>
        <w:rPr>
          <w:spacing w:val="2"/>
          <w:lang w:eastAsia="zh-CN"/>
        </w:rPr>
      </w:pPr>
    </w:p>
    <w:p>
      <w:pPr>
        <w:pStyle w:val="21"/>
        <w:adjustRightInd w:val="0"/>
        <w:snapToGrid w:val="0"/>
        <w:ind w:left="0"/>
        <w:jc w:val="center"/>
        <w:outlineLvl w:val="0"/>
        <w:rPr>
          <w:spacing w:val="2"/>
          <w:lang w:eastAsia="zh-CN"/>
        </w:rPr>
      </w:pPr>
    </w:p>
    <w:p>
      <w:pPr>
        <w:pStyle w:val="21"/>
        <w:adjustRightInd w:val="0"/>
        <w:snapToGrid w:val="0"/>
        <w:ind w:left="0"/>
        <w:jc w:val="center"/>
        <w:outlineLvl w:val="0"/>
        <w:rPr>
          <w:spacing w:val="2"/>
          <w:lang w:eastAsia="zh-CN"/>
        </w:rPr>
      </w:pPr>
    </w:p>
    <w:p>
      <w:pPr>
        <w:pStyle w:val="21"/>
        <w:adjustRightInd w:val="0"/>
        <w:snapToGrid w:val="0"/>
        <w:ind w:left="0"/>
        <w:jc w:val="center"/>
        <w:outlineLvl w:val="0"/>
        <w:rPr>
          <w:spacing w:val="2"/>
          <w:lang w:eastAsia="zh-CN"/>
        </w:rPr>
      </w:pPr>
    </w:p>
    <w:p>
      <w:pPr>
        <w:pStyle w:val="21"/>
        <w:ind w:right="1"/>
        <w:jc w:val="center"/>
        <w:outlineLvl w:val="0"/>
        <w:rPr>
          <w:b w:val="0"/>
          <w:bCs w:val="0"/>
          <w:lang w:eastAsia="zh-CN"/>
        </w:rPr>
      </w:pPr>
      <w:bookmarkStart w:id="48" w:name="_Toc18621"/>
      <w:r>
        <w:rPr>
          <w:spacing w:val="2"/>
          <w:lang w:eastAsia="zh-CN"/>
        </w:rPr>
        <w:t>第一卷</w:t>
      </w:r>
      <w:bookmarkEnd w:id="45"/>
      <w:bookmarkEnd w:id="46"/>
      <w:bookmarkEnd w:id="47"/>
      <w:bookmarkEnd w:id="48"/>
    </w:p>
    <w:p>
      <w:pPr>
        <w:jc w:val="center"/>
        <w:rPr>
          <w:lang w:eastAsia="zh-CN"/>
        </w:rPr>
        <w:sectPr>
          <w:footerReference r:id="rId8" w:type="default"/>
          <w:pgSz w:w="11905" w:h="16838"/>
          <w:pgMar w:top="1440" w:right="1803" w:bottom="1440" w:left="1803" w:header="850" w:footer="992" w:gutter="0"/>
          <w:pgNumType w:fmt="decimal" w:start="1"/>
          <w:cols w:space="0" w:num="1"/>
          <w:docGrid w:type="lines" w:linePitch="317" w:charSpace="0"/>
        </w:sectPr>
      </w:pPr>
    </w:p>
    <w:p>
      <w:pPr>
        <w:pStyle w:val="21"/>
        <w:spacing w:line="564" w:lineRule="exact"/>
        <w:ind w:left="0" w:right="117"/>
        <w:jc w:val="center"/>
        <w:outlineLvl w:val="0"/>
        <w:rPr>
          <w:rFonts w:ascii="宋体" w:hAnsi="宋体" w:eastAsia="宋体" w:cs="宋体"/>
          <w:b w:val="0"/>
          <w:bCs w:val="0"/>
          <w:lang w:eastAsia="zh-CN"/>
        </w:rPr>
      </w:pPr>
      <w:bookmarkStart w:id="49" w:name="_Toc567"/>
      <w:bookmarkStart w:id="50" w:name="_Toc9517"/>
      <w:bookmarkStart w:id="51" w:name="_Toc30326"/>
      <w:bookmarkStart w:id="52" w:name="_Toc19395"/>
      <w:r>
        <w:rPr>
          <w:rFonts w:hint="eastAsia" w:ascii="宋体" w:hAnsi="宋体" w:eastAsia="宋体" w:cs="宋体"/>
          <w:spacing w:val="2"/>
          <w:lang w:eastAsia="zh-CN"/>
        </w:rPr>
        <w:t>第一章　招标公告（适用于公开招标）</w:t>
      </w:r>
      <w:bookmarkEnd w:id="49"/>
      <w:bookmarkEnd w:id="50"/>
      <w:bookmarkEnd w:id="51"/>
      <w:bookmarkEnd w:id="52"/>
    </w:p>
    <w:p>
      <w:pPr>
        <w:pStyle w:val="25"/>
        <w:tabs>
          <w:tab w:val="left" w:pos="1118"/>
        </w:tabs>
        <w:spacing w:before="372"/>
        <w:ind w:left="0" w:right="113"/>
        <w:jc w:val="center"/>
        <w:outlineLvl w:val="1"/>
        <w:rPr>
          <w:rFonts w:ascii="黑体" w:hAnsi="黑体" w:eastAsia="黑体" w:cs="黑体"/>
          <w:b w:val="0"/>
          <w:lang w:eastAsia="zh-CN"/>
        </w:rPr>
      </w:pPr>
      <w:r>
        <w:rPr>
          <w:rFonts w:hint="eastAsia" w:ascii="黑体" w:hAnsi="黑体" w:eastAsia="黑体" w:cs="黑体"/>
          <w:b w:val="0"/>
          <w:u w:val="single" w:color="000000"/>
          <w:lang w:eastAsia="zh-CN"/>
        </w:rPr>
        <w:tab/>
      </w:r>
      <w:bookmarkStart w:id="53" w:name="_Toc15551"/>
      <w:bookmarkStart w:id="54" w:name="_Toc13969"/>
      <w:bookmarkStart w:id="55" w:name="_Toc30685"/>
      <w:r>
        <w:rPr>
          <w:rFonts w:hint="eastAsia" w:ascii="黑体" w:hAnsi="黑体" w:eastAsia="黑体" w:cs="黑体"/>
          <w:b w:val="0"/>
          <w:spacing w:val="-1"/>
          <w:lang w:eastAsia="zh-CN"/>
        </w:rPr>
        <w:t>（项目名称）监理招标公告</w:t>
      </w:r>
      <w:bookmarkEnd w:id="53"/>
      <w:bookmarkEnd w:id="54"/>
      <w:bookmarkEnd w:id="55"/>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before="15" w:line="280" w:lineRule="atLeast"/>
        <w:rPr>
          <w:rFonts w:ascii="宋体" w:hAnsi="宋体" w:eastAsia="宋体" w:cs="宋体"/>
          <w:sz w:val="21"/>
          <w:szCs w:val="21"/>
          <w:lang w:eastAsia="zh-CN"/>
        </w:rPr>
      </w:pPr>
    </w:p>
    <w:p>
      <w:pPr>
        <w:pStyle w:val="23"/>
        <w:spacing w:line="456" w:lineRule="exact"/>
        <w:outlineLvl w:val="1"/>
        <w:rPr>
          <w:rFonts w:ascii="黑体" w:hAnsi="黑体"/>
          <w:b w:val="0"/>
          <w:bCs w:val="0"/>
          <w:lang w:eastAsia="zh-CN"/>
        </w:rPr>
      </w:pPr>
      <w:bookmarkStart w:id="56" w:name="_Toc31339"/>
      <w:bookmarkStart w:id="57" w:name="_Toc8992"/>
      <w:bookmarkStart w:id="58" w:name="_Toc25468"/>
      <w:r>
        <w:rPr>
          <w:rFonts w:ascii="黑体" w:hAnsi="黑体" w:cs="Times New Roman"/>
          <w:lang w:eastAsia="zh-CN"/>
        </w:rPr>
        <w:t>1.</w:t>
      </w:r>
      <w:r>
        <w:rPr>
          <w:rFonts w:ascii="黑体" w:hAnsi="黑体"/>
          <w:spacing w:val="2"/>
          <w:lang w:eastAsia="zh-CN"/>
        </w:rPr>
        <w:t>招标条件</w:t>
      </w:r>
      <w:bookmarkEnd w:id="56"/>
      <w:bookmarkEnd w:id="57"/>
      <w:bookmarkEnd w:id="58"/>
    </w:p>
    <w:p>
      <w:pPr>
        <w:spacing w:before="8" w:line="340" w:lineRule="atLeast"/>
        <w:rPr>
          <w:rFonts w:ascii="Microsoft JhengHei" w:hAnsi="Microsoft JhengHei" w:eastAsia="Microsoft JhengHei" w:cs="Microsoft JhengHei"/>
          <w:sz w:val="19"/>
          <w:szCs w:val="19"/>
          <w:lang w:eastAsia="zh-CN"/>
        </w:rPr>
      </w:pPr>
    </w:p>
    <w:p>
      <w:pPr>
        <w:pStyle w:val="4"/>
        <w:tabs>
          <w:tab w:val="left" w:pos="1343"/>
          <w:tab w:val="left" w:pos="2697"/>
          <w:tab w:val="left" w:pos="3264"/>
          <w:tab w:val="left" w:pos="4896"/>
          <w:tab w:val="left" w:pos="6005"/>
          <w:tab w:val="left" w:pos="7085"/>
          <w:tab w:val="left" w:pos="7498"/>
        </w:tabs>
        <w:spacing w:line="349" w:lineRule="auto"/>
        <w:ind w:left="100" w:right="211" w:firstLine="419"/>
        <w:jc w:val="both"/>
        <w:rPr>
          <w:lang w:eastAsia="zh-CN"/>
        </w:rPr>
      </w:pPr>
      <w:r>
        <w:rPr>
          <w:lang w:eastAsia="zh-CN"/>
        </w:rPr>
        <w:t>本招标项目</w:t>
      </w:r>
      <w:r>
        <w:rPr>
          <w:rFonts w:ascii="Times New Roman" w:hAnsi="Times New Roman" w:eastAsia="Times New Roman" w:cs="Times New Roman"/>
          <w:u w:val="single" w:color="000000"/>
          <w:lang w:eastAsia="zh-CN"/>
        </w:rPr>
        <w:tab/>
      </w:r>
      <w:r>
        <w:rPr>
          <w:rFonts w:ascii="Times New Roman" w:hAnsi="Times New Roman" w:eastAsia="Times New Roman" w:cs="Times New Roman"/>
          <w:u w:val="single" w:color="000000"/>
          <w:lang w:eastAsia="zh-CN"/>
        </w:rPr>
        <w:tab/>
      </w:r>
      <w:r>
        <w:rPr>
          <w:spacing w:val="-1"/>
          <w:lang w:eastAsia="zh-CN"/>
        </w:rPr>
        <w:t>（项目名称）已由</w:t>
      </w:r>
      <w:r>
        <w:rPr>
          <w:rFonts w:ascii="Times New Roman" w:hAnsi="Times New Roman" w:eastAsia="Times New Roman" w:cs="Times New Roman"/>
          <w:spacing w:val="-1"/>
          <w:u w:val="single" w:color="000000"/>
          <w:lang w:eastAsia="zh-CN"/>
        </w:rPr>
        <w:tab/>
      </w:r>
      <w:r>
        <w:rPr>
          <w:spacing w:val="-1"/>
          <w:lang w:eastAsia="zh-CN"/>
        </w:rPr>
        <w:t>（项目审批、核准或备案机关</w:t>
      </w:r>
      <w:r>
        <w:rPr>
          <w:spacing w:val="-5"/>
          <w:lang w:eastAsia="zh-CN"/>
        </w:rPr>
        <w:t>名称）以</w:t>
      </w:r>
      <w:r>
        <w:rPr>
          <w:rFonts w:ascii="Times New Roman" w:hAnsi="Times New Roman" w:eastAsia="Times New Roman" w:cs="Times New Roman"/>
          <w:spacing w:val="-5"/>
          <w:u w:val="single" w:color="000000"/>
          <w:lang w:eastAsia="zh-CN"/>
        </w:rPr>
        <w:tab/>
      </w:r>
      <w:r>
        <w:rPr>
          <w:rFonts w:ascii="Times New Roman" w:hAnsi="Times New Roman" w:eastAsia="Times New Roman" w:cs="Times New Roman"/>
          <w:spacing w:val="-5"/>
          <w:u w:val="single" w:color="000000"/>
          <w:lang w:eastAsia="zh-CN"/>
        </w:rPr>
        <w:tab/>
      </w:r>
      <w:r>
        <w:rPr>
          <w:spacing w:val="-4"/>
          <w:lang w:eastAsia="zh-CN"/>
        </w:rPr>
        <w:t>（批文名称及编号）批准建设，项目业主为</w:t>
      </w:r>
      <w:r>
        <w:rPr>
          <w:rFonts w:ascii="Times New Roman" w:hAnsi="Times New Roman" w:eastAsia="Times New Roman" w:cs="Times New Roman"/>
          <w:spacing w:val="-4"/>
          <w:u w:val="single" w:color="000000"/>
          <w:lang w:eastAsia="zh-CN"/>
        </w:rPr>
        <w:tab/>
      </w:r>
      <w:r>
        <w:rPr>
          <w:rFonts w:ascii="Times New Roman" w:hAnsi="Times New Roman" w:eastAsia="Times New Roman" w:cs="Times New Roman"/>
          <w:spacing w:val="-4"/>
          <w:u w:val="single" w:color="000000"/>
          <w:lang w:eastAsia="zh-CN"/>
        </w:rPr>
        <w:tab/>
      </w:r>
      <w:r>
        <w:rPr>
          <w:spacing w:val="-4"/>
          <w:lang w:eastAsia="zh-CN"/>
        </w:rPr>
        <w:t>，建设资金来</w:t>
      </w:r>
      <w:r>
        <w:rPr>
          <w:spacing w:val="-1"/>
          <w:lang w:eastAsia="zh-CN"/>
        </w:rPr>
        <w:t>自</w:t>
      </w:r>
      <w:r>
        <w:rPr>
          <w:rFonts w:ascii="Times New Roman" w:hAnsi="Times New Roman" w:eastAsia="Times New Roman" w:cs="Times New Roman"/>
          <w:spacing w:val="-1"/>
          <w:u w:val="single" w:color="000000"/>
          <w:lang w:eastAsia="zh-CN"/>
        </w:rPr>
        <w:tab/>
      </w:r>
      <w:r>
        <w:rPr>
          <w:spacing w:val="-3"/>
          <w:lang w:eastAsia="zh-CN"/>
        </w:rPr>
        <w:t>（</w:t>
      </w:r>
      <w:r>
        <w:rPr>
          <w:lang w:eastAsia="zh-CN"/>
        </w:rPr>
        <w:t>资</w:t>
      </w:r>
      <w:r>
        <w:rPr>
          <w:spacing w:val="-3"/>
          <w:lang w:eastAsia="zh-CN"/>
        </w:rPr>
        <w:t>金</w:t>
      </w:r>
      <w:r>
        <w:rPr>
          <w:lang w:eastAsia="zh-CN"/>
        </w:rPr>
        <w:t>来源</w:t>
      </w:r>
      <w:r>
        <w:rPr>
          <w:spacing w:val="-108"/>
          <w:lang w:eastAsia="zh-CN"/>
        </w:rPr>
        <w:t>）</w:t>
      </w:r>
      <w:r>
        <w:rPr>
          <w:spacing w:val="-20"/>
          <w:lang w:eastAsia="zh-CN"/>
        </w:rPr>
        <w:t>，</w:t>
      </w:r>
      <w:r>
        <w:rPr>
          <w:lang w:eastAsia="zh-CN"/>
        </w:rPr>
        <w:t>出</w:t>
      </w:r>
      <w:r>
        <w:rPr>
          <w:spacing w:val="-3"/>
          <w:lang w:eastAsia="zh-CN"/>
        </w:rPr>
        <w:t>资</w:t>
      </w:r>
      <w:r>
        <w:rPr>
          <w:lang w:eastAsia="zh-CN"/>
        </w:rPr>
        <w:t>比</w:t>
      </w:r>
      <w:r>
        <w:rPr>
          <w:spacing w:val="-3"/>
          <w:lang w:eastAsia="zh-CN"/>
        </w:rPr>
        <w:t>例</w:t>
      </w:r>
      <w:r>
        <w:rPr>
          <w:lang w:eastAsia="zh-CN"/>
        </w:rPr>
        <w:t>为</w:t>
      </w:r>
      <w:r>
        <w:rPr>
          <w:rFonts w:ascii="Times New Roman" w:hAnsi="Times New Roman" w:eastAsia="Times New Roman" w:cs="Times New Roman"/>
          <w:u w:val="single" w:color="000000"/>
          <w:lang w:eastAsia="zh-CN"/>
        </w:rPr>
        <w:tab/>
      </w:r>
      <w:r>
        <w:rPr>
          <w:spacing w:val="-19"/>
          <w:w w:val="95"/>
          <w:lang w:eastAsia="zh-CN"/>
        </w:rPr>
        <w:t>，</w:t>
      </w:r>
      <w:r>
        <w:rPr>
          <w:w w:val="95"/>
          <w:lang w:eastAsia="zh-CN"/>
        </w:rPr>
        <w:t>招</w:t>
      </w:r>
      <w:r>
        <w:rPr>
          <w:spacing w:val="-3"/>
          <w:w w:val="95"/>
          <w:lang w:eastAsia="zh-CN"/>
        </w:rPr>
        <w:t>标</w:t>
      </w:r>
      <w:r>
        <w:rPr>
          <w:w w:val="95"/>
          <w:lang w:eastAsia="zh-CN"/>
        </w:rPr>
        <w:t>人</w:t>
      </w:r>
      <w:r>
        <w:rPr>
          <w:spacing w:val="-3"/>
          <w:w w:val="95"/>
          <w:lang w:eastAsia="zh-CN"/>
        </w:rPr>
        <w:t>为</w:t>
      </w:r>
      <w:r>
        <w:rPr>
          <w:rFonts w:ascii="Times New Roman" w:hAnsi="Times New Roman" w:eastAsia="Times New Roman" w:cs="Times New Roman"/>
          <w:spacing w:val="-3"/>
          <w:w w:val="95"/>
          <w:u w:val="single" w:color="000000"/>
          <w:lang w:eastAsia="zh-CN"/>
        </w:rPr>
        <w:tab/>
      </w:r>
      <w:r>
        <w:rPr>
          <w:rFonts w:ascii="Times New Roman" w:hAnsi="Times New Roman" w:eastAsia="Times New Roman" w:cs="Times New Roman"/>
          <w:spacing w:val="-3"/>
          <w:w w:val="95"/>
          <w:u w:val="single" w:color="000000"/>
          <w:lang w:eastAsia="zh-CN"/>
        </w:rPr>
        <w:tab/>
      </w:r>
      <w:r>
        <w:rPr>
          <w:spacing w:val="-22"/>
          <w:lang w:eastAsia="zh-CN"/>
        </w:rPr>
        <w:t>。</w:t>
      </w:r>
      <w:r>
        <w:rPr>
          <w:lang w:eastAsia="zh-CN"/>
        </w:rPr>
        <w:t>项目</w:t>
      </w:r>
      <w:r>
        <w:rPr>
          <w:spacing w:val="-3"/>
          <w:lang w:eastAsia="zh-CN"/>
        </w:rPr>
        <w:t>已</w:t>
      </w:r>
      <w:r>
        <w:rPr>
          <w:lang w:eastAsia="zh-CN"/>
        </w:rPr>
        <w:t>具</w:t>
      </w:r>
      <w:r>
        <w:rPr>
          <w:spacing w:val="-3"/>
          <w:lang w:eastAsia="zh-CN"/>
        </w:rPr>
        <w:t>备招</w:t>
      </w:r>
      <w:r>
        <w:rPr>
          <w:lang w:eastAsia="zh-CN"/>
        </w:rPr>
        <w:t xml:space="preserve">标 </w:t>
      </w:r>
      <w:r>
        <w:rPr>
          <w:spacing w:val="-2"/>
          <w:lang w:eastAsia="zh-CN"/>
        </w:rPr>
        <w:t>条件，现对该项目的监理进行公开招标。</w:t>
      </w:r>
    </w:p>
    <w:p>
      <w:pPr>
        <w:pStyle w:val="23"/>
        <w:spacing w:before="59"/>
        <w:outlineLvl w:val="1"/>
        <w:rPr>
          <w:rFonts w:ascii="黑体" w:hAnsi="黑体"/>
          <w:b w:val="0"/>
          <w:bCs w:val="0"/>
          <w:lang w:eastAsia="zh-CN"/>
        </w:rPr>
      </w:pPr>
      <w:bookmarkStart w:id="59" w:name="_Toc31209"/>
      <w:bookmarkStart w:id="60" w:name="_Toc1134"/>
      <w:bookmarkStart w:id="61" w:name="_Toc14453"/>
      <w:r>
        <w:rPr>
          <w:rFonts w:ascii="黑体" w:hAnsi="黑体" w:cs="Times New Roman"/>
          <w:lang w:eastAsia="zh-CN"/>
        </w:rPr>
        <w:t>2.</w:t>
      </w:r>
      <w:r>
        <w:rPr>
          <w:rFonts w:ascii="黑体" w:hAnsi="黑体"/>
          <w:spacing w:val="1"/>
          <w:lang w:eastAsia="zh-CN"/>
        </w:rPr>
        <w:t>项目概况与招标范围</w:t>
      </w:r>
      <w:bookmarkEnd w:id="59"/>
      <w:bookmarkEnd w:id="60"/>
      <w:bookmarkEnd w:id="61"/>
    </w:p>
    <w:p>
      <w:pPr>
        <w:spacing w:before="8" w:line="340" w:lineRule="atLeast"/>
        <w:rPr>
          <w:rFonts w:ascii="Microsoft JhengHei" w:hAnsi="Microsoft JhengHei" w:eastAsia="Microsoft JhengHei" w:cs="Microsoft JhengHei"/>
          <w:sz w:val="19"/>
          <w:szCs w:val="19"/>
          <w:lang w:eastAsia="zh-CN"/>
        </w:rPr>
      </w:pPr>
    </w:p>
    <w:p>
      <w:pPr>
        <w:pStyle w:val="4"/>
        <w:tabs>
          <w:tab w:val="left" w:pos="3566"/>
        </w:tabs>
        <w:spacing w:line="349" w:lineRule="auto"/>
        <w:ind w:left="100" w:right="108" w:firstLine="419"/>
        <w:rPr>
          <w:lang w:eastAsia="zh-CN"/>
        </w:rPr>
      </w:pPr>
      <w:r>
        <w:rPr>
          <w:rFonts w:ascii="Times New Roman" w:hAnsi="Times New Roman" w:eastAsia="Times New Roman" w:cs="Times New Roman"/>
          <w:u w:val="single" w:color="000000"/>
          <w:lang w:eastAsia="zh-CN"/>
        </w:rPr>
        <w:tab/>
      </w:r>
      <w:r>
        <w:rPr>
          <w:lang w:eastAsia="zh-CN"/>
        </w:rPr>
        <w:t>（说明本次招标项目的建设地点、规模、监理服务期限、招标</w:t>
      </w:r>
      <w:r>
        <w:rPr>
          <w:spacing w:val="-3"/>
          <w:lang w:eastAsia="zh-CN"/>
        </w:rPr>
        <w:t>范</w:t>
      </w:r>
      <w:r>
        <w:rPr>
          <w:lang w:eastAsia="zh-CN"/>
        </w:rPr>
        <w:t>围</w:t>
      </w:r>
      <w:r>
        <w:rPr>
          <w:spacing w:val="-3"/>
          <w:lang w:eastAsia="zh-CN"/>
        </w:rPr>
        <w:t>等</w:t>
      </w:r>
      <w:r>
        <w:rPr>
          <w:spacing w:val="-106"/>
          <w:lang w:eastAsia="zh-CN"/>
        </w:rPr>
        <w:t>）</w:t>
      </w:r>
      <w:r>
        <w:rPr>
          <w:lang w:eastAsia="zh-CN"/>
        </w:rPr>
        <w:t>。</w:t>
      </w:r>
    </w:p>
    <w:p>
      <w:pPr>
        <w:pStyle w:val="23"/>
        <w:spacing w:before="59"/>
        <w:outlineLvl w:val="1"/>
        <w:rPr>
          <w:rFonts w:ascii="黑体" w:hAnsi="黑体"/>
          <w:b w:val="0"/>
          <w:bCs w:val="0"/>
          <w:lang w:eastAsia="zh-CN"/>
        </w:rPr>
      </w:pPr>
      <w:bookmarkStart w:id="62" w:name="_Toc24004"/>
      <w:bookmarkStart w:id="63" w:name="_Toc8676"/>
      <w:bookmarkStart w:id="64" w:name="_Toc7335"/>
      <w:r>
        <w:rPr>
          <w:rFonts w:ascii="黑体" w:hAnsi="黑体" w:cs="Times New Roman"/>
          <w:lang w:eastAsia="zh-CN"/>
        </w:rPr>
        <w:t>3.</w:t>
      </w:r>
      <w:r>
        <w:rPr>
          <w:rFonts w:ascii="黑体" w:hAnsi="黑体"/>
          <w:spacing w:val="1"/>
          <w:lang w:eastAsia="zh-CN"/>
        </w:rPr>
        <w:t>投标人资格要求</w:t>
      </w:r>
      <w:bookmarkEnd w:id="62"/>
      <w:bookmarkEnd w:id="63"/>
      <w:bookmarkEnd w:id="64"/>
    </w:p>
    <w:p>
      <w:pPr>
        <w:spacing w:before="8" w:line="340" w:lineRule="atLeast"/>
        <w:rPr>
          <w:rFonts w:ascii="Microsoft JhengHei" w:hAnsi="Microsoft JhengHei" w:eastAsia="Microsoft JhengHei" w:cs="Microsoft JhengHei"/>
          <w:sz w:val="19"/>
          <w:szCs w:val="19"/>
          <w:lang w:eastAsia="zh-CN"/>
        </w:rPr>
      </w:pPr>
    </w:p>
    <w:p>
      <w:pPr>
        <w:pStyle w:val="4"/>
        <w:tabs>
          <w:tab w:val="left" w:pos="4500"/>
          <w:tab w:val="left" w:pos="6415"/>
        </w:tabs>
        <w:spacing w:line="330" w:lineRule="auto"/>
        <w:ind w:left="100" w:right="211" w:firstLine="419"/>
        <w:jc w:val="both"/>
        <w:rPr>
          <w:lang w:eastAsia="zh-CN"/>
        </w:rPr>
      </w:pPr>
      <w:r>
        <w:rPr>
          <w:rFonts w:ascii="Times New Roman" w:hAnsi="Times New Roman" w:eastAsia="Times New Roman" w:cs="Times New Roman"/>
          <w:lang w:eastAsia="zh-CN"/>
        </w:rPr>
        <w:t xml:space="preserve">3.1  </w:t>
      </w:r>
      <w:r>
        <w:rPr>
          <w:lang w:eastAsia="zh-CN"/>
        </w:rPr>
        <w:t>本次招标要求投标人须具备</w:t>
      </w:r>
      <w:r>
        <w:rPr>
          <w:rFonts w:ascii="Times New Roman" w:hAnsi="Times New Roman" w:eastAsia="Times New Roman" w:cs="Times New Roman"/>
          <w:u w:val="single" w:color="000000"/>
          <w:lang w:eastAsia="zh-CN"/>
        </w:rPr>
        <w:tab/>
      </w:r>
      <w:r>
        <w:rPr>
          <w:lang w:eastAsia="zh-CN"/>
        </w:rPr>
        <w:t>资质，</w:t>
      </w:r>
      <w:r>
        <w:rPr>
          <w:rFonts w:ascii="Times New Roman" w:hAnsi="Times New Roman" w:eastAsia="Times New Roman" w:cs="Times New Roman"/>
          <w:u w:val="single" w:color="000000"/>
          <w:lang w:eastAsia="zh-CN"/>
        </w:rPr>
        <w:tab/>
      </w:r>
      <w:r>
        <w:rPr>
          <w:lang w:eastAsia="zh-CN"/>
        </w:rPr>
        <w:t>业绩，并在人员、试验检</w:t>
      </w:r>
      <w:r>
        <w:rPr>
          <w:spacing w:val="-2"/>
          <w:lang w:eastAsia="zh-CN"/>
        </w:rPr>
        <w:t>测仪器设备方面具有相应的监理能力。</w:t>
      </w:r>
    </w:p>
    <w:p>
      <w:pPr>
        <w:pStyle w:val="4"/>
        <w:tabs>
          <w:tab w:val="left" w:pos="2812"/>
          <w:tab w:val="left" w:pos="3986"/>
        </w:tabs>
        <w:spacing w:before="44" w:line="330" w:lineRule="auto"/>
        <w:ind w:left="100" w:right="221" w:firstLine="419"/>
        <w:jc w:val="both"/>
        <w:rPr>
          <w:lang w:eastAsia="zh-CN"/>
        </w:rPr>
      </w:pPr>
      <w:r>
        <w:rPr>
          <w:rFonts w:ascii="Times New Roman" w:hAnsi="Times New Roman" w:eastAsia="Times New Roman" w:cs="Times New Roman"/>
          <w:lang w:eastAsia="zh-CN"/>
        </w:rPr>
        <w:t xml:space="preserve">3.2 </w:t>
      </w:r>
      <w:r>
        <w:rPr>
          <w:spacing w:val="8"/>
          <w:lang w:eastAsia="zh-CN"/>
        </w:rPr>
        <w:t>本次招标</w:t>
      </w:r>
      <w:r>
        <w:rPr>
          <w:rFonts w:ascii="Times New Roman" w:hAnsi="Times New Roman" w:eastAsia="Times New Roman" w:cs="Times New Roman"/>
          <w:spacing w:val="8"/>
          <w:u w:val="single" w:color="000000"/>
          <w:lang w:eastAsia="zh-CN"/>
        </w:rPr>
        <w:tab/>
      </w:r>
      <w:r>
        <w:rPr>
          <w:spacing w:val="7"/>
          <w:lang w:eastAsia="zh-CN"/>
        </w:rPr>
        <w:t>（接受或不接受）联合体投标。联合体投标的，应满足下列要</w:t>
      </w:r>
      <w:r>
        <w:rPr>
          <w:spacing w:val="-1"/>
          <w:lang w:eastAsia="zh-CN"/>
        </w:rPr>
        <w:t>求：</w:t>
      </w:r>
      <w:r>
        <w:rPr>
          <w:rFonts w:ascii="Times New Roman" w:hAnsi="Times New Roman" w:eastAsia="Times New Roman" w:cs="Times New Roman"/>
          <w:spacing w:val="-1"/>
          <w:u w:val="single" w:color="000000"/>
          <w:lang w:eastAsia="zh-CN"/>
        </w:rPr>
        <w:tab/>
      </w:r>
      <w:r>
        <w:rPr>
          <w:rFonts w:ascii="Times New Roman" w:hAnsi="Times New Roman" w:eastAsia="Times New Roman" w:cs="Times New Roman"/>
          <w:spacing w:val="-1"/>
          <w:u w:val="single" w:color="000000"/>
          <w:lang w:eastAsia="zh-CN"/>
        </w:rPr>
        <w:tab/>
      </w:r>
      <w:r>
        <w:rPr>
          <w:lang w:eastAsia="zh-CN"/>
        </w:rPr>
        <w:t>。</w:t>
      </w:r>
    </w:p>
    <w:p>
      <w:pPr>
        <w:spacing w:before="20" w:line="160" w:lineRule="atLeast"/>
        <w:rPr>
          <w:rFonts w:ascii="宋体" w:hAnsi="宋体" w:eastAsia="宋体" w:cs="宋体"/>
          <w:sz w:val="12"/>
          <w:szCs w:val="12"/>
          <w:lang w:eastAsia="zh-CN"/>
        </w:rPr>
      </w:pPr>
    </w:p>
    <w:p>
      <w:pPr>
        <w:pStyle w:val="23"/>
        <w:spacing w:line="456" w:lineRule="exact"/>
        <w:jc w:val="both"/>
        <w:outlineLvl w:val="1"/>
        <w:rPr>
          <w:rFonts w:ascii="黑体" w:hAnsi="黑体"/>
          <w:b w:val="0"/>
          <w:bCs w:val="0"/>
          <w:lang w:eastAsia="zh-CN"/>
        </w:rPr>
      </w:pPr>
      <w:bookmarkStart w:id="65" w:name="_Toc18769"/>
      <w:bookmarkStart w:id="66" w:name="_Toc1743"/>
      <w:bookmarkStart w:id="67" w:name="_Toc194"/>
      <w:r>
        <w:rPr>
          <w:rFonts w:ascii="黑体" w:hAnsi="黑体" w:cs="Times New Roman"/>
          <w:lang w:eastAsia="zh-CN"/>
        </w:rPr>
        <w:t>4.</w:t>
      </w:r>
      <w:r>
        <w:rPr>
          <w:rFonts w:ascii="黑体" w:hAnsi="黑体"/>
          <w:spacing w:val="1"/>
          <w:lang w:eastAsia="zh-CN"/>
        </w:rPr>
        <w:t>招标文件的获取</w:t>
      </w:r>
      <w:bookmarkEnd w:id="65"/>
      <w:bookmarkEnd w:id="66"/>
      <w:bookmarkEnd w:id="67"/>
    </w:p>
    <w:p>
      <w:pPr>
        <w:spacing w:before="5" w:line="340" w:lineRule="atLeast"/>
        <w:rPr>
          <w:rFonts w:ascii="Microsoft JhengHei" w:hAnsi="Microsoft JhengHei" w:eastAsia="Microsoft JhengHei" w:cs="Microsoft JhengHei"/>
          <w:sz w:val="19"/>
          <w:szCs w:val="19"/>
          <w:lang w:eastAsia="zh-CN"/>
        </w:rPr>
      </w:pPr>
    </w:p>
    <w:p>
      <w:pPr>
        <w:pStyle w:val="4"/>
        <w:tabs>
          <w:tab w:val="left" w:pos="4716"/>
          <w:tab w:val="left" w:pos="6012"/>
          <w:tab w:val="left" w:pos="7166"/>
          <w:tab w:val="left" w:pos="8533"/>
        </w:tabs>
        <w:spacing w:line="332" w:lineRule="auto"/>
        <w:ind w:left="0"/>
        <w:jc w:val="both"/>
        <w:rPr>
          <w:lang w:eastAsia="zh-CN"/>
        </w:rPr>
      </w:pPr>
      <w:r>
        <w:rPr>
          <w:rFonts w:ascii="Times New Roman" w:hAnsi="Times New Roman" w:eastAsia="Times New Roman" w:cs="Times New Roman"/>
          <w:spacing w:val="-1"/>
          <w:lang w:eastAsia="zh-CN"/>
        </w:rPr>
        <w:t>4.1</w:t>
      </w:r>
      <w:r>
        <w:rPr>
          <w:spacing w:val="-1"/>
          <w:lang w:eastAsia="zh-CN"/>
        </w:rPr>
        <w:t>（</w:t>
      </w:r>
      <w:r>
        <w:rPr>
          <w:rFonts w:ascii="Times New Roman" w:hAnsi="Times New Roman" w:eastAsia="Times New Roman" w:cs="Times New Roman"/>
          <w:spacing w:val="-1"/>
          <w:lang w:eastAsia="zh-CN"/>
        </w:rPr>
        <w:t>A</w:t>
      </w:r>
      <w:r>
        <w:rPr>
          <w:spacing w:val="-1"/>
          <w:lang w:eastAsia="zh-CN"/>
        </w:rPr>
        <w:t>）</w:t>
      </w:r>
      <w:r>
        <w:rPr>
          <w:spacing w:val="-2"/>
          <w:lang w:eastAsia="zh-CN"/>
        </w:rPr>
        <w:t xml:space="preserve"> 凡有意参加投标者，请于</w:t>
      </w:r>
      <w:r>
        <w:rPr>
          <w:lang w:eastAsia="zh-CN"/>
        </w:rPr>
        <w:t>年</w:t>
      </w:r>
      <w:r>
        <w:rPr>
          <w:spacing w:val="-3"/>
          <w:lang w:eastAsia="zh-CN"/>
        </w:rPr>
        <w:t>月</w:t>
      </w:r>
      <w:r>
        <w:rPr>
          <w:spacing w:val="-2"/>
          <w:lang w:eastAsia="zh-CN"/>
        </w:rPr>
        <w:t>日至</w:t>
      </w:r>
      <w:r>
        <w:rPr>
          <w:lang w:eastAsia="zh-CN"/>
        </w:rPr>
        <w:t>年月</w:t>
      </w:r>
    </w:p>
    <w:p>
      <w:pPr>
        <w:pStyle w:val="4"/>
        <w:tabs>
          <w:tab w:val="left" w:pos="4716"/>
          <w:tab w:val="left" w:pos="6012"/>
          <w:tab w:val="left" w:pos="7166"/>
          <w:tab w:val="left" w:pos="8533"/>
        </w:tabs>
        <w:spacing w:line="332" w:lineRule="auto"/>
        <w:ind w:left="0"/>
        <w:jc w:val="both"/>
        <w:rPr>
          <w:lang w:eastAsia="zh-CN"/>
        </w:rPr>
      </w:pPr>
      <w:r>
        <w:rPr>
          <w:spacing w:val="-3"/>
          <w:lang w:eastAsia="zh-CN"/>
        </w:rPr>
        <w:t>日</w:t>
      </w:r>
      <w:r>
        <w:rPr>
          <w:spacing w:val="-39"/>
          <w:lang w:eastAsia="zh-CN"/>
        </w:rPr>
        <w:t>，</w:t>
      </w:r>
      <w:r>
        <w:rPr>
          <w:lang w:eastAsia="zh-CN"/>
        </w:rPr>
        <w:t>每</w:t>
      </w:r>
      <w:r>
        <w:rPr>
          <w:spacing w:val="-3"/>
          <w:lang w:eastAsia="zh-CN"/>
        </w:rPr>
        <w:t>日</w:t>
      </w:r>
      <w:r>
        <w:rPr>
          <w:lang w:eastAsia="zh-CN"/>
        </w:rPr>
        <w:t>上午时至时</w:t>
      </w:r>
      <w:r>
        <w:rPr>
          <w:spacing w:val="-41"/>
          <w:lang w:eastAsia="zh-CN"/>
        </w:rPr>
        <w:t>，</w:t>
      </w:r>
      <w:r>
        <w:rPr>
          <w:lang w:eastAsia="zh-CN"/>
        </w:rPr>
        <w:t>下</w:t>
      </w:r>
      <w:r>
        <w:rPr>
          <w:spacing w:val="-3"/>
          <w:lang w:eastAsia="zh-CN"/>
        </w:rPr>
        <w:t>午</w:t>
      </w:r>
      <w:r>
        <w:rPr>
          <w:lang w:eastAsia="zh-CN"/>
        </w:rPr>
        <w:t>时至</w:t>
      </w:r>
      <w:r>
        <w:rPr>
          <w:rFonts w:ascii="Times New Roman" w:hAnsi="Times New Roman" w:eastAsia="Times New Roman" w:cs="Times New Roman"/>
          <w:u w:val="single" w:color="000000"/>
          <w:lang w:eastAsia="zh-CN"/>
        </w:rPr>
        <w:tab/>
      </w:r>
      <w:r>
        <w:rPr>
          <w:lang w:eastAsia="zh-CN"/>
        </w:rPr>
        <w:t>时（北</w:t>
      </w:r>
      <w:r>
        <w:rPr>
          <w:spacing w:val="-3"/>
          <w:lang w:eastAsia="zh-CN"/>
        </w:rPr>
        <w:t>京</w:t>
      </w:r>
      <w:r>
        <w:rPr>
          <w:lang w:eastAsia="zh-CN"/>
        </w:rPr>
        <w:t>时</w:t>
      </w:r>
      <w:r>
        <w:rPr>
          <w:spacing w:val="-3"/>
          <w:lang w:eastAsia="zh-CN"/>
        </w:rPr>
        <w:t>间</w:t>
      </w:r>
      <w:r>
        <w:rPr>
          <w:spacing w:val="-17"/>
          <w:lang w:eastAsia="zh-CN"/>
        </w:rPr>
        <w:t>，</w:t>
      </w:r>
      <w:r>
        <w:rPr>
          <w:lang w:eastAsia="zh-CN"/>
        </w:rPr>
        <w:t>下同</w:t>
      </w:r>
      <w:r>
        <w:rPr>
          <w:spacing w:val="-108"/>
          <w:lang w:eastAsia="zh-CN"/>
        </w:rPr>
        <w:t>）</w:t>
      </w:r>
      <w:r>
        <w:rPr>
          <w:spacing w:val="-17"/>
          <w:lang w:eastAsia="zh-CN"/>
        </w:rPr>
        <w:t>，</w:t>
      </w:r>
      <w:r>
        <w:rPr>
          <w:spacing w:val="-1"/>
          <w:lang w:eastAsia="zh-CN"/>
        </w:rPr>
        <w:t>在</w:t>
      </w:r>
      <w:r>
        <w:rPr>
          <w:lang w:eastAsia="zh-CN"/>
        </w:rPr>
        <w:t>（</w:t>
      </w:r>
      <w:r>
        <w:rPr>
          <w:spacing w:val="-3"/>
          <w:lang w:eastAsia="zh-CN"/>
        </w:rPr>
        <w:t>详细</w:t>
      </w:r>
      <w:r>
        <w:rPr>
          <w:lang w:eastAsia="zh-CN"/>
        </w:rPr>
        <w:t>地</w:t>
      </w:r>
      <w:r>
        <w:rPr>
          <w:spacing w:val="-3"/>
          <w:lang w:eastAsia="zh-CN"/>
        </w:rPr>
        <w:t>址</w:t>
      </w:r>
      <w:r>
        <w:rPr>
          <w:spacing w:val="-15"/>
          <w:lang w:eastAsia="zh-CN"/>
        </w:rPr>
        <w:t>）</w:t>
      </w:r>
      <w:r>
        <w:rPr>
          <w:spacing w:val="-3"/>
          <w:lang w:eastAsia="zh-CN"/>
        </w:rPr>
        <w:t>持</w:t>
      </w:r>
      <w:r>
        <w:rPr>
          <w:lang w:eastAsia="zh-CN"/>
        </w:rPr>
        <w:t>单</w:t>
      </w:r>
      <w:r>
        <w:rPr>
          <w:spacing w:val="-3"/>
          <w:lang w:eastAsia="zh-CN"/>
        </w:rPr>
        <w:t>位</w:t>
      </w:r>
      <w:r>
        <w:rPr>
          <w:lang w:eastAsia="zh-CN"/>
        </w:rPr>
        <w:t>介</w:t>
      </w:r>
      <w:r>
        <w:rPr>
          <w:spacing w:val="-3"/>
          <w:lang w:eastAsia="zh-CN"/>
        </w:rPr>
        <w:t>绍</w:t>
      </w:r>
      <w:r>
        <w:rPr>
          <w:lang w:eastAsia="zh-CN"/>
        </w:rPr>
        <w:t>信</w:t>
      </w:r>
      <w:r>
        <w:rPr>
          <w:spacing w:val="-3"/>
          <w:lang w:eastAsia="zh-CN"/>
        </w:rPr>
        <w:t>购买</w:t>
      </w:r>
      <w:r>
        <w:rPr>
          <w:lang w:eastAsia="zh-CN"/>
        </w:rPr>
        <w:t>招标</w:t>
      </w:r>
      <w:r>
        <w:rPr>
          <w:spacing w:val="-3"/>
          <w:lang w:eastAsia="zh-CN"/>
        </w:rPr>
        <w:t>文件</w:t>
      </w:r>
      <w:r>
        <w:rPr>
          <w:spacing w:val="-15"/>
          <w:lang w:eastAsia="zh-CN"/>
        </w:rPr>
        <w:t>。</w:t>
      </w:r>
      <w:r>
        <w:rPr>
          <w:spacing w:val="-3"/>
          <w:lang w:eastAsia="zh-CN"/>
        </w:rPr>
        <w:t>邮</w:t>
      </w:r>
      <w:r>
        <w:rPr>
          <w:lang w:eastAsia="zh-CN"/>
        </w:rPr>
        <w:t xml:space="preserve">购招 </w:t>
      </w:r>
      <w:r>
        <w:rPr>
          <w:spacing w:val="-5"/>
          <w:lang w:eastAsia="zh-CN"/>
        </w:rPr>
        <w:t>标文件的，需另加手续费（含邮费）</w:t>
      </w:r>
      <w:r>
        <w:rPr>
          <w:rFonts w:ascii="Times New Roman" w:hAnsi="Times New Roman" w:eastAsia="Times New Roman" w:cs="Times New Roman"/>
          <w:spacing w:val="-5"/>
          <w:u w:val="single" w:color="000000"/>
          <w:lang w:eastAsia="zh-CN"/>
        </w:rPr>
        <w:tab/>
      </w:r>
      <w:r>
        <w:rPr>
          <w:spacing w:val="-3"/>
          <w:lang w:eastAsia="zh-CN"/>
        </w:rPr>
        <w:t>元。招标人在收到单位介绍信和邮购款和技术资</w:t>
      </w:r>
      <w:r>
        <w:rPr>
          <w:spacing w:val="-2"/>
          <w:lang w:eastAsia="zh-CN"/>
        </w:rPr>
        <w:t>料押金（含手续费）后</w:t>
      </w:r>
      <w:r>
        <w:rPr>
          <w:rFonts w:ascii="Times New Roman" w:hAnsi="Times New Roman" w:eastAsia="Times New Roman" w:cs="Times New Roman"/>
          <w:spacing w:val="-2"/>
          <w:u w:val="single" w:color="000000"/>
          <w:lang w:eastAsia="zh-CN"/>
        </w:rPr>
        <w:tab/>
      </w:r>
      <w:r>
        <w:rPr>
          <w:spacing w:val="-2"/>
          <w:lang w:eastAsia="zh-CN"/>
        </w:rPr>
        <w:t>日内寄送。</w:t>
      </w:r>
    </w:p>
    <w:p>
      <w:pPr>
        <w:pStyle w:val="4"/>
        <w:tabs>
          <w:tab w:val="left" w:pos="4704"/>
          <w:tab w:val="left" w:pos="5858"/>
          <w:tab w:val="left" w:pos="7015"/>
          <w:tab w:val="left" w:pos="8170"/>
        </w:tabs>
        <w:spacing w:before="27" w:line="332" w:lineRule="auto"/>
        <w:rPr>
          <w:lang w:eastAsia="zh-CN"/>
        </w:rPr>
      </w:pPr>
      <w:r>
        <w:rPr>
          <w:rFonts w:ascii="Times New Roman" w:hAnsi="Times New Roman" w:eastAsia="Times New Roman" w:cs="Times New Roman"/>
          <w:spacing w:val="-1"/>
          <w:lang w:eastAsia="zh-CN"/>
        </w:rPr>
        <w:t>4.1</w:t>
      </w:r>
      <w:r>
        <w:rPr>
          <w:spacing w:val="-1"/>
          <w:lang w:eastAsia="zh-CN"/>
        </w:rPr>
        <w:t>（</w:t>
      </w:r>
      <w:r>
        <w:rPr>
          <w:rFonts w:ascii="Times New Roman" w:hAnsi="Times New Roman" w:eastAsia="Times New Roman" w:cs="Times New Roman"/>
          <w:spacing w:val="-1"/>
          <w:lang w:eastAsia="zh-CN"/>
        </w:rPr>
        <w:t>B</w:t>
      </w:r>
      <w:r>
        <w:rPr>
          <w:spacing w:val="-1"/>
          <w:lang w:eastAsia="zh-CN"/>
        </w:rPr>
        <w:t>）</w:t>
      </w:r>
      <w:r>
        <w:rPr>
          <w:spacing w:val="-2"/>
          <w:lang w:eastAsia="zh-CN"/>
        </w:rPr>
        <w:t xml:space="preserve"> 凡有意参加投标者，请于</w:t>
      </w:r>
      <w:r>
        <w:rPr>
          <w:lang w:eastAsia="zh-CN"/>
        </w:rPr>
        <w:t>年月</w:t>
      </w:r>
      <w:r>
        <w:rPr>
          <w:spacing w:val="-3"/>
          <w:lang w:eastAsia="zh-CN"/>
        </w:rPr>
        <w:t>日时至</w:t>
      </w:r>
      <w:r>
        <w:rPr>
          <w:lang w:eastAsia="zh-CN"/>
        </w:rPr>
        <w:t>年</w:t>
      </w:r>
    </w:p>
    <w:p>
      <w:pPr>
        <w:pStyle w:val="4"/>
        <w:tabs>
          <w:tab w:val="left" w:pos="4704"/>
          <w:tab w:val="left" w:pos="5858"/>
          <w:tab w:val="left" w:pos="7015"/>
          <w:tab w:val="left" w:pos="8170"/>
        </w:tabs>
        <w:spacing w:before="27" w:line="332" w:lineRule="auto"/>
        <w:ind w:left="0"/>
        <w:rPr>
          <w:lang w:eastAsia="zh-CN"/>
        </w:rPr>
      </w:pPr>
      <w:r>
        <w:rPr>
          <w:spacing w:val="-2"/>
          <w:lang w:eastAsia="zh-CN"/>
        </w:rPr>
        <w:t>月</w:t>
      </w:r>
      <w:r>
        <w:rPr>
          <w:spacing w:val="-3"/>
          <w:w w:val="95"/>
          <w:lang w:eastAsia="zh-CN"/>
        </w:rPr>
        <w:t>日</w:t>
      </w:r>
      <w:r>
        <w:rPr>
          <w:spacing w:val="-2"/>
          <w:lang w:eastAsia="zh-CN"/>
        </w:rPr>
        <w:t>时</w:t>
      </w:r>
      <w:r>
        <w:rPr>
          <w:rFonts w:ascii="Times New Roman" w:hAnsi="Times New Roman" w:eastAsia="Times New Roman" w:cs="Times New Roman"/>
          <w:spacing w:val="-2"/>
          <w:lang w:eastAsia="zh-CN"/>
        </w:rPr>
        <w:t>(</w:t>
      </w:r>
      <w:r>
        <w:rPr>
          <w:spacing w:val="-2"/>
          <w:lang w:eastAsia="zh-CN"/>
        </w:rPr>
        <w:t>北京时间，下同</w:t>
      </w:r>
      <w:r>
        <w:rPr>
          <w:rFonts w:ascii="Times New Roman" w:hAnsi="Times New Roman" w:eastAsia="Times New Roman" w:cs="Times New Roman"/>
          <w:spacing w:val="-2"/>
          <w:lang w:eastAsia="zh-CN"/>
        </w:rPr>
        <w:t>)</w:t>
      </w:r>
      <w:r>
        <w:rPr>
          <w:spacing w:val="-2"/>
          <w:lang w:eastAsia="zh-CN"/>
        </w:rPr>
        <w:t>，登录（电子招标投标交易平台名称）下载电子招标文件。</w:t>
      </w:r>
    </w:p>
    <w:p>
      <w:pPr>
        <w:pStyle w:val="4"/>
        <w:tabs>
          <w:tab w:val="left" w:pos="3492"/>
          <w:tab w:val="left" w:pos="7063"/>
        </w:tabs>
        <w:spacing w:before="14" w:line="330" w:lineRule="auto"/>
        <w:ind w:left="100" w:right="111" w:firstLine="419"/>
        <w:rPr>
          <w:lang w:eastAsia="zh-CN"/>
        </w:rPr>
      </w:pPr>
      <w:r>
        <w:rPr>
          <w:rFonts w:ascii="Times New Roman" w:hAnsi="Times New Roman" w:eastAsia="Times New Roman" w:cs="Times New Roman"/>
          <w:lang w:eastAsia="zh-CN"/>
        </w:rPr>
        <w:t>4.2</w:t>
      </w:r>
      <w:r>
        <w:rPr>
          <w:spacing w:val="-2"/>
          <w:lang w:eastAsia="zh-CN"/>
        </w:rPr>
        <w:t>招标文件每套售价</w:t>
      </w:r>
      <w:r>
        <w:rPr>
          <w:rFonts w:ascii="Times New Roman" w:hAnsi="Times New Roman" w:eastAsia="Times New Roman" w:cs="Times New Roman"/>
          <w:spacing w:val="-2"/>
          <w:u w:val="single" w:color="000000"/>
          <w:lang w:eastAsia="zh-CN"/>
        </w:rPr>
        <w:tab/>
      </w:r>
      <w:r>
        <w:rPr>
          <w:spacing w:val="-2"/>
          <w:lang w:eastAsia="zh-CN"/>
        </w:rPr>
        <w:t>元，售后不退。技术资料押金</w:t>
      </w:r>
      <w:r>
        <w:rPr>
          <w:rFonts w:ascii="Times New Roman" w:hAnsi="Times New Roman" w:eastAsia="Times New Roman" w:cs="Times New Roman"/>
          <w:spacing w:val="-2"/>
          <w:u w:val="single" w:color="000000"/>
          <w:lang w:eastAsia="zh-CN"/>
        </w:rPr>
        <w:tab/>
      </w:r>
      <w:r>
        <w:rPr>
          <w:spacing w:val="-2"/>
          <w:lang w:eastAsia="zh-CN"/>
        </w:rPr>
        <w:t>元，在退还技术资</w:t>
      </w:r>
      <w:r>
        <w:rPr>
          <w:lang w:eastAsia="zh-CN"/>
        </w:rPr>
        <w:t>料时</w:t>
      </w:r>
      <w:r>
        <w:rPr>
          <w:spacing w:val="-3"/>
          <w:lang w:eastAsia="zh-CN"/>
        </w:rPr>
        <w:t>退</w:t>
      </w:r>
      <w:r>
        <w:rPr>
          <w:lang w:eastAsia="zh-CN"/>
        </w:rPr>
        <w:t>还</w:t>
      </w:r>
      <w:r>
        <w:rPr>
          <w:spacing w:val="-3"/>
          <w:lang w:eastAsia="zh-CN"/>
        </w:rPr>
        <w:t>（</w:t>
      </w:r>
      <w:r>
        <w:rPr>
          <w:lang w:eastAsia="zh-CN"/>
        </w:rPr>
        <w:t>不</w:t>
      </w:r>
      <w:r>
        <w:rPr>
          <w:spacing w:val="-3"/>
          <w:lang w:eastAsia="zh-CN"/>
        </w:rPr>
        <w:t>计</w:t>
      </w:r>
      <w:r>
        <w:rPr>
          <w:lang w:eastAsia="zh-CN"/>
        </w:rPr>
        <w:t>利</w:t>
      </w:r>
      <w:r>
        <w:rPr>
          <w:spacing w:val="-3"/>
          <w:lang w:eastAsia="zh-CN"/>
        </w:rPr>
        <w:t>息</w:t>
      </w:r>
      <w:r>
        <w:rPr>
          <w:spacing w:val="-106"/>
          <w:lang w:eastAsia="zh-CN"/>
        </w:rPr>
        <w:t>）</w:t>
      </w:r>
      <w:r>
        <w:rPr>
          <w:lang w:eastAsia="zh-CN"/>
        </w:rPr>
        <w:t>。</w:t>
      </w:r>
    </w:p>
    <w:p>
      <w:pPr>
        <w:pStyle w:val="23"/>
        <w:spacing w:before="75"/>
        <w:outlineLvl w:val="1"/>
        <w:rPr>
          <w:rFonts w:ascii="黑体" w:hAnsi="黑体"/>
          <w:b w:val="0"/>
          <w:bCs w:val="0"/>
          <w:lang w:eastAsia="zh-CN"/>
        </w:rPr>
      </w:pPr>
      <w:bookmarkStart w:id="68" w:name="_Toc28431"/>
      <w:bookmarkStart w:id="69" w:name="_Toc18381"/>
      <w:bookmarkStart w:id="70" w:name="_Toc8265"/>
      <w:r>
        <w:rPr>
          <w:rFonts w:ascii="黑体" w:hAnsi="黑体" w:cs="Times New Roman"/>
          <w:lang w:eastAsia="zh-CN"/>
        </w:rPr>
        <w:t>5.</w:t>
      </w:r>
      <w:r>
        <w:rPr>
          <w:rFonts w:ascii="黑体" w:hAnsi="黑体"/>
          <w:spacing w:val="1"/>
          <w:lang w:eastAsia="zh-CN"/>
        </w:rPr>
        <w:t>投标文件的递交</w:t>
      </w:r>
      <w:bookmarkEnd w:id="68"/>
      <w:bookmarkEnd w:id="69"/>
      <w:bookmarkEnd w:id="70"/>
    </w:p>
    <w:p>
      <w:pPr>
        <w:spacing w:before="8" w:line="340" w:lineRule="atLeast"/>
        <w:rPr>
          <w:rFonts w:ascii="Microsoft JhengHei" w:hAnsi="Microsoft JhengHei" w:eastAsia="Microsoft JhengHei" w:cs="Microsoft JhengHei"/>
          <w:sz w:val="19"/>
          <w:szCs w:val="19"/>
          <w:lang w:eastAsia="zh-CN"/>
        </w:rPr>
      </w:pPr>
    </w:p>
    <w:p>
      <w:pPr>
        <w:pStyle w:val="4"/>
        <w:tabs>
          <w:tab w:val="left" w:pos="7238"/>
          <w:tab w:val="left" w:pos="8393"/>
        </w:tabs>
        <w:rPr>
          <w:lang w:eastAsia="zh-CN"/>
        </w:rPr>
      </w:pPr>
      <w:r>
        <w:rPr>
          <w:rFonts w:ascii="Times New Roman" w:hAnsi="Times New Roman" w:eastAsia="Times New Roman" w:cs="Times New Roman"/>
          <w:spacing w:val="-1"/>
          <w:lang w:eastAsia="zh-CN"/>
        </w:rPr>
        <w:t>5.1</w:t>
      </w:r>
      <w:r>
        <w:rPr>
          <w:spacing w:val="-1"/>
          <w:lang w:eastAsia="zh-CN"/>
        </w:rPr>
        <w:t>（</w:t>
      </w:r>
      <w:r>
        <w:rPr>
          <w:rFonts w:ascii="Times New Roman" w:hAnsi="Times New Roman" w:eastAsia="Times New Roman" w:cs="Times New Roman"/>
          <w:spacing w:val="-1"/>
          <w:lang w:eastAsia="zh-CN"/>
        </w:rPr>
        <w:t>A</w:t>
      </w:r>
      <w:r>
        <w:rPr>
          <w:spacing w:val="-1"/>
          <w:lang w:eastAsia="zh-CN"/>
        </w:rPr>
        <w:t>）</w:t>
      </w:r>
      <w:r>
        <w:rPr>
          <w:spacing w:val="-2"/>
          <w:lang w:eastAsia="zh-CN"/>
        </w:rPr>
        <w:t xml:space="preserve"> 投标文件递交的截止时间（投标截止时间，下同）为</w:t>
      </w:r>
      <w:r>
        <w:rPr>
          <w:rFonts w:ascii="Times New Roman" w:hAnsi="Times New Roman" w:eastAsia="Times New Roman" w:cs="Times New Roman"/>
          <w:spacing w:val="-2"/>
          <w:u w:val="single" w:color="000000"/>
          <w:lang w:eastAsia="zh-CN"/>
        </w:rPr>
        <w:tab/>
      </w:r>
      <w:r>
        <w:rPr>
          <w:lang w:eastAsia="zh-CN"/>
        </w:rPr>
        <w:t>年</w:t>
      </w:r>
      <w:r>
        <w:rPr>
          <w:rFonts w:ascii="Times New Roman" w:hAnsi="Times New Roman" w:eastAsia="Times New Roman" w:cs="Times New Roman"/>
          <w:u w:val="single" w:color="000000"/>
          <w:lang w:eastAsia="zh-CN"/>
        </w:rPr>
        <w:tab/>
      </w:r>
      <w:r>
        <w:rPr>
          <w:lang w:eastAsia="zh-CN"/>
        </w:rPr>
        <w:t>月</w:t>
      </w:r>
    </w:p>
    <w:p>
      <w:pPr>
        <w:pStyle w:val="4"/>
        <w:tabs>
          <w:tab w:val="left" w:pos="1045"/>
          <w:tab w:val="left" w:pos="2202"/>
          <w:tab w:val="left" w:pos="3357"/>
          <w:tab w:val="left" w:pos="6295"/>
        </w:tabs>
        <w:spacing w:before="110"/>
        <w:ind w:left="100"/>
        <w:rPr>
          <w:lang w:eastAsia="zh-CN"/>
        </w:rPr>
      </w:pPr>
      <w:r>
        <w:rPr>
          <w:rFonts w:ascii="Times New Roman" w:hAnsi="Times New Roman" w:eastAsia="Times New Roman" w:cs="Times New Roman"/>
          <w:u w:val="single" w:color="000000"/>
          <w:lang w:eastAsia="zh-CN"/>
        </w:rPr>
        <w:tab/>
      </w:r>
      <w:r>
        <w:rPr>
          <w:lang w:eastAsia="zh-CN"/>
        </w:rPr>
        <w:t>日</w:t>
      </w:r>
      <w:r>
        <w:rPr>
          <w:rFonts w:ascii="Times New Roman" w:hAnsi="Times New Roman" w:eastAsia="Times New Roman" w:cs="Times New Roman"/>
          <w:u w:val="single" w:color="000000"/>
          <w:lang w:eastAsia="zh-CN"/>
        </w:rPr>
        <w:tab/>
      </w:r>
      <w:r>
        <w:rPr>
          <w:spacing w:val="-2"/>
          <w:lang w:eastAsia="zh-CN"/>
        </w:rPr>
        <w:t>时</w:t>
      </w:r>
      <w:r>
        <w:rPr>
          <w:rFonts w:ascii="Times New Roman" w:hAnsi="Times New Roman" w:eastAsia="Times New Roman" w:cs="Times New Roman"/>
          <w:spacing w:val="-2"/>
          <w:u w:val="single" w:color="000000"/>
          <w:lang w:eastAsia="zh-CN"/>
        </w:rPr>
        <w:tab/>
      </w:r>
      <w:r>
        <w:rPr>
          <w:spacing w:val="-2"/>
          <w:lang w:eastAsia="zh-CN"/>
        </w:rPr>
        <w:t>分，地点为</w:t>
      </w:r>
      <w:r>
        <w:rPr>
          <w:rFonts w:ascii="Times New Roman" w:hAnsi="Times New Roman" w:eastAsia="Times New Roman" w:cs="Times New Roman"/>
          <w:spacing w:val="-2"/>
          <w:u w:val="single" w:color="000000"/>
          <w:lang w:eastAsia="zh-CN"/>
        </w:rPr>
        <w:tab/>
      </w:r>
      <w:r>
        <w:rPr>
          <w:lang w:eastAsia="zh-CN"/>
        </w:rPr>
        <w:t>。</w:t>
      </w:r>
    </w:p>
    <w:p>
      <w:pPr>
        <w:pStyle w:val="4"/>
        <w:tabs>
          <w:tab w:val="left" w:pos="7226"/>
          <w:tab w:val="left" w:pos="8381"/>
        </w:tabs>
        <w:spacing w:before="123"/>
        <w:rPr>
          <w:lang w:eastAsia="zh-CN"/>
        </w:rPr>
      </w:pPr>
      <w:r>
        <w:rPr>
          <w:rFonts w:ascii="Times New Roman" w:hAnsi="Times New Roman" w:eastAsia="Times New Roman" w:cs="Times New Roman"/>
          <w:spacing w:val="-1"/>
          <w:lang w:eastAsia="zh-CN"/>
        </w:rPr>
        <w:t>5.1</w:t>
      </w:r>
      <w:r>
        <w:rPr>
          <w:spacing w:val="-1"/>
          <w:lang w:eastAsia="zh-CN"/>
        </w:rPr>
        <w:t>（</w:t>
      </w:r>
      <w:r>
        <w:rPr>
          <w:rFonts w:ascii="Times New Roman" w:hAnsi="Times New Roman" w:eastAsia="Times New Roman" w:cs="Times New Roman"/>
          <w:spacing w:val="-1"/>
          <w:lang w:eastAsia="zh-CN"/>
        </w:rPr>
        <w:t>B</w:t>
      </w:r>
      <w:r>
        <w:rPr>
          <w:spacing w:val="-1"/>
          <w:lang w:eastAsia="zh-CN"/>
        </w:rPr>
        <w:t>）</w:t>
      </w:r>
      <w:r>
        <w:rPr>
          <w:spacing w:val="-2"/>
          <w:lang w:eastAsia="zh-CN"/>
        </w:rPr>
        <w:t xml:space="preserve"> 投标文件递交的截止时间（投标截止时间，下同）为</w:t>
      </w:r>
      <w:r>
        <w:rPr>
          <w:rFonts w:ascii="Times New Roman" w:hAnsi="Times New Roman" w:eastAsia="Times New Roman" w:cs="Times New Roman"/>
          <w:spacing w:val="-2"/>
          <w:u w:val="single" w:color="000000"/>
          <w:lang w:eastAsia="zh-CN"/>
        </w:rPr>
        <w:tab/>
      </w:r>
      <w:r>
        <w:rPr>
          <w:lang w:eastAsia="zh-CN"/>
        </w:rPr>
        <w:t>年</w:t>
      </w:r>
      <w:r>
        <w:rPr>
          <w:rFonts w:ascii="Times New Roman" w:hAnsi="Times New Roman" w:eastAsia="Times New Roman" w:cs="Times New Roman"/>
          <w:u w:val="single" w:color="000000"/>
          <w:lang w:eastAsia="zh-CN"/>
        </w:rPr>
        <w:tab/>
      </w:r>
      <w:r>
        <w:rPr>
          <w:lang w:eastAsia="zh-CN"/>
        </w:rPr>
        <w:t>月</w:t>
      </w:r>
    </w:p>
    <w:p>
      <w:pPr>
        <w:pStyle w:val="4"/>
        <w:tabs>
          <w:tab w:val="left" w:pos="1048"/>
          <w:tab w:val="left" w:pos="2207"/>
          <w:tab w:val="left" w:pos="3367"/>
          <w:tab w:val="left" w:pos="8110"/>
        </w:tabs>
        <w:spacing w:before="110" w:line="348" w:lineRule="auto"/>
        <w:ind w:left="102"/>
        <w:rPr>
          <w:lang w:eastAsia="zh-CN"/>
        </w:rPr>
      </w:pPr>
      <w:r>
        <w:rPr>
          <w:rFonts w:ascii="Times New Roman" w:hAnsi="Times New Roman" w:eastAsia="Times New Roman" w:cs="Times New Roman"/>
          <w:u w:val="single" w:color="000000"/>
          <w:lang w:eastAsia="zh-CN"/>
        </w:rPr>
        <w:tab/>
      </w:r>
      <w:r>
        <w:rPr>
          <w:lang w:eastAsia="zh-CN"/>
        </w:rPr>
        <w:t>日</w:t>
      </w:r>
      <w:r>
        <w:rPr>
          <w:rFonts w:ascii="Times New Roman" w:hAnsi="Times New Roman" w:eastAsia="Times New Roman" w:cs="Times New Roman"/>
          <w:u w:val="single" w:color="000000"/>
          <w:lang w:eastAsia="zh-CN"/>
        </w:rPr>
        <w:tab/>
      </w:r>
      <w:r>
        <w:rPr>
          <w:lang w:eastAsia="zh-CN"/>
        </w:rPr>
        <w:t>时</w:t>
      </w:r>
      <w:r>
        <w:rPr>
          <w:rFonts w:ascii="Times New Roman" w:hAnsi="Times New Roman" w:eastAsia="Times New Roman" w:cs="Times New Roman"/>
          <w:u w:val="single" w:color="000000"/>
          <w:lang w:eastAsia="zh-CN"/>
        </w:rPr>
        <w:tab/>
      </w:r>
      <w:r>
        <w:rPr>
          <w:spacing w:val="-1"/>
          <w:w w:val="95"/>
          <w:lang w:eastAsia="zh-CN"/>
        </w:rPr>
        <w:t>分，投标人应在截止时间前通过</w:t>
      </w:r>
      <w:r>
        <w:rPr>
          <w:lang w:eastAsia="zh-CN"/>
        </w:rPr>
        <w:t>（电子</w:t>
      </w:r>
      <w:r>
        <w:rPr>
          <w:spacing w:val="-2"/>
          <w:lang w:eastAsia="zh-CN"/>
        </w:rPr>
        <w:t>招标投标交易平台）递交电子投标文件。</w:t>
      </w:r>
    </w:p>
    <w:p>
      <w:pPr>
        <w:pStyle w:val="4"/>
        <w:spacing w:before="27" w:line="330" w:lineRule="auto"/>
        <w:ind w:left="100" w:right="111" w:firstLine="419"/>
        <w:rPr>
          <w:lang w:eastAsia="zh-CN"/>
        </w:rPr>
      </w:pPr>
      <w:r>
        <w:rPr>
          <w:rFonts w:ascii="Times New Roman" w:hAnsi="Times New Roman" w:eastAsia="Times New Roman" w:cs="Times New Roman"/>
          <w:lang w:eastAsia="zh-CN"/>
        </w:rPr>
        <w:t>5.2</w:t>
      </w:r>
      <w:r>
        <w:rPr>
          <w:spacing w:val="-2"/>
          <w:lang w:eastAsia="zh-CN"/>
        </w:rPr>
        <w:t>（</w:t>
      </w:r>
      <w:r>
        <w:rPr>
          <w:rFonts w:ascii="Times New Roman" w:hAnsi="Times New Roman" w:eastAsia="Times New Roman" w:cs="Times New Roman"/>
          <w:spacing w:val="-2"/>
          <w:lang w:eastAsia="zh-CN"/>
        </w:rPr>
        <w:t>A</w:t>
      </w:r>
      <w:r>
        <w:rPr>
          <w:spacing w:val="-2"/>
          <w:lang w:eastAsia="zh-CN"/>
        </w:rPr>
        <w:t>）逾期送达的、未送达指定地点的或者不按照招标文件要求密封的投标文件，招标人将予以拒收。</w:t>
      </w:r>
    </w:p>
    <w:p>
      <w:pPr>
        <w:pStyle w:val="4"/>
        <w:spacing w:before="46"/>
        <w:rPr>
          <w:lang w:eastAsia="zh-CN"/>
        </w:rPr>
      </w:pPr>
      <w:r>
        <w:rPr>
          <w:rFonts w:ascii="Times New Roman" w:hAnsi="Times New Roman" w:eastAsia="Times New Roman" w:cs="Times New Roman"/>
          <w:lang w:eastAsia="zh-CN"/>
        </w:rPr>
        <w:t>5.2</w:t>
      </w:r>
      <w:r>
        <w:rPr>
          <w:spacing w:val="-1"/>
          <w:lang w:eastAsia="zh-CN"/>
        </w:rPr>
        <w:t>（</w:t>
      </w:r>
      <w:r>
        <w:rPr>
          <w:rFonts w:ascii="Times New Roman" w:hAnsi="Times New Roman" w:eastAsia="Times New Roman" w:cs="Times New Roman"/>
          <w:spacing w:val="-1"/>
          <w:lang w:eastAsia="zh-CN"/>
        </w:rPr>
        <w:t>B</w:t>
      </w:r>
      <w:r>
        <w:rPr>
          <w:spacing w:val="-1"/>
          <w:lang w:eastAsia="zh-CN"/>
        </w:rPr>
        <w:t>）</w:t>
      </w:r>
      <w:r>
        <w:rPr>
          <w:spacing w:val="-2"/>
          <w:lang w:eastAsia="zh-CN"/>
        </w:rPr>
        <w:t xml:space="preserve"> 逾期送达的投标文件，电子招标投标交易平台将予以拒收。</w:t>
      </w:r>
    </w:p>
    <w:p>
      <w:pPr>
        <w:pStyle w:val="23"/>
        <w:spacing w:before="139"/>
        <w:outlineLvl w:val="1"/>
        <w:rPr>
          <w:rFonts w:ascii="黑体" w:hAnsi="黑体"/>
          <w:b w:val="0"/>
          <w:bCs w:val="0"/>
          <w:lang w:eastAsia="zh-CN"/>
        </w:rPr>
      </w:pPr>
      <w:bookmarkStart w:id="71" w:name="_Toc16732"/>
      <w:bookmarkStart w:id="72" w:name="_Toc20866"/>
      <w:bookmarkStart w:id="73" w:name="_Toc2976"/>
      <w:r>
        <w:rPr>
          <w:rFonts w:ascii="黑体" w:hAnsi="黑体" w:cs="Times New Roman"/>
          <w:lang w:eastAsia="zh-CN"/>
        </w:rPr>
        <w:t>6.</w:t>
      </w:r>
      <w:r>
        <w:rPr>
          <w:rFonts w:ascii="黑体" w:hAnsi="黑体"/>
          <w:spacing w:val="1"/>
          <w:lang w:eastAsia="zh-CN"/>
        </w:rPr>
        <w:t>发布公告的媒介</w:t>
      </w:r>
      <w:bookmarkEnd w:id="71"/>
      <w:bookmarkEnd w:id="72"/>
      <w:bookmarkEnd w:id="73"/>
    </w:p>
    <w:p>
      <w:pPr>
        <w:spacing w:before="8" w:line="340" w:lineRule="atLeast"/>
        <w:rPr>
          <w:rFonts w:ascii="Microsoft JhengHei" w:hAnsi="Microsoft JhengHei" w:eastAsia="Microsoft JhengHei" w:cs="Microsoft JhengHei"/>
          <w:sz w:val="19"/>
          <w:szCs w:val="19"/>
          <w:lang w:eastAsia="zh-CN"/>
        </w:rPr>
      </w:pPr>
    </w:p>
    <w:p>
      <w:pPr>
        <w:pStyle w:val="4"/>
        <w:tabs>
          <w:tab w:val="left" w:pos="3880"/>
        </w:tabs>
        <w:rPr>
          <w:lang w:eastAsia="zh-CN"/>
        </w:rPr>
      </w:pPr>
      <w:r>
        <w:rPr>
          <w:spacing w:val="-2"/>
          <w:lang w:eastAsia="zh-CN"/>
        </w:rPr>
        <w:t>本次招标公告同时在</w:t>
      </w:r>
      <w:r>
        <w:rPr>
          <w:rFonts w:ascii="Times New Roman" w:hAnsi="Times New Roman" w:eastAsia="Times New Roman" w:cs="Times New Roman"/>
          <w:spacing w:val="-2"/>
          <w:u w:val="single" w:color="000000"/>
          <w:lang w:eastAsia="zh-CN"/>
        </w:rPr>
        <w:tab/>
      </w:r>
      <w:r>
        <w:rPr>
          <w:spacing w:val="-2"/>
          <w:lang w:eastAsia="zh-CN"/>
        </w:rPr>
        <w:t>（发布公告的媒介名称）上发布。</w:t>
      </w:r>
    </w:p>
    <w:p>
      <w:pPr>
        <w:spacing w:before="19" w:line="240" w:lineRule="atLeast"/>
        <w:rPr>
          <w:rFonts w:ascii="宋体" w:hAnsi="宋体" w:eastAsia="宋体" w:cs="宋体"/>
          <w:sz w:val="18"/>
          <w:szCs w:val="18"/>
          <w:lang w:eastAsia="zh-CN"/>
        </w:rPr>
      </w:pPr>
    </w:p>
    <w:p>
      <w:pPr>
        <w:pStyle w:val="23"/>
        <w:spacing w:line="456" w:lineRule="exact"/>
        <w:outlineLvl w:val="1"/>
        <w:rPr>
          <w:rFonts w:ascii="黑体" w:hAnsi="黑体"/>
          <w:b w:val="0"/>
          <w:bCs w:val="0"/>
          <w:lang w:eastAsia="zh-CN"/>
        </w:rPr>
      </w:pPr>
      <w:bookmarkStart w:id="74" w:name="_Toc27579"/>
      <w:bookmarkStart w:id="75" w:name="_Toc14997"/>
      <w:bookmarkStart w:id="76" w:name="_Toc397"/>
      <w:r>
        <w:rPr>
          <w:rFonts w:ascii="黑体" w:hAnsi="黑体" w:cs="Times New Roman"/>
          <w:lang w:eastAsia="zh-CN"/>
        </w:rPr>
        <w:t>7.</w:t>
      </w:r>
      <w:r>
        <w:rPr>
          <w:rFonts w:ascii="黑体" w:hAnsi="黑体"/>
          <w:spacing w:val="2"/>
          <w:lang w:eastAsia="zh-CN"/>
        </w:rPr>
        <w:t>联系方式</w:t>
      </w:r>
      <w:bookmarkEnd w:id="74"/>
      <w:bookmarkEnd w:id="75"/>
      <w:bookmarkEnd w:id="76"/>
    </w:p>
    <w:p>
      <w:pPr>
        <w:rPr>
          <w:rFonts w:ascii="Microsoft JhengHei" w:hAnsi="Microsoft JhengHei" w:cs="Microsoft JhengHei"/>
          <w:sz w:val="19"/>
          <w:szCs w:val="19"/>
          <w:lang w:eastAsia="zh-CN"/>
        </w:rPr>
      </w:pPr>
    </w:p>
    <w:p>
      <w:pPr>
        <w:pStyle w:val="4"/>
        <w:tabs>
          <w:tab w:val="left" w:pos="4228"/>
          <w:tab w:val="left" w:pos="7990"/>
        </w:tabs>
        <w:spacing w:line="400" w:lineRule="exact"/>
        <w:ind w:left="522" w:right="868"/>
        <w:rPr>
          <w:u w:val="single"/>
          <w:lang w:eastAsia="zh-CN"/>
        </w:rPr>
      </w:pPr>
      <w:r>
        <w:rPr>
          <w:lang w:eastAsia="zh-CN"/>
        </w:rPr>
        <w:t>招 标人：</w:t>
      </w:r>
      <w:r>
        <w:rPr>
          <w:rFonts w:hint="eastAsia"/>
          <w:lang w:val="en-US" w:eastAsia="zh-CN"/>
        </w:rPr>
        <w:t xml:space="preserve">                         </w:t>
      </w:r>
      <w:r>
        <w:rPr>
          <w:spacing w:val="-1"/>
          <w:lang w:eastAsia="zh-CN"/>
        </w:rPr>
        <w:t>招标代理机构</w:t>
      </w:r>
      <w:r>
        <w:rPr>
          <w:rFonts w:hint="eastAsia"/>
          <w:spacing w:val="-1"/>
          <w:lang w:eastAsia="zh-CN"/>
        </w:rPr>
        <w:t>：</w:t>
      </w:r>
    </w:p>
    <w:p>
      <w:pPr>
        <w:pStyle w:val="4"/>
        <w:tabs>
          <w:tab w:val="left" w:pos="4228"/>
          <w:tab w:val="left" w:pos="7990"/>
        </w:tabs>
        <w:spacing w:line="400" w:lineRule="exact"/>
        <w:ind w:left="522" w:right="868"/>
        <w:rPr>
          <w:rFonts w:ascii="Times New Roman" w:hAnsi="Times New Roman" w:cs="Times New Roman" w:eastAsiaTheme="minorEastAsia"/>
          <w:lang w:eastAsia="zh-CN"/>
        </w:rPr>
      </w:pPr>
      <w:r>
        <w:rPr>
          <w:lang w:eastAsia="zh-CN"/>
        </w:rPr>
        <w:t>地址：</w:t>
      </w:r>
      <w:r>
        <w:rPr>
          <w:rFonts w:hint="eastAsia"/>
          <w:lang w:val="en-US" w:eastAsia="zh-CN"/>
        </w:rPr>
        <w:t xml:space="preserve">                            </w:t>
      </w:r>
      <w:r>
        <w:rPr>
          <w:lang w:eastAsia="zh-CN"/>
        </w:rPr>
        <w:t>地址：</w:t>
      </w:r>
    </w:p>
    <w:p>
      <w:pPr>
        <w:pStyle w:val="4"/>
        <w:tabs>
          <w:tab w:val="left" w:pos="4228"/>
          <w:tab w:val="left" w:pos="7990"/>
        </w:tabs>
        <w:spacing w:line="400" w:lineRule="exact"/>
        <w:ind w:left="522" w:right="868"/>
        <w:rPr>
          <w:lang w:eastAsia="zh-CN"/>
        </w:rPr>
      </w:pPr>
      <w:r>
        <w:rPr>
          <w:lang w:eastAsia="zh-CN"/>
        </w:rPr>
        <w:t>邮编：</w:t>
      </w:r>
      <w:r>
        <w:rPr>
          <w:rFonts w:hint="eastAsia"/>
          <w:lang w:val="en-US" w:eastAsia="zh-CN"/>
        </w:rPr>
        <w:t xml:space="preserve">                            </w:t>
      </w:r>
      <w:r>
        <w:rPr>
          <w:lang w:eastAsia="zh-CN"/>
        </w:rPr>
        <w:t>邮编：</w:t>
      </w:r>
    </w:p>
    <w:p>
      <w:pPr>
        <w:pStyle w:val="4"/>
        <w:tabs>
          <w:tab w:val="left" w:pos="4228"/>
          <w:tab w:val="left" w:pos="7990"/>
        </w:tabs>
        <w:spacing w:line="400" w:lineRule="exact"/>
        <w:ind w:left="522" w:right="868"/>
        <w:rPr>
          <w:lang w:eastAsia="zh-CN"/>
        </w:rPr>
      </w:pPr>
      <w:r>
        <w:rPr>
          <w:lang w:eastAsia="zh-CN"/>
        </w:rPr>
        <w:t>联 系人：</w:t>
      </w:r>
      <w:r>
        <w:rPr>
          <w:rFonts w:hint="eastAsia"/>
          <w:lang w:val="en-US" w:eastAsia="zh-CN"/>
        </w:rPr>
        <w:t xml:space="preserve">                         </w:t>
      </w:r>
      <w:r>
        <w:rPr>
          <w:lang w:eastAsia="zh-CN"/>
        </w:rPr>
        <w:t>联系人：</w:t>
      </w:r>
    </w:p>
    <w:p>
      <w:pPr>
        <w:pStyle w:val="4"/>
        <w:tabs>
          <w:tab w:val="left" w:pos="4228"/>
          <w:tab w:val="left" w:pos="7990"/>
        </w:tabs>
        <w:spacing w:line="400" w:lineRule="exact"/>
        <w:ind w:left="522" w:right="868"/>
        <w:rPr>
          <w:rFonts w:ascii="Times New Roman" w:hAnsi="Times New Roman" w:cs="Times New Roman" w:eastAsiaTheme="minorEastAsia"/>
          <w:lang w:eastAsia="zh-CN"/>
        </w:rPr>
      </w:pPr>
      <w:r>
        <w:rPr>
          <w:lang w:eastAsia="zh-CN"/>
        </w:rPr>
        <w:t>电   话：</w:t>
      </w:r>
      <w:r>
        <w:rPr>
          <w:rFonts w:hint="eastAsia"/>
          <w:lang w:val="en-US" w:eastAsia="zh-CN"/>
        </w:rPr>
        <w:t xml:space="preserve">                         </w:t>
      </w:r>
      <w:r>
        <w:rPr>
          <w:lang w:eastAsia="zh-CN"/>
        </w:rPr>
        <w:t>电话：</w:t>
      </w:r>
    </w:p>
    <w:p>
      <w:pPr>
        <w:pStyle w:val="4"/>
        <w:tabs>
          <w:tab w:val="left" w:pos="4228"/>
          <w:tab w:val="left" w:pos="7990"/>
        </w:tabs>
        <w:spacing w:line="400" w:lineRule="exact"/>
        <w:ind w:left="522" w:right="868"/>
        <w:rPr>
          <w:lang w:eastAsia="zh-CN"/>
        </w:rPr>
      </w:pPr>
      <w:r>
        <w:rPr>
          <w:lang w:eastAsia="zh-CN"/>
        </w:rPr>
        <w:t>传  真：</w:t>
      </w:r>
      <w:r>
        <w:rPr>
          <w:rFonts w:hint="eastAsia"/>
          <w:lang w:val="en-US" w:eastAsia="zh-CN"/>
        </w:rPr>
        <w:t xml:space="preserve">                          </w:t>
      </w:r>
      <w:r>
        <w:rPr>
          <w:lang w:eastAsia="zh-CN"/>
        </w:rPr>
        <w:t>传真：</w:t>
      </w:r>
    </w:p>
    <w:p>
      <w:pPr>
        <w:pStyle w:val="4"/>
        <w:tabs>
          <w:tab w:val="left" w:pos="4228"/>
          <w:tab w:val="left" w:pos="7990"/>
        </w:tabs>
        <w:spacing w:line="400" w:lineRule="exact"/>
        <w:ind w:left="522" w:right="868"/>
        <w:rPr>
          <w:lang w:eastAsia="zh-CN"/>
        </w:rPr>
      </w:pPr>
      <w:r>
        <w:rPr>
          <w:spacing w:val="-1"/>
          <w:lang w:eastAsia="zh-CN"/>
        </w:rPr>
        <w:t>电子邮件：</w:t>
      </w:r>
      <w:r>
        <w:rPr>
          <w:rFonts w:hint="eastAsia"/>
          <w:spacing w:val="-1"/>
          <w:lang w:val="en-US" w:eastAsia="zh-CN"/>
        </w:rPr>
        <w:t xml:space="preserve">                        </w:t>
      </w:r>
      <w:r>
        <w:rPr>
          <w:lang w:eastAsia="zh-CN"/>
        </w:rPr>
        <w:t>电子邮件：</w:t>
      </w:r>
    </w:p>
    <w:p>
      <w:pPr>
        <w:pStyle w:val="4"/>
        <w:tabs>
          <w:tab w:val="left" w:pos="4228"/>
          <w:tab w:val="left" w:pos="7990"/>
        </w:tabs>
        <w:spacing w:line="400" w:lineRule="exact"/>
        <w:ind w:left="522" w:right="868"/>
        <w:rPr>
          <w:lang w:eastAsia="zh-CN"/>
        </w:rPr>
      </w:pPr>
      <w:r>
        <w:rPr>
          <w:lang w:eastAsia="zh-CN"/>
        </w:rPr>
        <w:t>网址：</w:t>
      </w:r>
      <w:r>
        <w:rPr>
          <w:rFonts w:hint="eastAsia"/>
          <w:lang w:val="en-US" w:eastAsia="zh-CN"/>
        </w:rPr>
        <w:t xml:space="preserve">                            </w:t>
      </w:r>
      <w:r>
        <w:rPr>
          <w:lang w:eastAsia="zh-CN"/>
        </w:rPr>
        <w:t>网址：</w:t>
      </w:r>
    </w:p>
    <w:p>
      <w:pPr>
        <w:pStyle w:val="4"/>
        <w:tabs>
          <w:tab w:val="left" w:pos="4228"/>
          <w:tab w:val="left" w:pos="7990"/>
        </w:tabs>
        <w:spacing w:line="400" w:lineRule="exact"/>
        <w:ind w:left="522" w:right="868"/>
        <w:rPr>
          <w:u w:val="single"/>
          <w:lang w:eastAsia="zh-CN"/>
        </w:rPr>
      </w:pPr>
      <w:r>
        <w:rPr>
          <w:spacing w:val="-1"/>
          <w:lang w:eastAsia="zh-CN"/>
        </w:rPr>
        <w:t>开户银行：</w:t>
      </w:r>
      <w:r>
        <w:rPr>
          <w:rFonts w:hint="eastAsia"/>
          <w:spacing w:val="-1"/>
          <w:lang w:val="en-US" w:eastAsia="zh-CN"/>
        </w:rPr>
        <w:t xml:space="preserve">                        </w:t>
      </w:r>
      <w:r>
        <w:rPr>
          <w:lang w:eastAsia="zh-CN"/>
        </w:rPr>
        <w:t>开户银行：</w:t>
      </w:r>
    </w:p>
    <w:p>
      <w:pPr>
        <w:pStyle w:val="4"/>
        <w:tabs>
          <w:tab w:val="left" w:pos="4228"/>
          <w:tab w:val="left" w:pos="7990"/>
        </w:tabs>
        <w:spacing w:line="400" w:lineRule="exact"/>
        <w:ind w:left="522" w:right="868"/>
        <w:rPr>
          <w:u w:val="single"/>
          <w:lang w:eastAsia="zh-CN"/>
        </w:rPr>
      </w:pPr>
      <w:r>
        <w:rPr>
          <w:lang w:eastAsia="zh-CN"/>
        </w:rPr>
        <w:t>账号：</w:t>
      </w:r>
      <w:r>
        <w:rPr>
          <w:rFonts w:hint="eastAsia"/>
          <w:lang w:val="en-US" w:eastAsia="zh-CN"/>
        </w:rPr>
        <w:t xml:space="preserve">                       </w:t>
      </w:r>
      <w:r>
        <w:rPr>
          <w:lang w:eastAsia="zh-CN"/>
        </w:rPr>
        <w:t>账号：</w:t>
      </w:r>
    </w:p>
    <w:p>
      <w:pPr>
        <w:pStyle w:val="4"/>
        <w:tabs>
          <w:tab w:val="left" w:pos="4228"/>
          <w:tab w:val="left" w:pos="7990"/>
        </w:tabs>
        <w:spacing w:line="400" w:lineRule="exact"/>
        <w:ind w:left="522" w:right="868"/>
        <w:rPr>
          <w:u w:val="single"/>
          <w:lang w:eastAsia="zh-CN"/>
        </w:rPr>
      </w:pPr>
    </w:p>
    <w:p>
      <w:pPr>
        <w:pStyle w:val="4"/>
        <w:tabs>
          <w:tab w:val="left" w:pos="4228"/>
          <w:tab w:val="left" w:pos="7990"/>
        </w:tabs>
        <w:spacing w:line="400" w:lineRule="exact"/>
        <w:ind w:left="522" w:right="868"/>
        <w:rPr>
          <w:u w:val="single"/>
          <w:lang w:eastAsia="zh-CN"/>
        </w:rPr>
      </w:pPr>
    </w:p>
    <w:p>
      <w:pPr>
        <w:pStyle w:val="4"/>
        <w:tabs>
          <w:tab w:val="left" w:pos="4228"/>
          <w:tab w:val="left" w:pos="7990"/>
        </w:tabs>
        <w:spacing w:line="400" w:lineRule="exact"/>
        <w:ind w:left="522" w:right="868"/>
        <w:rPr>
          <w:rFonts w:ascii="Times New Roman" w:hAnsi="Times New Roman" w:cs="Times New Roman" w:eastAsiaTheme="minorEastAsia"/>
          <w:lang w:eastAsia="zh-CN"/>
        </w:rPr>
      </w:pPr>
      <w:r>
        <w:rPr>
          <w:rFonts w:hint="eastAsia"/>
          <w:lang w:eastAsia="zh-CN"/>
        </w:rPr>
        <w:t xml:space="preserve">                                                   年   月   日</w:t>
      </w:r>
    </w:p>
    <w:p>
      <w:pPr>
        <w:rPr>
          <w:lang w:eastAsia="zh-CN"/>
        </w:rPr>
        <w:sectPr>
          <w:footerReference r:id="rId9" w:type="default"/>
          <w:pgSz w:w="11905" w:h="16838"/>
          <w:pgMar w:top="1440" w:right="1803" w:bottom="1440" w:left="1803" w:header="850" w:footer="992" w:gutter="0"/>
          <w:pgNumType w:fmt="decimal" w:start="2"/>
          <w:cols w:space="0" w:num="1"/>
          <w:docGrid w:type="lines" w:linePitch="317" w:charSpace="0"/>
        </w:sectPr>
      </w:pPr>
    </w:p>
    <w:p>
      <w:pPr>
        <w:pStyle w:val="21"/>
        <w:spacing w:line="572" w:lineRule="exact"/>
        <w:ind w:left="0" w:right="117"/>
        <w:jc w:val="center"/>
        <w:outlineLvl w:val="0"/>
        <w:rPr>
          <w:rFonts w:ascii="宋体" w:hAnsi="宋体" w:eastAsia="宋体" w:cs="宋体"/>
          <w:b w:val="0"/>
          <w:bCs w:val="0"/>
          <w:lang w:eastAsia="zh-CN"/>
        </w:rPr>
      </w:pPr>
      <w:bookmarkStart w:id="77" w:name="_Toc377"/>
      <w:bookmarkStart w:id="78" w:name="_Toc25854"/>
      <w:bookmarkStart w:id="79" w:name="_Toc30427"/>
      <w:bookmarkStart w:id="80" w:name="_Toc27573"/>
      <w:r>
        <w:rPr>
          <w:rFonts w:hint="eastAsia" w:ascii="宋体" w:hAnsi="宋体" w:eastAsia="宋体" w:cs="宋体"/>
          <w:spacing w:val="2"/>
          <w:lang w:eastAsia="zh-CN"/>
        </w:rPr>
        <w:t>第一章　投标邀请书（适用于邀请招标）</w:t>
      </w:r>
      <w:bookmarkEnd w:id="77"/>
      <w:bookmarkEnd w:id="78"/>
      <w:bookmarkEnd w:id="79"/>
      <w:bookmarkEnd w:id="80"/>
    </w:p>
    <w:p>
      <w:pPr>
        <w:pStyle w:val="25"/>
        <w:tabs>
          <w:tab w:val="left" w:pos="1118"/>
        </w:tabs>
        <w:spacing w:before="374"/>
        <w:ind w:left="0" w:right="122"/>
        <w:jc w:val="center"/>
        <w:outlineLvl w:val="1"/>
        <w:rPr>
          <w:rFonts w:ascii="黑体" w:hAnsi="黑体" w:eastAsia="黑体" w:cs="黑体"/>
          <w:lang w:eastAsia="zh-CN"/>
        </w:rPr>
      </w:pPr>
      <w:r>
        <w:rPr>
          <w:rFonts w:hint="eastAsia" w:ascii="黑体" w:hAnsi="黑体" w:eastAsia="黑体" w:cs="黑体"/>
          <w:u w:val="single" w:color="000000"/>
          <w:lang w:eastAsia="zh-CN"/>
        </w:rPr>
        <w:tab/>
      </w:r>
      <w:bookmarkStart w:id="81" w:name="_Toc19802"/>
      <w:bookmarkStart w:id="82" w:name="_Toc22143"/>
      <w:bookmarkStart w:id="83" w:name="_Toc21725"/>
      <w:r>
        <w:rPr>
          <w:rFonts w:hint="eastAsia" w:ascii="黑体" w:hAnsi="黑体" w:eastAsia="黑体" w:cs="黑体"/>
          <w:spacing w:val="-2"/>
          <w:lang w:eastAsia="zh-CN"/>
        </w:rPr>
        <w:t>（项目名称）监理投标邀请书</w:t>
      </w:r>
      <w:bookmarkEnd w:id="81"/>
      <w:bookmarkEnd w:id="82"/>
      <w:bookmarkEnd w:id="83"/>
    </w:p>
    <w:p>
      <w:pPr>
        <w:spacing w:before="6" w:line="120" w:lineRule="atLeast"/>
        <w:rPr>
          <w:rFonts w:ascii="宋体" w:hAnsi="宋体" w:eastAsia="宋体" w:cs="宋体"/>
          <w:sz w:val="9"/>
          <w:szCs w:val="9"/>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4"/>
        <w:tabs>
          <w:tab w:val="left" w:pos="1991"/>
        </w:tabs>
        <w:spacing w:before="36"/>
        <w:ind w:left="100"/>
        <w:rPr>
          <w:lang w:eastAsia="zh-CN"/>
        </w:rPr>
      </w:pPr>
      <w:r>
        <w:rPr>
          <w:rFonts w:ascii="Times New Roman" w:hAnsi="Times New Roman" w:eastAsia="Times New Roman" w:cs="Times New Roman"/>
          <w:u w:val="single" w:color="000000"/>
          <w:lang w:eastAsia="zh-CN"/>
        </w:rPr>
        <w:tab/>
      </w:r>
      <w:r>
        <w:rPr>
          <w:lang w:eastAsia="zh-CN"/>
        </w:rPr>
        <w:t>（</w:t>
      </w:r>
      <w:r>
        <w:rPr>
          <w:spacing w:val="-3"/>
          <w:lang w:eastAsia="zh-CN"/>
        </w:rPr>
        <w:t>被</w:t>
      </w:r>
      <w:r>
        <w:rPr>
          <w:lang w:eastAsia="zh-CN"/>
        </w:rPr>
        <w:t>邀请</w:t>
      </w:r>
      <w:r>
        <w:rPr>
          <w:spacing w:val="-3"/>
          <w:lang w:eastAsia="zh-CN"/>
        </w:rPr>
        <w:t>单</w:t>
      </w:r>
      <w:r>
        <w:rPr>
          <w:lang w:eastAsia="zh-CN"/>
        </w:rPr>
        <w:t>位</w:t>
      </w:r>
      <w:r>
        <w:rPr>
          <w:spacing w:val="-3"/>
          <w:lang w:eastAsia="zh-CN"/>
        </w:rPr>
        <w:t>名</w:t>
      </w:r>
      <w:r>
        <w:rPr>
          <w:lang w:eastAsia="zh-CN"/>
        </w:rPr>
        <w:t>称</w:t>
      </w:r>
      <w:r>
        <w:rPr>
          <w:spacing w:val="-108"/>
          <w:lang w:eastAsia="zh-CN"/>
        </w:rPr>
        <w:t>）</w:t>
      </w:r>
      <w:r>
        <w:rPr>
          <w:lang w:eastAsia="zh-CN"/>
        </w:rPr>
        <w:t>：</w:t>
      </w:r>
    </w:p>
    <w:p>
      <w:pPr>
        <w:spacing w:before="19" w:line="240" w:lineRule="atLeast"/>
        <w:rPr>
          <w:rFonts w:ascii="黑体" w:hAnsi="黑体" w:eastAsia="黑体" w:cs="宋体"/>
          <w:sz w:val="18"/>
          <w:szCs w:val="18"/>
          <w:lang w:eastAsia="zh-CN"/>
        </w:rPr>
      </w:pPr>
    </w:p>
    <w:p>
      <w:pPr>
        <w:pStyle w:val="23"/>
        <w:spacing w:before="75"/>
        <w:outlineLvl w:val="1"/>
        <w:rPr>
          <w:rFonts w:ascii="黑体" w:hAnsi="黑体" w:cs="Times New Roman"/>
          <w:lang w:eastAsia="zh-CN"/>
        </w:rPr>
      </w:pPr>
      <w:bookmarkStart w:id="84" w:name="_Toc2339"/>
      <w:bookmarkStart w:id="85" w:name="_Toc30597"/>
      <w:bookmarkStart w:id="86" w:name="_Toc4626"/>
      <w:r>
        <w:rPr>
          <w:rFonts w:ascii="黑体" w:hAnsi="黑体" w:cs="Times New Roman"/>
          <w:lang w:eastAsia="zh-CN"/>
        </w:rPr>
        <w:t>1.招标条件</w:t>
      </w:r>
      <w:bookmarkEnd w:id="84"/>
      <w:bookmarkEnd w:id="85"/>
      <w:bookmarkEnd w:id="86"/>
    </w:p>
    <w:p>
      <w:pPr>
        <w:pStyle w:val="4"/>
        <w:tabs>
          <w:tab w:val="left" w:pos="1343"/>
          <w:tab w:val="left" w:pos="2697"/>
          <w:tab w:val="left" w:pos="3264"/>
          <w:tab w:val="left" w:pos="4896"/>
          <w:tab w:val="left" w:pos="6005"/>
          <w:tab w:val="left" w:pos="7085"/>
          <w:tab w:val="left" w:pos="7498"/>
        </w:tabs>
        <w:spacing w:line="349" w:lineRule="auto"/>
        <w:ind w:left="100" w:right="211" w:firstLine="419"/>
        <w:jc w:val="both"/>
        <w:rPr>
          <w:lang w:eastAsia="zh-CN"/>
        </w:rPr>
      </w:pPr>
      <w:r>
        <w:rPr>
          <w:lang w:eastAsia="zh-CN"/>
        </w:rPr>
        <w:t>本招标项目</w:t>
      </w:r>
      <w:r>
        <w:rPr>
          <w:rFonts w:ascii="Times New Roman" w:hAnsi="Times New Roman" w:eastAsia="Times New Roman" w:cs="Times New Roman"/>
          <w:u w:val="single" w:color="000000"/>
          <w:lang w:eastAsia="zh-CN"/>
        </w:rPr>
        <w:tab/>
      </w:r>
      <w:r>
        <w:rPr>
          <w:rFonts w:ascii="Times New Roman" w:hAnsi="Times New Roman" w:eastAsia="Times New Roman" w:cs="Times New Roman"/>
          <w:u w:val="single" w:color="000000"/>
          <w:lang w:eastAsia="zh-CN"/>
        </w:rPr>
        <w:tab/>
      </w:r>
      <w:r>
        <w:rPr>
          <w:spacing w:val="-1"/>
          <w:lang w:eastAsia="zh-CN"/>
        </w:rPr>
        <w:t>（项目名称）已由</w:t>
      </w:r>
      <w:r>
        <w:rPr>
          <w:rFonts w:ascii="Times New Roman" w:hAnsi="Times New Roman" w:eastAsia="Times New Roman" w:cs="Times New Roman"/>
          <w:spacing w:val="-1"/>
          <w:u w:val="single" w:color="000000"/>
          <w:lang w:eastAsia="zh-CN"/>
        </w:rPr>
        <w:tab/>
      </w:r>
      <w:r>
        <w:rPr>
          <w:spacing w:val="-1"/>
          <w:lang w:eastAsia="zh-CN"/>
        </w:rPr>
        <w:t>（项目审批、核准或备案机关</w:t>
      </w:r>
      <w:r>
        <w:rPr>
          <w:spacing w:val="-5"/>
          <w:lang w:eastAsia="zh-CN"/>
        </w:rPr>
        <w:t>名称）以</w:t>
      </w:r>
      <w:r>
        <w:rPr>
          <w:rFonts w:ascii="Times New Roman" w:hAnsi="Times New Roman" w:eastAsia="Times New Roman" w:cs="Times New Roman"/>
          <w:spacing w:val="-5"/>
          <w:u w:val="single" w:color="000000"/>
          <w:lang w:eastAsia="zh-CN"/>
        </w:rPr>
        <w:tab/>
      </w:r>
      <w:r>
        <w:rPr>
          <w:rFonts w:ascii="Times New Roman" w:hAnsi="Times New Roman" w:eastAsia="Times New Roman" w:cs="Times New Roman"/>
          <w:spacing w:val="-5"/>
          <w:u w:val="single" w:color="000000"/>
          <w:lang w:eastAsia="zh-CN"/>
        </w:rPr>
        <w:tab/>
      </w:r>
      <w:r>
        <w:rPr>
          <w:spacing w:val="-4"/>
          <w:lang w:eastAsia="zh-CN"/>
        </w:rPr>
        <w:t>（批文名称及编号）批准建设，项目业主为</w:t>
      </w:r>
      <w:r>
        <w:rPr>
          <w:rFonts w:ascii="Times New Roman" w:hAnsi="Times New Roman" w:eastAsia="Times New Roman" w:cs="Times New Roman"/>
          <w:spacing w:val="-4"/>
          <w:u w:val="single" w:color="000000"/>
          <w:lang w:eastAsia="zh-CN"/>
        </w:rPr>
        <w:tab/>
      </w:r>
      <w:r>
        <w:rPr>
          <w:rFonts w:ascii="Times New Roman" w:hAnsi="Times New Roman" w:eastAsia="Times New Roman" w:cs="Times New Roman"/>
          <w:spacing w:val="-4"/>
          <w:u w:val="single" w:color="000000"/>
          <w:lang w:eastAsia="zh-CN"/>
        </w:rPr>
        <w:tab/>
      </w:r>
      <w:r>
        <w:rPr>
          <w:spacing w:val="-4"/>
          <w:lang w:eastAsia="zh-CN"/>
        </w:rPr>
        <w:t>，建设资金来</w:t>
      </w:r>
      <w:r>
        <w:rPr>
          <w:spacing w:val="-1"/>
          <w:lang w:eastAsia="zh-CN"/>
        </w:rPr>
        <w:t>自</w:t>
      </w:r>
      <w:r>
        <w:rPr>
          <w:rFonts w:ascii="Times New Roman" w:hAnsi="Times New Roman" w:eastAsia="Times New Roman" w:cs="Times New Roman"/>
          <w:spacing w:val="-1"/>
          <w:u w:val="single" w:color="000000"/>
          <w:lang w:eastAsia="zh-CN"/>
        </w:rPr>
        <w:tab/>
      </w:r>
      <w:r>
        <w:rPr>
          <w:spacing w:val="-3"/>
          <w:lang w:eastAsia="zh-CN"/>
        </w:rPr>
        <w:t>（</w:t>
      </w:r>
      <w:r>
        <w:rPr>
          <w:lang w:eastAsia="zh-CN"/>
        </w:rPr>
        <w:t>资</w:t>
      </w:r>
      <w:r>
        <w:rPr>
          <w:spacing w:val="-3"/>
          <w:lang w:eastAsia="zh-CN"/>
        </w:rPr>
        <w:t>金</w:t>
      </w:r>
      <w:r>
        <w:rPr>
          <w:lang w:eastAsia="zh-CN"/>
        </w:rPr>
        <w:t>来源</w:t>
      </w:r>
      <w:r>
        <w:rPr>
          <w:spacing w:val="-108"/>
          <w:lang w:eastAsia="zh-CN"/>
        </w:rPr>
        <w:t>）</w:t>
      </w:r>
      <w:r>
        <w:rPr>
          <w:spacing w:val="-20"/>
          <w:lang w:eastAsia="zh-CN"/>
        </w:rPr>
        <w:t>，</w:t>
      </w:r>
      <w:r>
        <w:rPr>
          <w:lang w:eastAsia="zh-CN"/>
        </w:rPr>
        <w:t>出</w:t>
      </w:r>
      <w:r>
        <w:rPr>
          <w:spacing w:val="-3"/>
          <w:lang w:eastAsia="zh-CN"/>
        </w:rPr>
        <w:t>资</w:t>
      </w:r>
      <w:r>
        <w:rPr>
          <w:lang w:eastAsia="zh-CN"/>
        </w:rPr>
        <w:t>比</w:t>
      </w:r>
      <w:r>
        <w:rPr>
          <w:spacing w:val="-3"/>
          <w:lang w:eastAsia="zh-CN"/>
        </w:rPr>
        <w:t>例</w:t>
      </w:r>
      <w:r>
        <w:rPr>
          <w:lang w:eastAsia="zh-CN"/>
        </w:rPr>
        <w:t>为</w:t>
      </w:r>
      <w:r>
        <w:rPr>
          <w:rFonts w:ascii="Times New Roman" w:hAnsi="Times New Roman" w:eastAsia="Times New Roman" w:cs="Times New Roman"/>
          <w:u w:val="single" w:color="000000"/>
          <w:lang w:eastAsia="zh-CN"/>
        </w:rPr>
        <w:tab/>
      </w:r>
      <w:r>
        <w:rPr>
          <w:spacing w:val="-19"/>
          <w:w w:val="95"/>
          <w:lang w:eastAsia="zh-CN"/>
        </w:rPr>
        <w:t>，</w:t>
      </w:r>
      <w:r>
        <w:rPr>
          <w:w w:val="95"/>
          <w:lang w:eastAsia="zh-CN"/>
        </w:rPr>
        <w:t>招</w:t>
      </w:r>
      <w:r>
        <w:rPr>
          <w:spacing w:val="-3"/>
          <w:w w:val="95"/>
          <w:lang w:eastAsia="zh-CN"/>
        </w:rPr>
        <w:t>标</w:t>
      </w:r>
      <w:r>
        <w:rPr>
          <w:w w:val="95"/>
          <w:lang w:eastAsia="zh-CN"/>
        </w:rPr>
        <w:t>人</w:t>
      </w:r>
      <w:r>
        <w:rPr>
          <w:spacing w:val="-3"/>
          <w:w w:val="95"/>
          <w:lang w:eastAsia="zh-CN"/>
        </w:rPr>
        <w:t>为</w:t>
      </w:r>
      <w:r>
        <w:rPr>
          <w:rFonts w:ascii="Times New Roman" w:hAnsi="Times New Roman" w:eastAsia="Times New Roman" w:cs="Times New Roman"/>
          <w:spacing w:val="-3"/>
          <w:w w:val="95"/>
          <w:u w:val="single" w:color="000000"/>
          <w:lang w:eastAsia="zh-CN"/>
        </w:rPr>
        <w:tab/>
      </w:r>
      <w:r>
        <w:rPr>
          <w:rFonts w:ascii="Times New Roman" w:hAnsi="Times New Roman" w:eastAsia="Times New Roman" w:cs="Times New Roman"/>
          <w:spacing w:val="-3"/>
          <w:w w:val="95"/>
          <w:u w:val="single" w:color="000000"/>
          <w:lang w:eastAsia="zh-CN"/>
        </w:rPr>
        <w:tab/>
      </w:r>
      <w:r>
        <w:rPr>
          <w:spacing w:val="-22"/>
          <w:lang w:eastAsia="zh-CN"/>
        </w:rPr>
        <w:t>。</w:t>
      </w:r>
      <w:r>
        <w:rPr>
          <w:lang w:eastAsia="zh-CN"/>
        </w:rPr>
        <w:t>项目</w:t>
      </w:r>
      <w:r>
        <w:rPr>
          <w:spacing w:val="-3"/>
          <w:lang w:eastAsia="zh-CN"/>
        </w:rPr>
        <w:t>已</w:t>
      </w:r>
      <w:r>
        <w:rPr>
          <w:lang w:eastAsia="zh-CN"/>
        </w:rPr>
        <w:t>具</w:t>
      </w:r>
      <w:r>
        <w:rPr>
          <w:spacing w:val="-3"/>
          <w:lang w:eastAsia="zh-CN"/>
        </w:rPr>
        <w:t>备招</w:t>
      </w:r>
      <w:r>
        <w:rPr>
          <w:lang w:eastAsia="zh-CN"/>
        </w:rPr>
        <w:t xml:space="preserve">标 </w:t>
      </w:r>
      <w:r>
        <w:rPr>
          <w:spacing w:val="-2"/>
          <w:lang w:eastAsia="zh-CN"/>
        </w:rPr>
        <w:t>条件，现对该项目的监理进行公开招标。</w:t>
      </w:r>
    </w:p>
    <w:p>
      <w:pPr>
        <w:pStyle w:val="23"/>
        <w:spacing w:before="75"/>
        <w:outlineLvl w:val="1"/>
        <w:rPr>
          <w:rFonts w:ascii="黑体" w:hAnsi="黑体" w:cs="Times New Roman"/>
          <w:lang w:eastAsia="zh-CN"/>
        </w:rPr>
      </w:pPr>
      <w:bookmarkStart w:id="87" w:name="_Toc11869"/>
      <w:bookmarkStart w:id="88" w:name="_Toc13872"/>
      <w:bookmarkStart w:id="89" w:name="_Toc18490"/>
      <w:r>
        <w:rPr>
          <w:rFonts w:ascii="黑体" w:hAnsi="黑体" w:cs="Times New Roman"/>
          <w:lang w:eastAsia="zh-CN"/>
        </w:rPr>
        <w:t>2.项目概况与招标范围</w:t>
      </w:r>
      <w:bookmarkEnd w:id="87"/>
      <w:bookmarkEnd w:id="88"/>
      <w:bookmarkEnd w:id="89"/>
    </w:p>
    <w:p>
      <w:pPr>
        <w:pStyle w:val="4"/>
        <w:tabs>
          <w:tab w:val="left" w:pos="3566"/>
        </w:tabs>
        <w:spacing w:line="350" w:lineRule="auto"/>
        <w:ind w:left="100" w:right="108" w:firstLine="419"/>
        <w:rPr>
          <w:lang w:eastAsia="zh-CN"/>
        </w:rPr>
      </w:pPr>
      <w:r>
        <w:rPr>
          <w:rFonts w:ascii="Times New Roman" w:hAnsi="Times New Roman" w:eastAsia="Times New Roman" w:cs="Times New Roman"/>
          <w:u w:val="single" w:color="000000"/>
          <w:lang w:eastAsia="zh-CN"/>
        </w:rPr>
        <w:tab/>
      </w:r>
      <w:r>
        <w:rPr>
          <w:lang w:eastAsia="zh-CN"/>
        </w:rPr>
        <w:t>（说明本次招标项目的建设地点、规模、监理服务期限、招标</w:t>
      </w:r>
      <w:r>
        <w:rPr>
          <w:spacing w:val="-3"/>
          <w:lang w:eastAsia="zh-CN"/>
        </w:rPr>
        <w:t>范</w:t>
      </w:r>
      <w:r>
        <w:rPr>
          <w:lang w:eastAsia="zh-CN"/>
        </w:rPr>
        <w:t>围</w:t>
      </w:r>
      <w:r>
        <w:rPr>
          <w:spacing w:val="-3"/>
          <w:lang w:eastAsia="zh-CN"/>
        </w:rPr>
        <w:t>、</w:t>
      </w:r>
      <w:r>
        <w:rPr>
          <w:lang w:eastAsia="zh-CN"/>
        </w:rPr>
        <w:t>标</w:t>
      </w:r>
      <w:r>
        <w:rPr>
          <w:spacing w:val="-3"/>
          <w:lang w:eastAsia="zh-CN"/>
        </w:rPr>
        <w:t>段</w:t>
      </w:r>
      <w:r>
        <w:rPr>
          <w:lang w:eastAsia="zh-CN"/>
        </w:rPr>
        <w:t>划</w:t>
      </w:r>
      <w:r>
        <w:rPr>
          <w:spacing w:val="-3"/>
          <w:lang w:eastAsia="zh-CN"/>
        </w:rPr>
        <w:t>分</w:t>
      </w:r>
      <w:r>
        <w:rPr>
          <w:lang w:eastAsia="zh-CN"/>
        </w:rPr>
        <w:t>等</w:t>
      </w:r>
      <w:r>
        <w:rPr>
          <w:spacing w:val="-108"/>
          <w:lang w:eastAsia="zh-CN"/>
        </w:rPr>
        <w:t>）</w:t>
      </w:r>
      <w:r>
        <w:rPr>
          <w:lang w:eastAsia="zh-CN"/>
        </w:rPr>
        <w:t>。</w:t>
      </w:r>
    </w:p>
    <w:p>
      <w:pPr>
        <w:pStyle w:val="23"/>
        <w:spacing w:before="75"/>
        <w:outlineLvl w:val="1"/>
        <w:rPr>
          <w:rFonts w:eastAsia="Microsoft JhengHei" w:cs="Microsoft JhengHei"/>
          <w:sz w:val="19"/>
          <w:szCs w:val="19"/>
          <w:lang w:eastAsia="zh-CN"/>
        </w:rPr>
      </w:pPr>
      <w:bookmarkStart w:id="90" w:name="_Toc12345"/>
      <w:bookmarkStart w:id="91" w:name="_Toc5387"/>
      <w:bookmarkStart w:id="92" w:name="_Toc26073"/>
      <w:r>
        <w:rPr>
          <w:rFonts w:ascii="黑体" w:hAnsi="黑体" w:cs="Times New Roman"/>
          <w:lang w:eastAsia="zh-CN"/>
        </w:rPr>
        <w:t>3.投标人资格要求</w:t>
      </w:r>
      <w:bookmarkEnd w:id="90"/>
      <w:bookmarkEnd w:id="91"/>
      <w:bookmarkEnd w:id="92"/>
    </w:p>
    <w:p>
      <w:pPr>
        <w:pStyle w:val="4"/>
        <w:tabs>
          <w:tab w:val="left" w:pos="4500"/>
          <w:tab w:val="left" w:pos="6415"/>
        </w:tabs>
        <w:spacing w:line="330" w:lineRule="auto"/>
        <w:ind w:left="100" w:right="211" w:firstLine="419"/>
        <w:jc w:val="both"/>
        <w:rPr>
          <w:lang w:eastAsia="zh-CN"/>
        </w:rPr>
      </w:pPr>
      <w:r>
        <w:rPr>
          <w:rFonts w:ascii="Times New Roman" w:hAnsi="Times New Roman" w:eastAsia="Times New Roman" w:cs="Times New Roman"/>
          <w:lang w:eastAsia="zh-CN"/>
        </w:rPr>
        <w:t xml:space="preserve">3.1  </w:t>
      </w:r>
      <w:r>
        <w:rPr>
          <w:lang w:eastAsia="zh-CN"/>
        </w:rPr>
        <w:t>本次招标要求投标人须具备</w:t>
      </w:r>
      <w:r>
        <w:rPr>
          <w:rFonts w:ascii="Times New Roman" w:hAnsi="Times New Roman" w:eastAsia="Times New Roman" w:cs="Times New Roman"/>
          <w:u w:val="single" w:color="000000"/>
          <w:lang w:eastAsia="zh-CN"/>
        </w:rPr>
        <w:tab/>
      </w:r>
      <w:r>
        <w:rPr>
          <w:lang w:eastAsia="zh-CN"/>
        </w:rPr>
        <w:t>资质，</w:t>
      </w:r>
      <w:r>
        <w:rPr>
          <w:rFonts w:ascii="Times New Roman" w:hAnsi="Times New Roman" w:eastAsia="Times New Roman" w:cs="Times New Roman"/>
          <w:u w:val="single" w:color="000000"/>
          <w:lang w:eastAsia="zh-CN"/>
        </w:rPr>
        <w:tab/>
      </w:r>
      <w:r>
        <w:rPr>
          <w:lang w:eastAsia="zh-CN"/>
        </w:rPr>
        <w:t>业绩，并在人员、试验检</w:t>
      </w:r>
      <w:r>
        <w:rPr>
          <w:spacing w:val="-2"/>
          <w:lang w:eastAsia="zh-CN"/>
        </w:rPr>
        <w:t>测仪器设备方面具有相应的监理能力。</w:t>
      </w:r>
    </w:p>
    <w:p>
      <w:pPr>
        <w:pStyle w:val="4"/>
        <w:tabs>
          <w:tab w:val="left" w:pos="2812"/>
          <w:tab w:val="left" w:pos="3986"/>
        </w:tabs>
        <w:spacing w:before="46" w:line="328" w:lineRule="auto"/>
        <w:ind w:left="100" w:right="221" w:firstLine="419"/>
        <w:jc w:val="both"/>
        <w:rPr>
          <w:lang w:eastAsia="zh-CN"/>
        </w:rPr>
      </w:pPr>
      <w:r>
        <w:rPr>
          <w:rFonts w:ascii="Times New Roman" w:hAnsi="Times New Roman" w:eastAsia="Times New Roman" w:cs="Times New Roman"/>
          <w:lang w:eastAsia="zh-CN"/>
        </w:rPr>
        <w:t xml:space="preserve">3.2 </w:t>
      </w:r>
      <w:r>
        <w:rPr>
          <w:spacing w:val="8"/>
          <w:lang w:eastAsia="zh-CN"/>
        </w:rPr>
        <w:t>本次招标</w:t>
      </w:r>
      <w:r>
        <w:rPr>
          <w:rFonts w:ascii="Times New Roman" w:hAnsi="Times New Roman" w:eastAsia="Times New Roman" w:cs="Times New Roman"/>
          <w:spacing w:val="8"/>
          <w:u w:val="single" w:color="000000"/>
          <w:lang w:eastAsia="zh-CN"/>
        </w:rPr>
        <w:tab/>
      </w:r>
      <w:r>
        <w:rPr>
          <w:spacing w:val="7"/>
          <w:lang w:eastAsia="zh-CN"/>
        </w:rPr>
        <w:t>（接受或不接受）联合体投标。联合体投标的，应满足下列要</w:t>
      </w:r>
      <w:r>
        <w:rPr>
          <w:spacing w:val="-1"/>
          <w:lang w:eastAsia="zh-CN"/>
        </w:rPr>
        <w:t>求：</w:t>
      </w:r>
      <w:r>
        <w:rPr>
          <w:rFonts w:ascii="Times New Roman" w:hAnsi="Times New Roman" w:eastAsia="Times New Roman" w:cs="Times New Roman"/>
          <w:spacing w:val="-1"/>
          <w:u w:val="single" w:color="000000"/>
          <w:lang w:eastAsia="zh-CN"/>
        </w:rPr>
        <w:tab/>
      </w:r>
      <w:r>
        <w:rPr>
          <w:rFonts w:ascii="Times New Roman" w:hAnsi="Times New Roman" w:eastAsia="Times New Roman" w:cs="Times New Roman"/>
          <w:spacing w:val="-1"/>
          <w:u w:val="single" w:color="000000"/>
          <w:lang w:eastAsia="zh-CN"/>
        </w:rPr>
        <w:tab/>
      </w:r>
      <w:r>
        <w:rPr>
          <w:lang w:eastAsia="zh-CN"/>
        </w:rPr>
        <w:t>。</w:t>
      </w:r>
    </w:p>
    <w:p>
      <w:pPr>
        <w:pStyle w:val="23"/>
        <w:spacing w:before="75"/>
        <w:outlineLvl w:val="1"/>
        <w:rPr>
          <w:rFonts w:ascii="黑体" w:hAnsi="黑体" w:cs="Times New Roman"/>
          <w:lang w:eastAsia="zh-CN"/>
        </w:rPr>
      </w:pPr>
      <w:bookmarkStart w:id="93" w:name="_Toc30488"/>
      <w:bookmarkStart w:id="94" w:name="_Toc25136"/>
      <w:bookmarkStart w:id="95" w:name="_Toc8938"/>
      <w:r>
        <w:rPr>
          <w:rFonts w:ascii="黑体" w:hAnsi="黑体" w:cs="Times New Roman"/>
          <w:lang w:eastAsia="zh-CN"/>
        </w:rPr>
        <w:t>4.招标文件的获取</w:t>
      </w:r>
      <w:bookmarkEnd w:id="93"/>
      <w:bookmarkEnd w:id="94"/>
      <w:bookmarkEnd w:id="95"/>
    </w:p>
    <w:p>
      <w:pPr>
        <w:pStyle w:val="4"/>
        <w:tabs>
          <w:tab w:val="left" w:pos="4716"/>
          <w:tab w:val="left" w:pos="6012"/>
          <w:tab w:val="left" w:pos="7166"/>
          <w:tab w:val="left" w:pos="8533"/>
        </w:tabs>
        <w:rPr>
          <w:lang w:eastAsia="zh-CN"/>
        </w:rPr>
      </w:pPr>
      <w:r>
        <w:rPr>
          <w:rFonts w:ascii="Times New Roman" w:hAnsi="Times New Roman" w:eastAsia="Times New Roman" w:cs="Times New Roman"/>
          <w:spacing w:val="-1"/>
          <w:lang w:eastAsia="zh-CN"/>
        </w:rPr>
        <w:t>4.1</w:t>
      </w:r>
      <w:r>
        <w:rPr>
          <w:spacing w:val="-1"/>
          <w:lang w:eastAsia="zh-CN"/>
        </w:rPr>
        <w:t>（</w:t>
      </w:r>
      <w:r>
        <w:rPr>
          <w:rFonts w:ascii="Times New Roman" w:hAnsi="Times New Roman" w:eastAsia="Times New Roman" w:cs="Times New Roman"/>
          <w:spacing w:val="-1"/>
          <w:lang w:eastAsia="zh-CN"/>
        </w:rPr>
        <w:t>A</w:t>
      </w:r>
      <w:r>
        <w:rPr>
          <w:spacing w:val="-1"/>
          <w:lang w:eastAsia="zh-CN"/>
        </w:rPr>
        <w:t>）</w:t>
      </w:r>
      <w:r>
        <w:rPr>
          <w:spacing w:val="-2"/>
          <w:lang w:eastAsia="zh-CN"/>
        </w:rPr>
        <w:t xml:space="preserve"> 凡有意参加投标者，请于</w:t>
      </w:r>
      <w:r>
        <w:rPr>
          <w:lang w:eastAsia="zh-CN"/>
        </w:rPr>
        <w:t>年</w:t>
      </w:r>
      <w:r>
        <w:rPr>
          <w:spacing w:val="-3"/>
          <w:lang w:eastAsia="zh-CN"/>
        </w:rPr>
        <w:t>月</w:t>
      </w:r>
      <w:r>
        <w:rPr>
          <w:rFonts w:ascii="Times New Roman" w:hAnsi="Times New Roman" w:eastAsia="Times New Roman" w:cs="Times New Roman"/>
          <w:spacing w:val="-3"/>
          <w:u w:val="single" w:color="000000"/>
          <w:lang w:eastAsia="zh-CN"/>
        </w:rPr>
        <w:tab/>
      </w:r>
      <w:r>
        <w:rPr>
          <w:spacing w:val="-2"/>
          <w:lang w:eastAsia="zh-CN"/>
        </w:rPr>
        <w:t>日至</w:t>
      </w:r>
      <w:r>
        <w:rPr>
          <w:lang w:eastAsia="zh-CN"/>
        </w:rPr>
        <w:t>年</w:t>
      </w:r>
    </w:p>
    <w:p>
      <w:pPr>
        <w:pStyle w:val="4"/>
        <w:tabs>
          <w:tab w:val="left" w:pos="1045"/>
          <w:tab w:val="left" w:pos="2202"/>
          <w:tab w:val="left" w:pos="4264"/>
          <w:tab w:val="left" w:pos="5527"/>
          <w:tab w:val="left" w:pos="7169"/>
          <w:tab w:val="left" w:pos="8535"/>
        </w:tabs>
        <w:spacing w:before="107"/>
        <w:ind w:left="0"/>
        <w:jc w:val="both"/>
        <w:rPr>
          <w:lang w:eastAsia="zh-CN"/>
        </w:rPr>
      </w:pPr>
      <w:r>
        <w:rPr>
          <w:lang w:eastAsia="zh-CN"/>
        </w:rPr>
        <w:t>月</w:t>
      </w:r>
      <w:r>
        <w:rPr>
          <w:spacing w:val="-3"/>
          <w:lang w:eastAsia="zh-CN"/>
        </w:rPr>
        <w:t>日</w:t>
      </w:r>
      <w:r>
        <w:rPr>
          <w:spacing w:val="-39"/>
          <w:lang w:eastAsia="zh-CN"/>
        </w:rPr>
        <w:t>，</w:t>
      </w:r>
      <w:r>
        <w:rPr>
          <w:lang w:eastAsia="zh-CN"/>
        </w:rPr>
        <w:t>每</w:t>
      </w:r>
      <w:r>
        <w:rPr>
          <w:spacing w:val="-3"/>
          <w:lang w:eastAsia="zh-CN"/>
        </w:rPr>
        <w:t>日</w:t>
      </w:r>
      <w:r>
        <w:rPr>
          <w:lang w:eastAsia="zh-CN"/>
        </w:rPr>
        <w:t>上午时至时</w:t>
      </w:r>
      <w:r>
        <w:rPr>
          <w:spacing w:val="-41"/>
          <w:lang w:eastAsia="zh-CN"/>
        </w:rPr>
        <w:t>，</w:t>
      </w:r>
      <w:r>
        <w:rPr>
          <w:lang w:eastAsia="zh-CN"/>
        </w:rPr>
        <w:t>下</w:t>
      </w:r>
      <w:r>
        <w:rPr>
          <w:spacing w:val="-3"/>
          <w:lang w:eastAsia="zh-CN"/>
        </w:rPr>
        <w:t>午</w:t>
      </w:r>
      <w:r>
        <w:rPr>
          <w:lang w:eastAsia="zh-CN"/>
        </w:rPr>
        <w:t>时至时</w:t>
      </w:r>
    </w:p>
    <w:p>
      <w:pPr>
        <w:pStyle w:val="4"/>
        <w:tabs>
          <w:tab w:val="left" w:pos="3146"/>
          <w:tab w:val="left" w:pos="4152"/>
          <w:tab w:val="left" w:pos="4351"/>
        </w:tabs>
        <w:spacing w:before="126" w:line="348" w:lineRule="auto"/>
        <w:ind w:left="100" w:right="211"/>
        <w:jc w:val="both"/>
        <w:rPr>
          <w:lang w:eastAsia="zh-CN"/>
        </w:rPr>
      </w:pPr>
      <w:r>
        <w:rPr>
          <w:lang w:eastAsia="zh-CN"/>
        </w:rPr>
        <w:t>（北</w:t>
      </w:r>
      <w:r>
        <w:rPr>
          <w:spacing w:val="-3"/>
          <w:lang w:eastAsia="zh-CN"/>
        </w:rPr>
        <w:t>京</w:t>
      </w:r>
      <w:r>
        <w:rPr>
          <w:lang w:eastAsia="zh-CN"/>
        </w:rPr>
        <w:t>时</w:t>
      </w:r>
      <w:r>
        <w:rPr>
          <w:spacing w:val="-3"/>
          <w:lang w:eastAsia="zh-CN"/>
        </w:rPr>
        <w:t>间</w:t>
      </w:r>
      <w:r>
        <w:rPr>
          <w:spacing w:val="-17"/>
          <w:lang w:eastAsia="zh-CN"/>
        </w:rPr>
        <w:t>，</w:t>
      </w:r>
      <w:r>
        <w:rPr>
          <w:lang w:eastAsia="zh-CN"/>
        </w:rPr>
        <w:t>下同</w:t>
      </w:r>
      <w:r>
        <w:rPr>
          <w:spacing w:val="-108"/>
          <w:lang w:eastAsia="zh-CN"/>
        </w:rPr>
        <w:t>）</w:t>
      </w:r>
      <w:r>
        <w:rPr>
          <w:spacing w:val="-17"/>
          <w:lang w:eastAsia="zh-CN"/>
        </w:rPr>
        <w:t>，</w:t>
      </w:r>
      <w:r>
        <w:rPr>
          <w:spacing w:val="-1"/>
          <w:lang w:eastAsia="zh-CN"/>
        </w:rPr>
        <w:t>在</w:t>
      </w:r>
      <w:r>
        <w:rPr>
          <w:rFonts w:ascii="Times New Roman" w:hAnsi="Times New Roman" w:eastAsia="Times New Roman" w:cs="Times New Roman"/>
          <w:spacing w:val="-1"/>
          <w:u w:val="single" w:color="000000"/>
          <w:lang w:eastAsia="zh-CN"/>
        </w:rPr>
        <w:tab/>
      </w:r>
      <w:r>
        <w:rPr>
          <w:rFonts w:ascii="Times New Roman" w:hAnsi="Times New Roman" w:eastAsia="Times New Roman" w:cs="Times New Roman"/>
          <w:spacing w:val="-1"/>
          <w:u w:val="single" w:color="000000"/>
          <w:lang w:eastAsia="zh-CN"/>
        </w:rPr>
        <w:tab/>
      </w:r>
      <w:r>
        <w:rPr>
          <w:lang w:eastAsia="zh-CN"/>
        </w:rPr>
        <w:t>（</w:t>
      </w:r>
      <w:r>
        <w:rPr>
          <w:spacing w:val="-3"/>
          <w:lang w:eastAsia="zh-CN"/>
        </w:rPr>
        <w:t>详细</w:t>
      </w:r>
      <w:r>
        <w:rPr>
          <w:lang w:eastAsia="zh-CN"/>
        </w:rPr>
        <w:t>地</w:t>
      </w:r>
      <w:r>
        <w:rPr>
          <w:spacing w:val="-3"/>
          <w:lang w:eastAsia="zh-CN"/>
        </w:rPr>
        <w:t>址</w:t>
      </w:r>
      <w:r>
        <w:rPr>
          <w:spacing w:val="-15"/>
          <w:lang w:eastAsia="zh-CN"/>
        </w:rPr>
        <w:t>）</w:t>
      </w:r>
      <w:r>
        <w:rPr>
          <w:spacing w:val="-3"/>
          <w:lang w:eastAsia="zh-CN"/>
        </w:rPr>
        <w:t>持</w:t>
      </w:r>
      <w:r>
        <w:rPr>
          <w:lang w:eastAsia="zh-CN"/>
        </w:rPr>
        <w:t>单</w:t>
      </w:r>
      <w:r>
        <w:rPr>
          <w:spacing w:val="-3"/>
          <w:lang w:eastAsia="zh-CN"/>
        </w:rPr>
        <w:t>位</w:t>
      </w:r>
      <w:r>
        <w:rPr>
          <w:lang w:eastAsia="zh-CN"/>
        </w:rPr>
        <w:t>介</w:t>
      </w:r>
      <w:r>
        <w:rPr>
          <w:spacing w:val="-3"/>
          <w:lang w:eastAsia="zh-CN"/>
        </w:rPr>
        <w:t>绍</w:t>
      </w:r>
      <w:r>
        <w:rPr>
          <w:lang w:eastAsia="zh-CN"/>
        </w:rPr>
        <w:t>信</w:t>
      </w:r>
      <w:r>
        <w:rPr>
          <w:spacing w:val="-3"/>
          <w:lang w:eastAsia="zh-CN"/>
        </w:rPr>
        <w:t>购买</w:t>
      </w:r>
      <w:r>
        <w:rPr>
          <w:lang w:eastAsia="zh-CN"/>
        </w:rPr>
        <w:t>招标</w:t>
      </w:r>
      <w:r>
        <w:rPr>
          <w:spacing w:val="-3"/>
          <w:lang w:eastAsia="zh-CN"/>
        </w:rPr>
        <w:t>文件</w:t>
      </w:r>
      <w:r>
        <w:rPr>
          <w:spacing w:val="-15"/>
          <w:lang w:eastAsia="zh-CN"/>
        </w:rPr>
        <w:t>。</w:t>
      </w:r>
      <w:r>
        <w:rPr>
          <w:spacing w:val="-3"/>
          <w:lang w:eastAsia="zh-CN"/>
        </w:rPr>
        <w:t>邮</w:t>
      </w:r>
      <w:r>
        <w:rPr>
          <w:lang w:eastAsia="zh-CN"/>
        </w:rPr>
        <w:t xml:space="preserve">购招 </w:t>
      </w:r>
      <w:r>
        <w:rPr>
          <w:spacing w:val="-5"/>
          <w:lang w:eastAsia="zh-CN"/>
        </w:rPr>
        <w:t>标文件的，需另加手续费（含邮费）</w:t>
      </w:r>
      <w:r>
        <w:rPr>
          <w:rFonts w:ascii="Times New Roman" w:hAnsi="Times New Roman" w:eastAsia="Times New Roman" w:cs="Times New Roman"/>
          <w:spacing w:val="-5"/>
          <w:u w:val="single" w:color="000000"/>
          <w:lang w:eastAsia="zh-CN"/>
        </w:rPr>
        <w:tab/>
      </w:r>
      <w:r>
        <w:rPr>
          <w:rFonts w:ascii="Times New Roman" w:hAnsi="Times New Roman" w:eastAsia="Times New Roman" w:cs="Times New Roman"/>
          <w:spacing w:val="-5"/>
          <w:u w:val="single" w:color="000000"/>
          <w:lang w:eastAsia="zh-CN"/>
        </w:rPr>
        <w:tab/>
      </w:r>
      <w:r>
        <w:rPr>
          <w:spacing w:val="-3"/>
          <w:lang w:eastAsia="zh-CN"/>
        </w:rPr>
        <w:t>元。招标人在收到单位介绍信和邮购款和技术资</w:t>
      </w:r>
      <w:r>
        <w:rPr>
          <w:spacing w:val="-2"/>
          <w:lang w:eastAsia="zh-CN"/>
        </w:rPr>
        <w:t>料押金（含手续费）后</w:t>
      </w:r>
      <w:r>
        <w:rPr>
          <w:rFonts w:ascii="Times New Roman" w:hAnsi="Times New Roman" w:eastAsia="Times New Roman" w:cs="Times New Roman"/>
          <w:spacing w:val="-2"/>
          <w:u w:val="single" w:color="000000"/>
          <w:lang w:eastAsia="zh-CN"/>
        </w:rPr>
        <w:tab/>
      </w:r>
      <w:r>
        <w:rPr>
          <w:spacing w:val="-2"/>
          <w:lang w:eastAsia="zh-CN"/>
        </w:rPr>
        <w:t>日内寄送。</w:t>
      </w:r>
    </w:p>
    <w:p>
      <w:pPr>
        <w:pStyle w:val="4"/>
        <w:tabs>
          <w:tab w:val="left" w:pos="4704"/>
          <w:tab w:val="left" w:pos="5858"/>
          <w:tab w:val="left" w:pos="7015"/>
          <w:tab w:val="left" w:pos="8170"/>
        </w:tabs>
        <w:spacing w:before="14"/>
        <w:ind w:left="0" w:firstLine="416" w:firstLineChars="200"/>
        <w:rPr>
          <w:rFonts w:ascii="Times New Roman" w:hAnsi="Times New Roman" w:eastAsia="Times New Roman" w:cs="Times New Roman"/>
          <w:lang w:eastAsia="zh-CN"/>
        </w:rPr>
      </w:pPr>
      <w:r>
        <w:rPr>
          <w:rFonts w:ascii="Times New Roman" w:hAnsi="Times New Roman" w:eastAsia="Times New Roman" w:cs="Times New Roman"/>
          <w:spacing w:val="-1"/>
          <w:lang w:eastAsia="zh-CN"/>
        </w:rPr>
        <w:t>4.1</w:t>
      </w:r>
      <w:r>
        <w:rPr>
          <w:spacing w:val="-1"/>
          <w:lang w:eastAsia="zh-CN"/>
        </w:rPr>
        <w:t>（</w:t>
      </w:r>
      <w:r>
        <w:rPr>
          <w:rFonts w:ascii="Times New Roman" w:hAnsi="Times New Roman" w:eastAsia="Times New Roman" w:cs="Times New Roman"/>
          <w:spacing w:val="-1"/>
          <w:lang w:eastAsia="zh-CN"/>
        </w:rPr>
        <w:t>B</w:t>
      </w:r>
      <w:r>
        <w:rPr>
          <w:spacing w:val="-1"/>
          <w:lang w:eastAsia="zh-CN"/>
        </w:rPr>
        <w:t>）</w:t>
      </w:r>
      <w:r>
        <w:rPr>
          <w:spacing w:val="-2"/>
          <w:lang w:eastAsia="zh-CN"/>
        </w:rPr>
        <w:t xml:space="preserve"> 凡有意参加投标者，请于</w:t>
      </w:r>
      <w:r>
        <w:rPr>
          <w:lang w:eastAsia="zh-CN"/>
        </w:rPr>
        <w:t>年月</w:t>
      </w:r>
      <w:r>
        <w:rPr>
          <w:spacing w:val="-3"/>
          <w:lang w:eastAsia="zh-CN"/>
        </w:rPr>
        <w:t>日时至</w:t>
      </w:r>
      <w:r>
        <w:rPr>
          <w:lang w:eastAsia="zh-CN"/>
        </w:rPr>
        <w:t>年</w:t>
      </w:r>
      <w:r>
        <w:rPr>
          <w:spacing w:val="-2"/>
          <w:lang w:eastAsia="zh-CN"/>
        </w:rPr>
        <w:t>月</w:t>
      </w:r>
      <w:r>
        <w:rPr>
          <w:spacing w:val="-3"/>
          <w:w w:val="95"/>
          <w:lang w:eastAsia="zh-CN"/>
        </w:rPr>
        <w:t>日</w:t>
      </w:r>
      <w:r>
        <w:rPr>
          <w:rFonts w:ascii="Times New Roman" w:hAnsi="Times New Roman" w:eastAsia="Times New Roman" w:cs="Times New Roman"/>
          <w:spacing w:val="-3"/>
          <w:w w:val="95"/>
          <w:u w:val="single" w:color="000000"/>
          <w:lang w:eastAsia="zh-CN"/>
        </w:rPr>
        <w:tab/>
      </w:r>
      <w:r>
        <w:rPr>
          <w:spacing w:val="-2"/>
          <w:lang w:eastAsia="zh-CN"/>
        </w:rPr>
        <w:t>时</w:t>
      </w:r>
      <w:r>
        <w:rPr>
          <w:rFonts w:ascii="Times New Roman" w:hAnsi="Times New Roman" w:eastAsia="Times New Roman" w:cs="Times New Roman"/>
          <w:spacing w:val="-2"/>
          <w:lang w:eastAsia="zh-CN"/>
        </w:rPr>
        <w:t>(</w:t>
      </w:r>
      <w:r>
        <w:rPr>
          <w:spacing w:val="-2"/>
          <w:lang w:eastAsia="zh-CN"/>
        </w:rPr>
        <w:t>北京时间，下同</w:t>
      </w:r>
      <w:r>
        <w:rPr>
          <w:rFonts w:ascii="Times New Roman" w:hAnsi="Times New Roman" w:eastAsia="Times New Roman" w:cs="Times New Roman"/>
          <w:spacing w:val="-2"/>
          <w:lang w:eastAsia="zh-CN"/>
        </w:rPr>
        <w:t>)</w:t>
      </w:r>
      <w:r>
        <w:rPr>
          <w:spacing w:val="-2"/>
          <w:lang w:eastAsia="zh-CN"/>
        </w:rPr>
        <w:t>，登录</w:t>
      </w:r>
    </w:p>
    <w:p>
      <w:pPr>
        <w:pStyle w:val="4"/>
        <w:spacing w:before="107"/>
        <w:ind w:left="100"/>
        <w:rPr>
          <w:lang w:eastAsia="zh-CN"/>
        </w:rPr>
      </w:pPr>
      <w:r>
        <w:rPr>
          <w:spacing w:val="-2"/>
          <w:lang w:eastAsia="zh-CN"/>
        </w:rPr>
        <w:t>（电子招标投标交易平台名称）下载电子招标文件。</w:t>
      </w:r>
    </w:p>
    <w:p>
      <w:pPr>
        <w:pStyle w:val="4"/>
        <w:tabs>
          <w:tab w:val="left" w:pos="3492"/>
          <w:tab w:val="left" w:pos="7063"/>
        </w:tabs>
        <w:spacing w:before="126" w:line="330" w:lineRule="auto"/>
        <w:ind w:left="100" w:right="151" w:firstLine="419"/>
        <w:rPr>
          <w:lang w:eastAsia="zh-CN"/>
        </w:rPr>
      </w:pPr>
      <w:r>
        <w:rPr>
          <w:rFonts w:ascii="Times New Roman" w:hAnsi="Times New Roman" w:eastAsia="Times New Roman" w:cs="Times New Roman"/>
          <w:lang w:eastAsia="zh-CN"/>
        </w:rPr>
        <w:t>4.2</w:t>
      </w:r>
      <w:r>
        <w:rPr>
          <w:spacing w:val="-2"/>
          <w:lang w:eastAsia="zh-CN"/>
        </w:rPr>
        <w:t>招标文件每套售价</w:t>
      </w:r>
      <w:r>
        <w:rPr>
          <w:rFonts w:ascii="Times New Roman" w:hAnsi="Times New Roman" w:eastAsia="Times New Roman" w:cs="Times New Roman"/>
          <w:spacing w:val="-2"/>
          <w:u w:val="single" w:color="000000"/>
          <w:lang w:eastAsia="zh-CN"/>
        </w:rPr>
        <w:tab/>
      </w:r>
      <w:r>
        <w:rPr>
          <w:spacing w:val="-2"/>
          <w:lang w:eastAsia="zh-CN"/>
        </w:rPr>
        <w:t>元，售后不退。技术资料押金</w:t>
      </w:r>
      <w:r>
        <w:rPr>
          <w:rFonts w:ascii="Times New Roman" w:hAnsi="Times New Roman" w:eastAsia="Times New Roman" w:cs="Times New Roman"/>
          <w:spacing w:val="-2"/>
          <w:u w:val="single" w:color="000000"/>
          <w:lang w:eastAsia="zh-CN"/>
        </w:rPr>
        <w:tab/>
      </w:r>
      <w:r>
        <w:rPr>
          <w:spacing w:val="-2"/>
          <w:lang w:eastAsia="zh-CN"/>
        </w:rPr>
        <w:t>元，在退还技术资</w:t>
      </w:r>
      <w:r>
        <w:rPr>
          <w:lang w:eastAsia="zh-CN"/>
        </w:rPr>
        <w:t>料时</w:t>
      </w:r>
      <w:r>
        <w:rPr>
          <w:spacing w:val="-3"/>
          <w:lang w:eastAsia="zh-CN"/>
        </w:rPr>
        <w:t>退</w:t>
      </w:r>
      <w:r>
        <w:rPr>
          <w:lang w:eastAsia="zh-CN"/>
        </w:rPr>
        <w:t>还</w:t>
      </w:r>
      <w:r>
        <w:rPr>
          <w:spacing w:val="-3"/>
          <w:lang w:eastAsia="zh-CN"/>
        </w:rPr>
        <w:t>（</w:t>
      </w:r>
      <w:r>
        <w:rPr>
          <w:lang w:eastAsia="zh-CN"/>
        </w:rPr>
        <w:t>不</w:t>
      </w:r>
      <w:r>
        <w:rPr>
          <w:spacing w:val="-3"/>
          <w:lang w:eastAsia="zh-CN"/>
        </w:rPr>
        <w:t>计</w:t>
      </w:r>
      <w:r>
        <w:rPr>
          <w:lang w:eastAsia="zh-CN"/>
        </w:rPr>
        <w:t>利</w:t>
      </w:r>
      <w:r>
        <w:rPr>
          <w:spacing w:val="-3"/>
          <w:lang w:eastAsia="zh-CN"/>
        </w:rPr>
        <w:t>息</w:t>
      </w:r>
      <w:r>
        <w:rPr>
          <w:spacing w:val="-106"/>
          <w:lang w:eastAsia="zh-CN"/>
        </w:rPr>
        <w:t>）</w:t>
      </w:r>
      <w:r>
        <w:rPr>
          <w:lang w:eastAsia="zh-CN"/>
        </w:rPr>
        <w:t>。</w:t>
      </w:r>
    </w:p>
    <w:p>
      <w:pPr>
        <w:pStyle w:val="23"/>
        <w:spacing w:before="75"/>
        <w:outlineLvl w:val="1"/>
        <w:rPr>
          <w:rFonts w:ascii="黑体" w:hAnsi="黑体"/>
          <w:b w:val="0"/>
          <w:bCs w:val="0"/>
          <w:lang w:eastAsia="zh-CN"/>
        </w:rPr>
      </w:pPr>
      <w:bookmarkStart w:id="96" w:name="_Toc25995"/>
      <w:bookmarkStart w:id="97" w:name="_Toc5582"/>
      <w:bookmarkStart w:id="98" w:name="_Toc21682"/>
      <w:r>
        <w:rPr>
          <w:rFonts w:ascii="黑体" w:hAnsi="黑体" w:cs="Times New Roman"/>
          <w:lang w:eastAsia="zh-CN"/>
        </w:rPr>
        <w:t>5.</w:t>
      </w:r>
      <w:r>
        <w:rPr>
          <w:rFonts w:ascii="黑体" w:hAnsi="黑体"/>
          <w:spacing w:val="1"/>
          <w:lang w:eastAsia="zh-CN"/>
        </w:rPr>
        <w:t>投标文件的递交</w:t>
      </w:r>
      <w:bookmarkEnd w:id="96"/>
      <w:bookmarkEnd w:id="97"/>
      <w:bookmarkEnd w:id="98"/>
    </w:p>
    <w:p>
      <w:pPr>
        <w:pStyle w:val="4"/>
        <w:tabs>
          <w:tab w:val="left" w:pos="7238"/>
          <w:tab w:val="left" w:pos="8393"/>
        </w:tabs>
        <w:rPr>
          <w:lang w:eastAsia="zh-CN"/>
        </w:rPr>
      </w:pPr>
      <w:r>
        <w:rPr>
          <w:rFonts w:ascii="Times New Roman" w:hAnsi="Times New Roman" w:eastAsia="Times New Roman" w:cs="Times New Roman"/>
          <w:spacing w:val="-1"/>
          <w:lang w:eastAsia="zh-CN"/>
        </w:rPr>
        <w:t>5.1</w:t>
      </w:r>
      <w:r>
        <w:rPr>
          <w:spacing w:val="-1"/>
          <w:lang w:eastAsia="zh-CN"/>
        </w:rPr>
        <w:t>（</w:t>
      </w:r>
      <w:r>
        <w:rPr>
          <w:rFonts w:ascii="Times New Roman" w:hAnsi="Times New Roman" w:eastAsia="Times New Roman" w:cs="Times New Roman"/>
          <w:spacing w:val="-1"/>
          <w:lang w:eastAsia="zh-CN"/>
        </w:rPr>
        <w:t>A</w:t>
      </w:r>
      <w:r>
        <w:rPr>
          <w:spacing w:val="-1"/>
          <w:lang w:eastAsia="zh-CN"/>
        </w:rPr>
        <w:t>）</w:t>
      </w:r>
      <w:r>
        <w:rPr>
          <w:spacing w:val="-2"/>
          <w:lang w:eastAsia="zh-CN"/>
        </w:rPr>
        <w:t xml:space="preserve"> 投标文件递交的截止时间（投标截止时间，下同）为</w:t>
      </w:r>
      <w:r>
        <w:rPr>
          <w:lang w:eastAsia="zh-CN"/>
        </w:rPr>
        <w:t>年月</w:t>
      </w:r>
    </w:p>
    <w:p>
      <w:pPr>
        <w:pStyle w:val="4"/>
        <w:tabs>
          <w:tab w:val="left" w:pos="1045"/>
          <w:tab w:val="left" w:pos="2202"/>
          <w:tab w:val="left" w:pos="3357"/>
          <w:tab w:val="left" w:pos="7241"/>
        </w:tabs>
        <w:spacing w:before="110"/>
        <w:ind w:left="100"/>
        <w:rPr>
          <w:lang w:eastAsia="zh-CN"/>
        </w:rPr>
      </w:pPr>
      <w:r>
        <w:rPr>
          <w:rFonts w:ascii="Times New Roman" w:hAnsi="Times New Roman" w:eastAsia="Times New Roman" w:cs="Times New Roman"/>
          <w:u w:val="single" w:color="000000"/>
          <w:lang w:eastAsia="zh-CN"/>
        </w:rPr>
        <w:tab/>
      </w:r>
      <w:r>
        <w:rPr>
          <w:lang w:eastAsia="zh-CN"/>
        </w:rPr>
        <w:t>日</w:t>
      </w:r>
      <w:r>
        <w:rPr>
          <w:rFonts w:ascii="Times New Roman" w:hAnsi="Times New Roman" w:eastAsia="Times New Roman" w:cs="Times New Roman"/>
          <w:u w:val="single" w:color="000000"/>
          <w:lang w:eastAsia="zh-CN"/>
        </w:rPr>
        <w:tab/>
      </w:r>
      <w:r>
        <w:rPr>
          <w:spacing w:val="-2"/>
          <w:lang w:eastAsia="zh-CN"/>
        </w:rPr>
        <w:t>时</w:t>
      </w:r>
      <w:r>
        <w:rPr>
          <w:rFonts w:ascii="Times New Roman" w:hAnsi="Times New Roman" w:eastAsia="Times New Roman" w:cs="Times New Roman"/>
          <w:spacing w:val="-2"/>
          <w:u w:val="single" w:color="000000"/>
          <w:lang w:eastAsia="zh-CN"/>
        </w:rPr>
        <w:tab/>
      </w:r>
      <w:r>
        <w:rPr>
          <w:spacing w:val="-2"/>
          <w:lang w:eastAsia="zh-CN"/>
        </w:rPr>
        <w:t>分，地点为</w:t>
      </w:r>
      <w:r>
        <w:rPr>
          <w:rFonts w:ascii="Times New Roman" w:hAnsi="Times New Roman" w:eastAsia="Times New Roman" w:cs="Times New Roman"/>
          <w:spacing w:val="-2"/>
          <w:u w:val="single" w:color="000000"/>
          <w:lang w:eastAsia="zh-CN"/>
        </w:rPr>
        <w:tab/>
      </w:r>
      <w:r>
        <w:rPr>
          <w:lang w:eastAsia="zh-CN"/>
        </w:rPr>
        <w:t>。</w:t>
      </w:r>
    </w:p>
    <w:p>
      <w:pPr>
        <w:pStyle w:val="4"/>
        <w:tabs>
          <w:tab w:val="left" w:pos="7226"/>
          <w:tab w:val="left" w:pos="8381"/>
        </w:tabs>
        <w:spacing w:before="123"/>
        <w:rPr>
          <w:lang w:eastAsia="zh-CN"/>
        </w:rPr>
      </w:pPr>
      <w:r>
        <w:rPr>
          <w:rFonts w:ascii="Times New Roman" w:hAnsi="Times New Roman" w:eastAsia="Times New Roman" w:cs="Times New Roman"/>
          <w:spacing w:val="-1"/>
          <w:lang w:eastAsia="zh-CN"/>
        </w:rPr>
        <w:t>5.1</w:t>
      </w:r>
      <w:r>
        <w:rPr>
          <w:spacing w:val="-1"/>
          <w:lang w:eastAsia="zh-CN"/>
        </w:rPr>
        <w:t>（</w:t>
      </w:r>
      <w:r>
        <w:rPr>
          <w:rFonts w:ascii="Times New Roman" w:hAnsi="Times New Roman" w:eastAsia="Times New Roman" w:cs="Times New Roman"/>
          <w:spacing w:val="-1"/>
          <w:lang w:eastAsia="zh-CN"/>
        </w:rPr>
        <w:t>B</w:t>
      </w:r>
      <w:r>
        <w:rPr>
          <w:spacing w:val="-1"/>
          <w:lang w:eastAsia="zh-CN"/>
        </w:rPr>
        <w:t>）</w:t>
      </w:r>
      <w:r>
        <w:rPr>
          <w:spacing w:val="-2"/>
          <w:lang w:eastAsia="zh-CN"/>
        </w:rPr>
        <w:t xml:space="preserve"> 投标文件递交的截止时间（投标截止时间，下同）为</w:t>
      </w:r>
      <w:r>
        <w:rPr>
          <w:lang w:eastAsia="zh-CN"/>
        </w:rPr>
        <w:t>年月</w:t>
      </w:r>
    </w:p>
    <w:p>
      <w:pPr>
        <w:pStyle w:val="4"/>
        <w:tabs>
          <w:tab w:val="left" w:pos="1045"/>
          <w:tab w:val="left" w:pos="2202"/>
          <w:tab w:val="left" w:pos="3357"/>
          <w:tab w:val="left" w:pos="8113"/>
        </w:tabs>
        <w:spacing w:before="110" w:line="349" w:lineRule="auto"/>
        <w:ind w:left="100" w:right="153"/>
        <w:rPr>
          <w:lang w:eastAsia="zh-CN"/>
        </w:rPr>
      </w:pPr>
      <w:r>
        <w:rPr>
          <w:rFonts w:ascii="Times New Roman" w:hAnsi="Times New Roman" w:eastAsia="Times New Roman" w:cs="Times New Roman"/>
          <w:u w:val="single" w:color="000000"/>
          <w:lang w:eastAsia="zh-CN"/>
        </w:rPr>
        <w:tab/>
      </w:r>
      <w:r>
        <w:rPr>
          <w:lang w:eastAsia="zh-CN"/>
        </w:rPr>
        <w:t>日</w:t>
      </w:r>
      <w:r>
        <w:rPr>
          <w:rFonts w:ascii="Times New Roman" w:hAnsi="Times New Roman" w:eastAsia="Times New Roman" w:cs="Times New Roman"/>
          <w:u w:val="single" w:color="000000"/>
          <w:lang w:eastAsia="zh-CN"/>
        </w:rPr>
        <w:tab/>
      </w:r>
      <w:r>
        <w:rPr>
          <w:spacing w:val="-2"/>
          <w:lang w:eastAsia="zh-CN"/>
        </w:rPr>
        <w:t>时</w:t>
      </w:r>
      <w:r>
        <w:rPr>
          <w:rFonts w:ascii="Times New Roman" w:hAnsi="Times New Roman" w:eastAsia="Times New Roman" w:cs="Times New Roman"/>
          <w:spacing w:val="-2"/>
          <w:u w:val="single" w:color="000000"/>
          <w:lang w:eastAsia="zh-CN"/>
        </w:rPr>
        <w:tab/>
      </w:r>
      <w:r>
        <w:rPr>
          <w:spacing w:val="-3"/>
          <w:lang w:eastAsia="zh-CN"/>
        </w:rPr>
        <w:t>分</w:t>
      </w:r>
      <w:r>
        <w:rPr>
          <w:spacing w:val="-39"/>
          <w:lang w:eastAsia="zh-CN"/>
        </w:rPr>
        <w:t>，</w:t>
      </w:r>
      <w:r>
        <w:rPr>
          <w:spacing w:val="-3"/>
          <w:lang w:eastAsia="zh-CN"/>
        </w:rPr>
        <w:t>投</w:t>
      </w:r>
      <w:r>
        <w:rPr>
          <w:lang w:eastAsia="zh-CN"/>
        </w:rPr>
        <w:t>标</w:t>
      </w:r>
      <w:r>
        <w:rPr>
          <w:spacing w:val="-3"/>
          <w:lang w:eastAsia="zh-CN"/>
        </w:rPr>
        <w:t>人</w:t>
      </w:r>
      <w:r>
        <w:rPr>
          <w:lang w:eastAsia="zh-CN"/>
        </w:rPr>
        <w:t>应</w:t>
      </w:r>
      <w:r>
        <w:rPr>
          <w:spacing w:val="-3"/>
          <w:lang w:eastAsia="zh-CN"/>
        </w:rPr>
        <w:t>在</w:t>
      </w:r>
      <w:r>
        <w:rPr>
          <w:lang w:eastAsia="zh-CN"/>
        </w:rPr>
        <w:t>截止</w:t>
      </w:r>
      <w:r>
        <w:rPr>
          <w:spacing w:val="-3"/>
          <w:lang w:eastAsia="zh-CN"/>
        </w:rPr>
        <w:t>时</w:t>
      </w:r>
      <w:r>
        <w:rPr>
          <w:lang w:eastAsia="zh-CN"/>
        </w:rPr>
        <w:t>间</w:t>
      </w:r>
      <w:r>
        <w:rPr>
          <w:spacing w:val="-3"/>
          <w:lang w:eastAsia="zh-CN"/>
        </w:rPr>
        <w:t>前</w:t>
      </w:r>
      <w:r>
        <w:rPr>
          <w:lang w:eastAsia="zh-CN"/>
        </w:rPr>
        <w:t>通</w:t>
      </w:r>
      <w:r>
        <w:rPr>
          <w:spacing w:val="-3"/>
          <w:lang w:eastAsia="zh-CN"/>
        </w:rPr>
        <w:t>过（</w:t>
      </w:r>
      <w:r>
        <w:rPr>
          <w:lang w:eastAsia="zh-CN"/>
        </w:rPr>
        <w:t>电子</w:t>
      </w:r>
      <w:r>
        <w:rPr>
          <w:spacing w:val="-2"/>
          <w:lang w:eastAsia="zh-CN"/>
        </w:rPr>
        <w:t>招标投标交易平台名称）递交电子投标文件。</w:t>
      </w:r>
    </w:p>
    <w:p>
      <w:pPr>
        <w:pStyle w:val="4"/>
        <w:spacing w:before="27" w:line="330" w:lineRule="auto"/>
        <w:ind w:left="100" w:right="151" w:firstLine="419"/>
        <w:rPr>
          <w:lang w:eastAsia="zh-CN"/>
        </w:rPr>
      </w:pPr>
      <w:r>
        <w:rPr>
          <w:rFonts w:ascii="Times New Roman" w:hAnsi="Times New Roman" w:eastAsia="Times New Roman" w:cs="Times New Roman"/>
          <w:spacing w:val="-4"/>
          <w:lang w:eastAsia="zh-CN"/>
        </w:rPr>
        <w:t>5.2</w:t>
      </w:r>
      <w:r>
        <w:rPr>
          <w:spacing w:val="-4"/>
          <w:lang w:eastAsia="zh-CN"/>
        </w:rPr>
        <w:t>（</w:t>
      </w:r>
      <w:r>
        <w:rPr>
          <w:rFonts w:ascii="Times New Roman" w:hAnsi="Times New Roman" w:eastAsia="Times New Roman" w:cs="Times New Roman"/>
          <w:spacing w:val="-4"/>
          <w:lang w:eastAsia="zh-CN"/>
        </w:rPr>
        <w:t>A</w:t>
      </w:r>
      <w:r>
        <w:rPr>
          <w:spacing w:val="-4"/>
          <w:lang w:eastAsia="zh-CN"/>
        </w:rPr>
        <w:t>）</w:t>
      </w:r>
      <w:r>
        <w:rPr>
          <w:spacing w:val="-3"/>
          <w:lang w:eastAsia="zh-CN"/>
        </w:rPr>
        <w:t>逾期送达的、未送达指定地点的或者不按照招标文件要求密封的投标文件，招标</w:t>
      </w:r>
      <w:r>
        <w:rPr>
          <w:spacing w:val="-1"/>
          <w:lang w:eastAsia="zh-CN"/>
        </w:rPr>
        <w:t>人将予以拒收。</w:t>
      </w:r>
    </w:p>
    <w:p>
      <w:pPr>
        <w:pStyle w:val="4"/>
        <w:spacing w:before="46"/>
        <w:rPr>
          <w:lang w:eastAsia="zh-CN"/>
        </w:rPr>
      </w:pPr>
      <w:r>
        <w:rPr>
          <w:rFonts w:ascii="Times New Roman" w:hAnsi="Times New Roman" w:eastAsia="Times New Roman" w:cs="Times New Roman"/>
          <w:spacing w:val="-1"/>
          <w:lang w:eastAsia="zh-CN"/>
        </w:rPr>
        <w:t>5.2</w:t>
      </w:r>
      <w:r>
        <w:rPr>
          <w:spacing w:val="-1"/>
          <w:lang w:eastAsia="zh-CN"/>
        </w:rPr>
        <w:t>（</w:t>
      </w:r>
      <w:r>
        <w:rPr>
          <w:rFonts w:ascii="Times New Roman" w:hAnsi="Times New Roman" w:eastAsia="Times New Roman" w:cs="Times New Roman"/>
          <w:spacing w:val="-1"/>
          <w:lang w:eastAsia="zh-CN"/>
        </w:rPr>
        <w:t>B</w:t>
      </w:r>
      <w:r>
        <w:rPr>
          <w:spacing w:val="-1"/>
          <w:lang w:eastAsia="zh-CN"/>
        </w:rPr>
        <w:t>）</w:t>
      </w:r>
      <w:r>
        <w:rPr>
          <w:spacing w:val="-2"/>
          <w:lang w:eastAsia="zh-CN"/>
        </w:rPr>
        <w:t xml:space="preserve"> 逾期送达的投标文件，电子招标投标交易平台予以拒收。</w:t>
      </w:r>
    </w:p>
    <w:p>
      <w:pPr>
        <w:pStyle w:val="23"/>
        <w:spacing w:before="139"/>
        <w:outlineLvl w:val="1"/>
        <w:rPr>
          <w:rFonts w:ascii="黑体" w:hAnsi="黑体"/>
          <w:b w:val="0"/>
          <w:bCs w:val="0"/>
          <w:lang w:eastAsia="zh-CN"/>
        </w:rPr>
      </w:pPr>
      <w:bookmarkStart w:id="99" w:name="_Toc7826"/>
      <w:bookmarkStart w:id="100" w:name="_Toc15182"/>
      <w:bookmarkStart w:id="101" w:name="_Toc25445"/>
      <w:r>
        <w:rPr>
          <w:rFonts w:ascii="黑体" w:hAnsi="黑体" w:cs="Times New Roman"/>
          <w:lang w:eastAsia="zh-CN"/>
        </w:rPr>
        <w:t>6.</w:t>
      </w:r>
      <w:r>
        <w:rPr>
          <w:rFonts w:ascii="黑体" w:hAnsi="黑体"/>
          <w:spacing w:val="2"/>
          <w:lang w:eastAsia="zh-CN"/>
        </w:rPr>
        <w:t>确认</w:t>
      </w:r>
      <w:bookmarkEnd w:id="99"/>
      <w:bookmarkEnd w:id="100"/>
      <w:bookmarkEnd w:id="101"/>
    </w:p>
    <w:p>
      <w:pPr>
        <w:pStyle w:val="4"/>
        <w:tabs>
          <w:tab w:val="left" w:pos="4209"/>
          <w:tab w:val="left" w:pos="5369"/>
          <w:tab w:val="left" w:pos="6530"/>
          <w:tab w:val="left" w:pos="7690"/>
        </w:tabs>
        <w:spacing w:line="348" w:lineRule="auto"/>
        <w:ind w:left="100" w:right="154" w:firstLine="419"/>
        <w:jc w:val="both"/>
        <w:rPr>
          <w:lang w:eastAsia="zh-CN"/>
        </w:rPr>
      </w:pPr>
      <w:r>
        <w:rPr>
          <w:spacing w:val="-1"/>
          <w:lang w:eastAsia="zh-CN"/>
        </w:rPr>
        <w:t>你单位收到本邀请书后，请于</w:t>
      </w:r>
      <w:r>
        <w:rPr>
          <w:rFonts w:ascii="Times New Roman" w:hAnsi="Times New Roman" w:eastAsia="Times New Roman" w:cs="Times New Roman"/>
          <w:spacing w:val="-1"/>
          <w:u w:val="single" w:color="000000"/>
          <w:lang w:eastAsia="zh-CN"/>
        </w:rPr>
        <w:tab/>
      </w:r>
      <w:r>
        <w:rPr>
          <w:lang w:eastAsia="zh-CN"/>
        </w:rPr>
        <w:t>年</w:t>
      </w:r>
      <w:r>
        <w:rPr>
          <w:rFonts w:ascii="Times New Roman" w:hAnsi="Times New Roman" w:eastAsia="Times New Roman" w:cs="Times New Roman"/>
          <w:u w:val="single" w:color="000000"/>
          <w:lang w:eastAsia="zh-CN"/>
        </w:rPr>
        <w:tab/>
      </w:r>
      <w:r>
        <w:rPr>
          <w:lang w:eastAsia="zh-CN"/>
        </w:rPr>
        <w:t>月</w:t>
      </w:r>
      <w:r>
        <w:rPr>
          <w:rFonts w:ascii="Times New Roman" w:hAnsi="Times New Roman" w:eastAsia="Times New Roman" w:cs="Times New Roman"/>
          <w:u w:val="single" w:color="000000"/>
          <w:lang w:eastAsia="zh-CN"/>
        </w:rPr>
        <w:tab/>
      </w:r>
      <w:r>
        <w:rPr>
          <w:lang w:eastAsia="zh-CN"/>
        </w:rPr>
        <w:t>日</w:t>
      </w:r>
      <w:r>
        <w:rPr>
          <w:rFonts w:ascii="Times New Roman" w:hAnsi="Times New Roman" w:eastAsia="Times New Roman" w:cs="Times New Roman"/>
          <w:u w:val="single" w:color="000000"/>
          <w:lang w:eastAsia="zh-CN"/>
        </w:rPr>
        <w:tab/>
      </w:r>
      <w:r>
        <w:rPr>
          <w:spacing w:val="-1"/>
          <w:lang w:eastAsia="zh-CN"/>
        </w:rPr>
        <w:t>时前，以书面形式确认是否参加投标。在本邀请书规定的时间内未表示是否参加投标或明确表示不参加投</w:t>
      </w:r>
      <w:r>
        <w:rPr>
          <w:spacing w:val="-2"/>
          <w:lang w:eastAsia="zh-CN"/>
        </w:rPr>
        <w:t>标的，不得再参加投标。</w:t>
      </w:r>
    </w:p>
    <w:p>
      <w:pPr>
        <w:pStyle w:val="23"/>
        <w:spacing w:before="62"/>
        <w:outlineLvl w:val="1"/>
        <w:rPr>
          <w:rFonts w:ascii="黑体" w:hAnsi="黑体"/>
          <w:b w:val="0"/>
          <w:bCs w:val="0"/>
          <w:lang w:eastAsia="zh-CN"/>
        </w:rPr>
      </w:pPr>
      <w:bookmarkStart w:id="102" w:name="_Toc5433"/>
      <w:bookmarkStart w:id="103" w:name="_Toc5891"/>
      <w:bookmarkStart w:id="104" w:name="_Toc5335"/>
      <w:r>
        <w:rPr>
          <w:rFonts w:ascii="黑体" w:hAnsi="黑体" w:cs="Times New Roman"/>
          <w:lang w:eastAsia="zh-CN"/>
        </w:rPr>
        <w:t>7.</w:t>
      </w:r>
      <w:r>
        <w:rPr>
          <w:rFonts w:ascii="黑体" w:hAnsi="黑体"/>
          <w:spacing w:val="1"/>
          <w:lang w:eastAsia="zh-CN"/>
        </w:rPr>
        <w:t>联系方式</w:t>
      </w:r>
      <w:bookmarkEnd w:id="102"/>
      <w:bookmarkEnd w:id="103"/>
      <w:bookmarkEnd w:id="104"/>
    </w:p>
    <w:p>
      <w:pPr>
        <w:pStyle w:val="4"/>
        <w:tabs>
          <w:tab w:val="left" w:pos="4228"/>
          <w:tab w:val="left" w:pos="7990"/>
        </w:tabs>
        <w:spacing w:line="400" w:lineRule="exact"/>
        <w:ind w:left="522" w:right="868"/>
        <w:rPr>
          <w:u w:val="single"/>
          <w:lang w:eastAsia="zh-CN"/>
        </w:rPr>
      </w:pPr>
      <w:r>
        <w:rPr>
          <w:lang w:eastAsia="zh-CN"/>
        </w:rPr>
        <w:t>招标人：</w:t>
      </w:r>
      <w:r>
        <w:rPr>
          <w:rFonts w:hint="eastAsia"/>
          <w:lang w:val="en-US" w:eastAsia="zh-CN"/>
        </w:rPr>
        <w:t xml:space="preserve">                              </w:t>
      </w:r>
      <w:r>
        <w:rPr>
          <w:spacing w:val="-1"/>
          <w:lang w:eastAsia="zh-CN"/>
        </w:rPr>
        <w:t>招标代理机构</w:t>
      </w:r>
      <w:r>
        <w:rPr>
          <w:rFonts w:hint="eastAsia"/>
          <w:spacing w:val="-1"/>
          <w:lang w:eastAsia="zh-CN"/>
        </w:rPr>
        <w:t>：</w:t>
      </w:r>
    </w:p>
    <w:p>
      <w:pPr>
        <w:pStyle w:val="4"/>
        <w:tabs>
          <w:tab w:val="left" w:pos="4228"/>
          <w:tab w:val="left" w:pos="7990"/>
        </w:tabs>
        <w:spacing w:line="400" w:lineRule="exact"/>
        <w:ind w:left="522" w:right="868"/>
        <w:rPr>
          <w:rFonts w:ascii="Times New Roman" w:hAnsi="Times New Roman" w:cs="Times New Roman" w:eastAsiaTheme="minorEastAsia"/>
          <w:lang w:eastAsia="zh-CN"/>
        </w:rPr>
      </w:pPr>
      <w:r>
        <w:rPr>
          <w:lang w:eastAsia="zh-CN"/>
        </w:rPr>
        <w:t>地址：</w:t>
      </w:r>
      <w:r>
        <w:rPr>
          <w:rFonts w:hint="eastAsia"/>
          <w:lang w:val="en-US" w:eastAsia="zh-CN"/>
        </w:rPr>
        <w:t xml:space="preserve">                                </w:t>
      </w:r>
      <w:r>
        <w:rPr>
          <w:lang w:eastAsia="zh-CN"/>
        </w:rPr>
        <w:t>地址：</w:t>
      </w:r>
    </w:p>
    <w:p>
      <w:pPr>
        <w:pStyle w:val="4"/>
        <w:tabs>
          <w:tab w:val="left" w:pos="4228"/>
          <w:tab w:val="left" w:pos="7990"/>
        </w:tabs>
        <w:spacing w:line="400" w:lineRule="exact"/>
        <w:ind w:left="522" w:right="868"/>
        <w:rPr>
          <w:lang w:eastAsia="zh-CN"/>
        </w:rPr>
      </w:pPr>
      <w:r>
        <w:rPr>
          <w:lang w:eastAsia="zh-CN"/>
        </w:rPr>
        <w:t>邮编：</w:t>
      </w:r>
      <w:r>
        <w:rPr>
          <w:rFonts w:hint="eastAsia"/>
          <w:lang w:val="en-US" w:eastAsia="zh-CN"/>
        </w:rPr>
        <w:t xml:space="preserve">                                </w:t>
      </w:r>
      <w:r>
        <w:rPr>
          <w:lang w:eastAsia="zh-CN"/>
        </w:rPr>
        <w:t>邮编：</w:t>
      </w:r>
    </w:p>
    <w:p>
      <w:pPr>
        <w:pStyle w:val="4"/>
        <w:tabs>
          <w:tab w:val="left" w:pos="4228"/>
          <w:tab w:val="left" w:pos="7990"/>
        </w:tabs>
        <w:spacing w:line="400" w:lineRule="exact"/>
        <w:ind w:left="522" w:right="868"/>
        <w:rPr>
          <w:lang w:eastAsia="zh-CN"/>
        </w:rPr>
      </w:pPr>
      <w:r>
        <w:rPr>
          <w:lang w:eastAsia="zh-CN"/>
        </w:rPr>
        <w:t>联 系人：</w:t>
      </w:r>
      <w:r>
        <w:rPr>
          <w:rFonts w:hint="eastAsia"/>
          <w:lang w:val="en-US" w:eastAsia="zh-CN"/>
        </w:rPr>
        <w:t xml:space="preserve">                             </w:t>
      </w:r>
      <w:r>
        <w:rPr>
          <w:lang w:eastAsia="zh-CN"/>
        </w:rPr>
        <w:t>联系人：</w:t>
      </w:r>
    </w:p>
    <w:p>
      <w:pPr>
        <w:pStyle w:val="4"/>
        <w:tabs>
          <w:tab w:val="left" w:pos="4228"/>
          <w:tab w:val="left" w:pos="7990"/>
        </w:tabs>
        <w:spacing w:line="400" w:lineRule="exact"/>
        <w:ind w:left="522" w:right="868"/>
        <w:rPr>
          <w:rFonts w:ascii="Times New Roman" w:hAnsi="Times New Roman" w:cs="Times New Roman" w:eastAsiaTheme="minorEastAsia"/>
          <w:lang w:eastAsia="zh-CN"/>
        </w:rPr>
      </w:pPr>
      <w:r>
        <w:rPr>
          <w:lang w:eastAsia="zh-CN"/>
        </w:rPr>
        <w:t>电   话：</w:t>
      </w:r>
      <w:r>
        <w:rPr>
          <w:rFonts w:hint="eastAsia"/>
          <w:lang w:val="en-US" w:eastAsia="zh-CN"/>
        </w:rPr>
        <w:t xml:space="preserve">                             </w:t>
      </w:r>
      <w:r>
        <w:rPr>
          <w:lang w:eastAsia="zh-CN"/>
        </w:rPr>
        <w:t>电话：</w:t>
      </w:r>
    </w:p>
    <w:p>
      <w:pPr>
        <w:pStyle w:val="4"/>
        <w:tabs>
          <w:tab w:val="left" w:pos="4228"/>
          <w:tab w:val="left" w:pos="7990"/>
        </w:tabs>
        <w:spacing w:line="400" w:lineRule="exact"/>
        <w:ind w:left="522" w:right="868"/>
        <w:rPr>
          <w:lang w:eastAsia="zh-CN"/>
        </w:rPr>
      </w:pPr>
      <w:r>
        <w:rPr>
          <w:lang w:eastAsia="zh-CN"/>
        </w:rPr>
        <w:t>传  真：</w:t>
      </w:r>
      <w:r>
        <w:rPr>
          <w:rFonts w:hint="eastAsia"/>
          <w:lang w:val="en-US" w:eastAsia="zh-CN"/>
        </w:rPr>
        <w:t xml:space="preserve">                              </w:t>
      </w:r>
      <w:r>
        <w:rPr>
          <w:lang w:eastAsia="zh-CN"/>
        </w:rPr>
        <w:t>传真：</w:t>
      </w:r>
    </w:p>
    <w:p>
      <w:pPr>
        <w:pStyle w:val="4"/>
        <w:tabs>
          <w:tab w:val="left" w:pos="4228"/>
          <w:tab w:val="left" w:pos="7990"/>
        </w:tabs>
        <w:spacing w:line="400" w:lineRule="exact"/>
        <w:ind w:left="522" w:right="868"/>
        <w:rPr>
          <w:lang w:eastAsia="zh-CN"/>
        </w:rPr>
      </w:pPr>
      <w:r>
        <w:rPr>
          <w:spacing w:val="-1"/>
          <w:lang w:eastAsia="zh-CN"/>
        </w:rPr>
        <w:t>电子邮件：</w:t>
      </w:r>
      <w:r>
        <w:rPr>
          <w:rFonts w:hint="eastAsia"/>
          <w:spacing w:val="-1"/>
          <w:lang w:val="en-US" w:eastAsia="zh-CN"/>
        </w:rPr>
        <w:t xml:space="preserve">                            </w:t>
      </w:r>
      <w:r>
        <w:rPr>
          <w:lang w:eastAsia="zh-CN"/>
        </w:rPr>
        <w:t>电子邮件：</w:t>
      </w:r>
    </w:p>
    <w:p>
      <w:pPr>
        <w:pStyle w:val="4"/>
        <w:tabs>
          <w:tab w:val="left" w:pos="4228"/>
          <w:tab w:val="left" w:pos="7990"/>
        </w:tabs>
        <w:spacing w:line="400" w:lineRule="exact"/>
        <w:ind w:left="522" w:right="868"/>
        <w:rPr>
          <w:lang w:eastAsia="zh-CN"/>
        </w:rPr>
      </w:pPr>
      <w:r>
        <w:rPr>
          <w:lang w:eastAsia="zh-CN"/>
        </w:rPr>
        <w:t>网址：</w:t>
      </w:r>
      <w:r>
        <w:rPr>
          <w:rFonts w:hint="eastAsia"/>
          <w:lang w:val="en-US" w:eastAsia="zh-CN"/>
        </w:rPr>
        <w:t xml:space="preserve">                                </w:t>
      </w:r>
      <w:r>
        <w:rPr>
          <w:lang w:eastAsia="zh-CN"/>
        </w:rPr>
        <w:t>网址：</w:t>
      </w:r>
    </w:p>
    <w:p>
      <w:pPr>
        <w:pStyle w:val="4"/>
        <w:tabs>
          <w:tab w:val="left" w:pos="4228"/>
          <w:tab w:val="left" w:pos="7990"/>
        </w:tabs>
        <w:spacing w:line="400" w:lineRule="exact"/>
        <w:ind w:left="522" w:right="868"/>
        <w:rPr>
          <w:u w:val="single"/>
          <w:lang w:eastAsia="zh-CN"/>
        </w:rPr>
      </w:pPr>
      <w:r>
        <w:rPr>
          <w:spacing w:val="-1"/>
          <w:lang w:eastAsia="zh-CN"/>
        </w:rPr>
        <w:t>开户银行：</w:t>
      </w:r>
      <w:r>
        <w:rPr>
          <w:rFonts w:hint="eastAsia"/>
          <w:spacing w:val="-1"/>
          <w:lang w:val="en-US" w:eastAsia="zh-CN"/>
        </w:rPr>
        <w:t xml:space="preserve">                            </w:t>
      </w:r>
      <w:r>
        <w:rPr>
          <w:lang w:eastAsia="zh-CN"/>
        </w:rPr>
        <w:t>开户银行：</w:t>
      </w:r>
    </w:p>
    <w:p>
      <w:pPr>
        <w:pStyle w:val="4"/>
        <w:tabs>
          <w:tab w:val="left" w:pos="4228"/>
          <w:tab w:val="left" w:pos="7990"/>
        </w:tabs>
        <w:spacing w:line="400" w:lineRule="exact"/>
        <w:ind w:left="522" w:right="868"/>
        <w:rPr>
          <w:u w:val="single"/>
          <w:lang w:eastAsia="zh-CN"/>
        </w:rPr>
      </w:pPr>
      <w:r>
        <w:rPr>
          <w:lang w:eastAsia="zh-CN"/>
        </w:rPr>
        <w:t>账号：</w:t>
      </w:r>
      <w:r>
        <w:rPr>
          <w:rFonts w:hint="eastAsia"/>
          <w:lang w:val="en-US" w:eastAsia="zh-CN"/>
        </w:rPr>
        <w:t xml:space="preserve">                                </w:t>
      </w:r>
      <w:r>
        <w:rPr>
          <w:lang w:eastAsia="zh-CN"/>
        </w:rPr>
        <w:t>账号：</w:t>
      </w:r>
    </w:p>
    <w:p>
      <w:pPr>
        <w:pStyle w:val="4"/>
        <w:tabs>
          <w:tab w:val="left" w:pos="4228"/>
          <w:tab w:val="left" w:pos="7990"/>
        </w:tabs>
        <w:spacing w:line="400" w:lineRule="exact"/>
        <w:ind w:left="522" w:right="868"/>
        <w:rPr>
          <w:u w:val="single"/>
          <w:lang w:eastAsia="zh-CN"/>
        </w:rPr>
      </w:pPr>
    </w:p>
    <w:p>
      <w:pPr>
        <w:pStyle w:val="4"/>
        <w:tabs>
          <w:tab w:val="left" w:pos="4228"/>
          <w:tab w:val="left" w:pos="7990"/>
        </w:tabs>
        <w:spacing w:line="400" w:lineRule="exact"/>
        <w:ind w:left="522" w:right="868"/>
        <w:rPr>
          <w:u w:val="single"/>
          <w:lang w:eastAsia="zh-CN"/>
        </w:rPr>
      </w:pPr>
    </w:p>
    <w:p>
      <w:pPr>
        <w:pStyle w:val="4"/>
        <w:tabs>
          <w:tab w:val="left" w:pos="4208"/>
          <w:tab w:val="left" w:pos="7970"/>
        </w:tabs>
        <w:spacing w:line="400" w:lineRule="exact"/>
        <w:ind w:left="522" w:right="868"/>
        <w:rPr>
          <w:rFonts w:ascii="Times New Roman" w:hAnsi="Times New Roman" w:cs="Times New Roman" w:eastAsiaTheme="minorEastAsia"/>
          <w:lang w:eastAsia="zh-CN"/>
        </w:rPr>
      </w:pPr>
      <w:r>
        <w:rPr>
          <w:rFonts w:hint="eastAsia"/>
          <w:lang w:eastAsia="zh-CN"/>
        </w:rPr>
        <w:t xml:space="preserve">                                                   年   月   日</w:t>
      </w:r>
    </w:p>
    <w:p>
      <w:pPr>
        <w:rPr>
          <w:lang w:eastAsia="zh-CN"/>
        </w:rPr>
        <w:sectPr>
          <w:footerReference r:id="rId10" w:type="default"/>
          <w:pgSz w:w="11905" w:h="16838"/>
          <w:pgMar w:top="1440" w:right="1803" w:bottom="1440" w:left="1803" w:header="850" w:footer="992" w:gutter="0"/>
          <w:pgNumType w:fmt="decimal"/>
          <w:cols w:space="0" w:num="1"/>
          <w:docGrid w:type="lines" w:linePitch="317" w:charSpace="0"/>
        </w:sectPr>
      </w:pPr>
    </w:p>
    <w:p>
      <w:pPr>
        <w:pStyle w:val="25"/>
        <w:spacing w:line="363" w:lineRule="exact"/>
        <w:ind w:left="0"/>
        <w:outlineLvl w:val="0"/>
        <w:rPr>
          <w:rFonts w:ascii="黑体" w:hAnsi="黑体" w:eastAsia="黑体" w:cs="黑体"/>
          <w:b w:val="0"/>
          <w:lang w:eastAsia="zh-CN"/>
        </w:rPr>
      </w:pPr>
      <w:bookmarkStart w:id="105" w:name="_Toc20466"/>
      <w:bookmarkStart w:id="106" w:name="_Toc26072"/>
      <w:bookmarkStart w:id="107" w:name="_Toc6503"/>
      <w:bookmarkStart w:id="108" w:name="_Toc649"/>
      <w:r>
        <w:rPr>
          <w:rFonts w:hint="eastAsia" w:ascii="黑体" w:hAnsi="黑体" w:eastAsia="黑体" w:cs="黑体"/>
          <w:b w:val="0"/>
          <w:spacing w:val="-1"/>
          <w:lang w:eastAsia="zh-CN"/>
        </w:rPr>
        <w:t>附件：确认通知</w:t>
      </w:r>
      <w:bookmarkEnd w:id="105"/>
      <w:bookmarkEnd w:id="106"/>
      <w:bookmarkEnd w:id="107"/>
      <w:bookmarkEnd w:id="108"/>
    </w:p>
    <w:p>
      <w:pPr>
        <w:spacing w:before="9" w:line="130" w:lineRule="atLeast"/>
        <w:rPr>
          <w:rFonts w:ascii="宋体" w:hAnsi="宋体" w:eastAsia="宋体" w:cs="宋体"/>
          <w:sz w:val="9"/>
          <w:szCs w:val="9"/>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before="14"/>
        <w:ind w:left="3274" w:right="3331"/>
        <w:jc w:val="center"/>
        <w:rPr>
          <w:rFonts w:ascii="黑体" w:hAnsi="黑体" w:eastAsia="黑体" w:cs="黑体"/>
          <w:b/>
          <w:bCs/>
          <w:sz w:val="28"/>
          <w:szCs w:val="28"/>
          <w:lang w:eastAsia="zh-CN"/>
        </w:rPr>
      </w:pPr>
      <w:r>
        <w:rPr>
          <w:rFonts w:hint="eastAsia" w:ascii="黑体" w:hAnsi="黑体" w:eastAsia="黑体" w:cs="黑体"/>
          <w:b/>
          <w:bCs/>
          <w:sz w:val="28"/>
          <w:szCs w:val="28"/>
          <w:lang w:eastAsia="zh-CN"/>
        </w:rPr>
        <w:t>确认通知</w:t>
      </w:r>
    </w:p>
    <w:p>
      <w:pPr>
        <w:spacing w:before="3" w:line="110" w:lineRule="atLeast"/>
        <w:rPr>
          <w:rFonts w:ascii="宋体" w:hAnsi="宋体" w:eastAsia="宋体" w:cs="宋体"/>
          <w:sz w:val="8"/>
          <w:szCs w:val="8"/>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tabs>
          <w:tab w:val="left" w:pos="6406"/>
        </w:tabs>
        <w:spacing w:line="200" w:lineRule="atLeast"/>
        <w:rPr>
          <w:rFonts w:ascii="宋体" w:hAnsi="宋体" w:eastAsia="宋体" w:cs="宋体"/>
          <w:sz w:val="15"/>
          <w:szCs w:val="15"/>
          <w:lang w:eastAsia="zh-CN"/>
        </w:rPr>
      </w:pPr>
      <w:r>
        <w:rPr>
          <w:rFonts w:hint="eastAsia" w:ascii="宋体" w:hAnsi="宋体" w:eastAsia="宋体" w:cs="宋体"/>
          <w:sz w:val="15"/>
          <w:szCs w:val="15"/>
          <w:lang w:eastAsia="zh-CN"/>
        </w:rPr>
        <w:tab/>
      </w:r>
    </w:p>
    <w:p>
      <w:pPr>
        <w:spacing w:line="200" w:lineRule="atLeast"/>
        <w:rPr>
          <w:rFonts w:ascii="宋体" w:hAnsi="宋体" w:eastAsia="宋体" w:cs="宋体"/>
          <w:sz w:val="15"/>
          <w:szCs w:val="15"/>
          <w:lang w:eastAsia="zh-CN"/>
        </w:rPr>
      </w:pPr>
    </w:p>
    <w:p>
      <w:pPr>
        <w:pStyle w:val="4"/>
        <w:tabs>
          <w:tab w:val="left" w:pos="1991"/>
        </w:tabs>
        <w:spacing w:before="36"/>
        <w:ind w:left="100"/>
        <w:rPr>
          <w:lang w:eastAsia="zh-CN"/>
        </w:rPr>
      </w:pPr>
      <w:r>
        <w:rPr>
          <w:rFonts w:ascii="Times New Roman" w:hAnsi="Times New Roman" w:eastAsia="Times New Roman" w:cs="Times New Roman"/>
          <w:u w:val="single" w:color="000000"/>
          <w:lang w:eastAsia="zh-CN"/>
        </w:rPr>
        <w:tab/>
      </w:r>
      <w:r>
        <w:rPr>
          <w:lang w:eastAsia="zh-CN"/>
        </w:rPr>
        <w:t>（</w:t>
      </w:r>
      <w:r>
        <w:rPr>
          <w:spacing w:val="-3"/>
          <w:lang w:eastAsia="zh-CN"/>
        </w:rPr>
        <w:t>招</w:t>
      </w:r>
      <w:r>
        <w:rPr>
          <w:lang w:eastAsia="zh-CN"/>
        </w:rPr>
        <w:t>标人</w:t>
      </w:r>
      <w:r>
        <w:rPr>
          <w:spacing w:val="-3"/>
          <w:lang w:eastAsia="zh-CN"/>
        </w:rPr>
        <w:t>名</w:t>
      </w:r>
      <w:r>
        <w:rPr>
          <w:lang w:eastAsia="zh-CN"/>
        </w:rPr>
        <w:t>称</w:t>
      </w:r>
      <w:r>
        <w:rPr>
          <w:spacing w:val="-108"/>
          <w:lang w:eastAsia="zh-CN"/>
        </w:rPr>
        <w:t>）</w:t>
      </w:r>
      <w:r>
        <w:rPr>
          <w:lang w:eastAsia="zh-CN"/>
        </w:rPr>
        <w:t>：</w:t>
      </w:r>
    </w:p>
    <w:p>
      <w:pPr>
        <w:spacing w:before="8" w:line="160" w:lineRule="atLeast"/>
        <w:rPr>
          <w:rFonts w:ascii="宋体" w:hAnsi="宋体" w:eastAsia="宋体" w:cs="宋体"/>
          <w:sz w:val="12"/>
          <w:szCs w:val="12"/>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4"/>
        <w:widowControl/>
        <w:tabs>
          <w:tab w:val="left" w:pos="2305"/>
          <w:tab w:val="left" w:pos="3460"/>
          <w:tab w:val="left" w:pos="4617"/>
          <w:tab w:val="left" w:pos="6612"/>
          <w:tab w:val="left" w:pos="7766"/>
          <w:tab w:val="left" w:pos="8360"/>
        </w:tabs>
        <w:spacing w:line="332" w:lineRule="auto"/>
        <w:ind w:left="0" w:firstLine="416" w:firstLineChars="200"/>
        <w:jc w:val="both"/>
        <w:rPr>
          <w:spacing w:val="-1"/>
          <w:lang w:eastAsia="zh-CN"/>
        </w:rPr>
      </w:pPr>
      <w:r>
        <w:rPr>
          <w:spacing w:val="-1"/>
          <w:lang w:eastAsia="zh-CN"/>
        </w:rPr>
        <w:t>我方已于</w:t>
      </w:r>
      <w:r>
        <w:rPr>
          <w:lang w:eastAsia="zh-CN"/>
        </w:rPr>
        <w:t>年月</w:t>
      </w:r>
      <w:r>
        <w:rPr>
          <w:spacing w:val="-2"/>
          <w:lang w:eastAsia="zh-CN"/>
        </w:rPr>
        <w:t>日收到你方</w:t>
      </w:r>
      <w:r>
        <w:rPr>
          <w:lang w:eastAsia="zh-CN"/>
        </w:rPr>
        <w:t>年月</w:t>
      </w:r>
      <w:r>
        <w:rPr>
          <w:spacing w:val="-1"/>
          <w:lang w:eastAsia="zh-CN"/>
        </w:rPr>
        <w:t>日发出的</w:t>
      </w:r>
    </w:p>
    <w:p>
      <w:pPr>
        <w:pStyle w:val="4"/>
        <w:widowControl/>
        <w:tabs>
          <w:tab w:val="left" w:pos="2305"/>
          <w:tab w:val="left" w:pos="3460"/>
          <w:tab w:val="left" w:pos="4617"/>
          <w:tab w:val="left" w:pos="6612"/>
          <w:tab w:val="left" w:pos="7766"/>
          <w:tab w:val="left" w:pos="8360"/>
        </w:tabs>
        <w:spacing w:line="332" w:lineRule="auto"/>
        <w:ind w:left="0"/>
        <w:jc w:val="both"/>
        <w:rPr>
          <w:lang w:eastAsia="zh-CN"/>
        </w:rPr>
      </w:pPr>
      <w:r>
        <w:rPr>
          <w:spacing w:val="-2"/>
          <w:lang w:eastAsia="zh-CN"/>
        </w:rPr>
        <w:t>（项目名称）监理招标的投标邀请书，并确认</w:t>
      </w:r>
      <w:r>
        <w:rPr>
          <w:spacing w:val="-1"/>
          <w:lang w:eastAsia="zh-CN"/>
        </w:rPr>
        <w:t>（参加</w:t>
      </w:r>
      <w:r>
        <w:rPr>
          <w:rFonts w:ascii="Times New Roman" w:hAnsi="Times New Roman" w:eastAsia="Times New Roman" w:cs="Times New Roman"/>
          <w:spacing w:val="-1"/>
          <w:lang w:eastAsia="zh-CN"/>
        </w:rPr>
        <w:t>/</w:t>
      </w:r>
      <w:r>
        <w:rPr>
          <w:spacing w:val="-1"/>
          <w:lang w:eastAsia="zh-CN"/>
        </w:rPr>
        <w:t>不参加）投标。</w:t>
      </w:r>
      <w:r>
        <w:rPr>
          <w:spacing w:val="-2"/>
          <w:lang w:eastAsia="zh-CN"/>
        </w:rPr>
        <w:t>特此确认。</w:t>
      </w:r>
    </w:p>
    <w:p>
      <w:pPr>
        <w:spacing w:line="200" w:lineRule="atLeast"/>
        <w:rPr>
          <w:rFonts w:ascii="宋体" w:hAnsi="宋体" w:eastAsia="宋体" w:cs="宋体"/>
          <w:sz w:val="15"/>
          <w:szCs w:val="15"/>
          <w:lang w:eastAsia="zh-CN"/>
        </w:rPr>
      </w:pPr>
    </w:p>
    <w:p>
      <w:pPr>
        <w:spacing w:before="4" w:line="240" w:lineRule="atLeast"/>
        <w:rPr>
          <w:rFonts w:ascii="宋体" w:hAnsi="宋体" w:eastAsia="宋体" w:cs="宋体"/>
          <w:sz w:val="18"/>
          <w:szCs w:val="18"/>
          <w:lang w:eastAsia="zh-CN"/>
        </w:rPr>
      </w:pPr>
    </w:p>
    <w:p>
      <w:pPr>
        <w:pStyle w:val="4"/>
        <w:tabs>
          <w:tab w:val="left" w:pos="7238"/>
        </w:tabs>
        <w:spacing w:before="36"/>
        <w:ind w:left="3041"/>
        <w:rPr>
          <w:lang w:eastAsia="zh-CN"/>
        </w:rPr>
      </w:pPr>
      <w:r>
        <w:rPr>
          <w:spacing w:val="-2"/>
          <w:lang w:eastAsia="zh-CN"/>
        </w:rPr>
        <w:t>被邀请单位名称：</w:t>
      </w:r>
      <w:r>
        <w:rPr>
          <w:rFonts w:ascii="Times New Roman" w:hAnsi="Times New Roman" w:eastAsia="Times New Roman" w:cs="Times New Roman"/>
          <w:spacing w:val="-2"/>
          <w:u w:val="single" w:color="000000"/>
          <w:lang w:eastAsia="zh-CN"/>
        </w:rPr>
        <w:tab/>
      </w:r>
      <w:r>
        <w:rPr>
          <w:lang w:eastAsia="zh-CN"/>
        </w:rPr>
        <w:t>（盖单位章）</w:t>
      </w:r>
    </w:p>
    <w:p>
      <w:pPr>
        <w:spacing w:line="170" w:lineRule="atLeast"/>
        <w:rPr>
          <w:rFonts w:ascii="宋体" w:hAnsi="宋体" w:eastAsia="宋体" w:cs="宋体"/>
          <w:sz w:val="12"/>
          <w:szCs w:val="12"/>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4"/>
        <w:tabs>
          <w:tab w:val="left" w:pos="6398"/>
        </w:tabs>
        <w:spacing w:before="36"/>
        <w:ind w:left="3041"/>
        <w:rPr>
          <w:lang w:eastAsia="zh-CN"/>
        </w:rPr>
      </w:pPr>
      <w:r>
        <w:rPr>
          <w:spacing w:val="-2"/>
          <w:lang w:eastAsia="zh-CN"/>
        </w:rPr>
        <w:t>法定代表人：</w:t>
      </w:r>
      <w:r>
        <w:rPr>
          <w:rFonts w:ascii="Times New Roman" w:hAnsi="Times New Roman" w:eastAsia="Times New Roman" w:cs="Times New Roman"/>
          <w:spacing w:val="-2"/>
          <w:u w:val="single" w:color="000000"/>
          <w:lang w:eastAsia="zh-CN"/>
        </w:rPr>
        <w:tab/>
      </w:r>
      <w:r>
        <w:rPr>
          <w:lang w:eastAsia="zh-CN"/>
        </w:rPr>
        <w:t>（签字）</w:t>
      </w:r>
    </w:p>
    <w:p>
      <w:pPr>
        <w:spacing w:before="4" w:line="130" w:lineRule="atLeast"/>
        <w:rPr>
          <w:rFonts w:ascii="宋体" w:hAnsi="宋体" w:eastAsia="宋体" w:cs="宋体"/>
          <w:sz w:val="9"/>
          <w:szCs w:val="9"/>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4"/>
        <w:tabs>
          <w:tab w:val="left" w:pos="5381"/>
          <w:tab w:val="left" w:pos="6538"/>
          <w:tab w:val="left" w:pos="7692"/>
        </w:tabs>
        <w:spacing w:before="36"/>
        <w:ind w:left="4435"/>
        <w:rPr>
          <w:lang w:eastAsia="zh-CN"/>
        </w:rPr>
      </w:pPr>
      <w:r>
        <w:rPr>
          <w:rFonts w:ascii="Times New Roman" w:hAnsi="Times New Roman" w:eastAsia="Times New Roman" w:cs="Times New Roman"/>
          <w:u w:val="single" w:color="000000"/>
          <w:lang w:eastAsia="zh-CN"/>
        </w:rPr>
        <w:tab/>
      </w:r>
      <w:r>
        <w:rPr>
          <w:lang w:eastAsia="zh-CN"/>
        </w:rPr>
        <w:t>年</w:t>
      </w:r>
      <w:r>
        <w:rPr>
          <w:rFonts w:ascii="Times New Roman" w:hAnsi="Times New Roman" w:eastAsia="Times New Roman" w:cs="Times New Roman"/>
          <w:u w:val="single" w:color="000000"/>
          <w:lang w:eastAsia="zh-CN"/>
        </w:rPr>
        <w:tab/>
      </w:r>
      <w:r>
        <w:rPr>
          <w:spacing w:val="-3"/>
          <w:w w:val="95"/>
          <w:lang w:eastAsia="zh-CN"/>
        </w:rPr>
        <w:t>月</w:t>
      </w:r>
      <w:r>
        <w:rPr>
          <w:rFonts w:ascii="Times New Roman" w:hAnsi="Times New Roman" w:eastAsia="Times New Roman" w:cs="Times New Roman"/>
          <w:spacing w:val="-3"/>
          <w:w w:val="95"/>
          <w:u w:val="single" w:color="000000"/>
          <w:lang w:eastAsia="zh-CN"/>
        </w:rPr>
        <w:tab/>
      </w:r>
      <w:r>
        <w:rPr>
          <w:lang w:eastAsia="zh-CN"/>
        </w:rPr>
        <w:t>日</w:t>
      </w:r>
    </w:p>
    <w:p>
      <w:pPr>
        <w:rPr>
          <w:lang w:eastAsia="zh-CN"/>
        </w:rPr>
        <w:sectPr>
          <w:pgSz w:w="11905" w:h="16838"/>
          <w:pgMar w:top="1440" w:right="1803" w:bottom="1440" w:left="1803" w:header="850" w:footer="992" w:gutter="0"/>
          <w:pgNumType w:fmt="decimal"/>
          <w:cols w:space="0" w:num="1"/>
          <w:docGrid w:type="lines" w:linePitch="317" w:charSpace="0"/>
        </w:sectPr>
      </w:pPr>
    </w:p>
    <w:p>
      <w:pPr>
        <w:pStyle w:val="21"/>
        <w:spacing w:line="589" w:lineRule="exact"/>
        <w:ind w:left="0"/>
        <w:jc w:val="center"/>
        <w:outlineLvl w:val="0"/>
        <w:rPr>
          <w:rFonts w:ascii="宋体" w:hAnsi="宋体" w:eastAsia="宋体" w:cs="宋体"/>
          <w:b w:val="0"/>
          <w:bCs w:val="0"/>
          <w:lang w:eastAsia="zh-CN"/>
        </w:rPr>
      </w:pPr>
      <w:bookmarkStart w:id="109" w:name="_Toc29089"/>
      <w:bookmarkStart w:id="110" w:name="_Toc9058"/>
      <w:bookmarkStart w:id="111" w:name="_Toc17277"/>
      <w:bookmarkStart w:id="112" w:name="_Toc10425"/>
      <w:r>
        <w:rPr>
          <w:rFonts w:hint="eastAsia" w:ascii="宋体" w:hAnsi="宋体" w:eastAsia="宋体" w:cs="宋体"/>
          <w:spacing w:val="2"/>
          <w:lang w:eastAsia="zh-CN"/>
        </w:rPr>
        <w:t>第二章　投标人须知</w:t>
      </w:r>
      <w:bookmarkEnd w:id="109"/>
      <w:bookmarkEnd w:id="110"/>
      <w:bookmarkEnd w:id="111"/>
      <w:bookmarkEnd w:id="112"/>
    </w:p>
    <w:p>
      <w:pPr>
        <w:spacing w:line="440" w:lineRule="atLeast"/>
        <w:rPr>
          <w:rFonts w:ascii="Microsoft JhengHei" w:hAnsi="Microsoft JhengHei" w:eastAsia="Microsoft JhengHei" w:cs="Microsoft JhengHei"/>
          <w:sz w:val="25"/>
          <w:szCs w:val="25"/>
          <w:lang w:eastAsia="zh-CN"/>
        </w:rPr>
      </w:pPr>
    </w:p>
    <w:p>
      <w:pPr>
        <w:spacing w:before="14" w:line="540" w:lineRule="atLeast"/>
        <w:rPr>
          <w:rFonts w:ascii="Microsoft JhengHei" w:hAnsi="Microsoft JhengHei" w:eastAsia="Microsoft JhengHei" w:cs="Microsoft JhengHei"/>
          <w:sz w:val="31"/>
          <w:szCs w:val="31"/>
          <w:lang w:eastAsia="zh-CN"/>
        </w:rPr>
      </w:pPr>
    </w:p>
    <w:p>
      <w:pPr>
        <w:pStyle w:val="23"/>
        <w:ind w:left="220"/>
        <w:outlineLvl w:val="1"/>
        <w:rPr>
          <w:rFonts w:ascii="黑体" w:hAnsi="黑体" w:cs="黑体"/>
          <w:b w:val="0"/>
          <w:bCs w:val="0"/>
          <w:lang w:eastAsia="zh-CN"/>
        </w:rPr>
      </w:pPr>
      <w:bookmarkStart w:id="113" w:name="_Toc7180"/>
      <w:bookmarkStart w:id="114" w:name="_Toc19625"/>
      <w:bookmarkStart w:id="115" w:name="_Toc12474"/>
      <w:r>
        <w:rPr>
          <w:rFonts w:hint="eastAsia" w:ascii="黑体" w:hAnsi="黑体" w:cs="黑体"/>
          <w:spacing w:val="1"/>
          <w:lang w:eastAsia="zh-CN"/>
        </w:rPr>
        <w:t>投标人须知前附表</w:t>
      </w:r>
      <w:bookmarkEnd w:id="113"/>
      <w:bookmarkEnd w:id="114"/>
      <w:bookmarkEnd w:id="115"/>
    </w:p>
    <w:p>
      <w:pPr>
        <w:spacing w:before="8" w:line="160" w:lineRule="atLeast"/>
        <w:rPr>
          <w:rFonts w:ascii="Microsoft JhengHei" w:hAnsi="Microsoft JhengHei" w:eastAsia="Microsoft JhengHei" w:cs="Microsoft JhengHei"/>
          <w:sz w:val="9"/>
          <w:szCs w:val="9"/>
          <w:lang w:eastAsia="zh-CN"/>
        </w:rPr>
      </w:pPr>
    </w:p>
    <w:p>
      <w:pPr>
        <w:spacing w:line="200" w:lineRule="atLeast"/>
        <w:rPr>
          <w:rFonts w:ascii="Microsoft JhengHei" w:hAnsi="Microsoft JhengHei" w:eastAsia="Microsoft JhengHei" w:cs="Microsoft JhengHei"/>
          <w:sz w:val="11"/>
          <w:szCs w:val="11"/>
          <w:lang w:eastAsia="zh-CN"/>
        </w:rPr>
      </w:pPr>
    </w:p>
    <w:p>
      <w:pPr>
        <w:spacing w:line="200" w:lineRule="atLeast"/>
        <w:rPr>
          <w:rFonts w:ascii="Microsoft JhengHei" w:hAnsi="Microsoft JhengHei" w:eastAsia="Microsoft JhengHei" w:cs="Microsoft JhengHei"/>
          <w:sz w:val="11"/>
          <w:szCs w:val="11"/>
          <w:lang w:eastAsia="zh-CN"/>
        </w:rPr>
      </w:pPr>
    </w:p>
    <w:tbl>
      <w:tblPr>
        <w:tblStyle w:val="16"/>
        <w:tblW w:w="4998" w:type="pct"/>
        <w:tblInd w:w="0" w:type="dxa"/>
        <w:tblLayout w:type="autofit"/>
        <w:tblCellMar>
          <w:top w:w="0" w:type="dxa"/>
          <w:left w:w="57" w:type="dxa"/>
          <w:bottom w:w="0" w:type="dxa"/>
          <w:right w:w="57" w:type="dxa"/>
        </w:tblCellMar>
      </w:tblPr>
      <w:tblGrid>
        <w:gridCol w:w="1049"/>
        <w:gridCol w:w="3789"/>
        <w:gridCol w:w="3572"/>
      </w:tblGrid>
      <w:tr>
        <w:tblPrEx>
          <w:tblCellMar>
            <w:top w:w="0" w:type="dxa"/>
            <w:left w:w="57" w:type="dxa"/>
            <w:bottom w:w="0" w:type="dxa"/>
            <w:right w:w="57" w:type="dxa"/>
          </w:tblCellMar>
        </w:tblPrEx>
        <w:trPr>
          <w:trHeight w:val="449"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条款号</w:t>
            </w:r>
          </w:p>
        </w:tc>
        <w:tc>
          <w:tcPr>
            <w:tcW w:w="2252"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条款名称</w:t>
            </w:r>
          </w:p>
        </w:tc>
        <w:tc>
          <w:tcPr>
            <w:tcW w:w="2123"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编列内容</w:t>
            </w:r>
          </w:p>
        </w:tc>
      </w:tr>
      <w:tr>
        <w:tblPrEx>
          <w:tblCellMar>
            <w:top w:w="0" w:type="dxa"/>
            <w:left w:w="57" w:type="dxa"/>
            <w:bottom w:w="0" w:type="dxa"/>
            <w:right w:w="57" w:type="dxa"/>
          </w:tblCellMar>
        </w:tblPrEx>
        <w:trPr>
          <w:trHeight w:val="1771"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1.1.2</w:t>
            </w:r>
          </w:p>
        </w:tc>
        <w:tc>
          <w:tcPr>
            <w:tcW w:w="2252"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z w:val="21"/>
                <w:szCs w:val="21"/>
              </w:rPr>
              <w:t>招标人</w:t>
            </w:r>
          </w:p>
        </w:tc>
        <w:tc>
          <w:tcPr>
            <w:tcW w:w="2123" w:type="pct"/>
            <w:tcBorders>
              <w:top w:val="single" w:color="000000" w:sz="4" w:space="0"/>
              <w:left w:val="single" w:color="000000" w:sz="4" w:space="0"/>
              <w:bottom w:val="single" w:color="000000" w:sz="4" w:space="0"/>
              <w:right w:val="single" w:color="000000" w:sz="4" w:space="0"/>
            </w:tcBorders>
            <w:vAlign w:val="center"/>
          </w:tcPr>
          <w:p>
            <w:pPr>
              <w:jc w:val="both"/>
              <w:rPr>
                <w:lang w:eastAsia="zh-CN"/>
              </w:rPr>
            </w:pPr>
            <w:r>
              <w:rPr>
                <w:lang w:eastAsia="zh-CN"/>
              </w:rPr>
              <w:t>名称：</w:t>
            </w:r>
          </w:p>
          <w:p>
            <w:pPr>
              <w:jc w:val="both"/>
              <w:rPr>
                <w:lang w:eastAsia="zh-CN"/>
              </w:rPr>
            </w:pPr>
            <w:r>
              <w:rPr>
                <w:lang w:eastAsia="zh-CN"/>
              </w:rPr>
              <w:t>地址：</w:t>
            </w:r>
          </w:p>
          <w:p>
            <w:pPr>
              <w:jc w:val="both"/>
              <w:rPr>
                <w:lang w:eastAsia="zh-CN"/>
              </w:rPr>
            </w:pPr>
            <w:r>
              <w:rPr>
                <w:lang w:eastAsia="zh-CN"/>
              </w:rPr>
              <w:t>联系人：</w:t>
            </w:r>
          </w:p>
          <w:p>
            <w:pPr>
              <w:jc w:val="both"/>
              <w:rPr>
                <w:rFonts w:ascii="宋体" w:hAnsi="宋体" w:eastAsia="宋体" w:cs="宋体"/>
                <w:sz w:val="21"/>
                <w:szCs w:val="21"/>
                <w:lang w:eastAsia="zh-CN"/>
              </w:rPr>
            </w:pPr>
            <w:r>
              <w:rPr>
                <w:lang w:eastAsia="zh-CN"/>
              </w:rPr>
              <w:t>电话：</w:t>
            </w:r>
          </w:p>
        </w:tc>
      </w:tr>
      <w:tr>
        <w:tblPrEx>
          <w:tblCellMar>
            <w:top w:w="0" w:type="dxa"/>
            <w:left w:w="57" w:type="dxa"/>
            <w:bottom w:w="0" w:type="dxa"/>
            <w:right w:w="57" w:type="dxa"/>
          </w:tblCellMar>
        </w:tblPrEx>
        <w:trPr>
          <w:trHeight w:val="1769"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1.1.3</w:t>
            </w:r>
          </w:p>
        </w:tc>
        <w:tc>
          <w:tcPr>
            <w:tcW w:w="2252"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招标代理机构</w:t>
            </w:r>
          </w:p>
        </w:tc>
        <w:tc>
          <w:tcPr>
            <w:tcW w:w="2123" w:type="pct"/>
            <w:tcBorders>
              <w:top w:val="single" w:color="000000" w:sz="4" w:space="0"/>
              <w:left w:val="single" w:color="000000" w:sz="4" w:space="0"/>
              <w:bottom w:val="single" w:color="000000" w:sz="4" w:space="0"/>
              <w:right w:val="single" w:color="000000" w:sz="4" w:space="0"/>
            </w:tcBorders>
            <w:vAlign w:val="center"/>
          </w:tcPr>
          <w:p>
            <w:pPr>
              <w:jc w:val="both"/>
              <w:rPr>
                <w:lang w:eastAsia="zh-CN"/>
              </w:rPr>
            </w:pPr>
            <w:r>
              <w:rPr>
                <w:lang w:eastAsia="zh-CN"/>
              </w:rPr>
              <w:t>名称：</w:t>
            </w:r>
          </w:p>
          <w:p>
            <w:pPr>
              <w:jc w:val="both"/>
              <w:rPr>
                <w:lang w:eastAsia="zh-CN"/>
              </w:rPr>
            </w:pPr>
            <w:r>
              <w:rPr>
                <w:lang w:eastAsia="zh-CN"/>
              </w:rPr>
              <w:t>地址：</w:t>
            </w:r>
          </w:p>
          <w:p>
            <w:pPr>
              <w:jc w:val="both"/>
              <w:rPr>
                <w:lang w:eastAsia="zh-CN"/>
              </w:rPr>
            </w:pPr>
            <w:r>
              <w:rPr>
                <w:lang w:eastAsia="zh-CN"/>
              </w:rPr>
              <w:t>联系人：</w:t>
            </w:r>
          </w:p>
          <w:p>
            <w:pPr>
              <w:jc w:val="both"/>
              <w:rPr>
                <w:rFonts w:ascii="宋体" w:hAnsi="宋体" w:eastAsia="宋体" w:cs="宋体"/>
                <w:sz w:val="21"/>
                <w:szCs w:val="21"/>
                <w:lang w:eastAsia="zh-CN"/>
              </w:rPr>
            </w:pPr>
            <w:r>
              <w:rPr>
                <w:lang w:eastAsia="zh-CN"/>
              </w:rPr>
              <w:t>电话：</w:t>
            </w:r>
          </w:p>
        </w:tc>
      </w:tr>
      <w:tr>
        <w:tblPrEx>
          <w:tblCellMar>
            <w:top w:w="0" w:type="dxa"/>
            <w:left w:w="57" w:type="dxa"/>
            <w:bottom w:w="0" w:type="dxa"/>
            <w:right w:w="57" w:type="dxa"/>
          </w:tblCellMar>
        </w:tblPrEx>
        <w:trPr>
          <w:trHeight w:val="451"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1.1.4</w:t>
            </w:r>
          </w:p>
        </w:tc>
        <w:tc>
          <w:tcPr>
            <w:tcW w:w="2252"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招标项目名称</w:t>
            </w:r>
          </w:p>
        </w:tc>
        <w:tc>
          <w:tcPr>
            <w:tcW w:w="2123" w:type="pct"/>
            <w:tcBorders>
              <w:top w:val="single" w:color="000000" w:sz="4" w:space="0"/>
              <w:left w:val="single" w:color="000000" w:sz="4" w:space="0"/>
              <w:bottom w:val="single" w:color="000000" w:sz="4" w:space="0"/>
              <w:right w:val="single" w:color="000000" w:sz="4" w:space="0"/>
            </w:tcBorders>
            <w:vAlign w:val="center"/>
          </w:tcPr>
          <w:p>
            <w:pPr>
              <w:jc w:val="center"/>
            </w:pPr>
          </w:p>
        </w:tc>
      </w:tr>
      <w:tr>
        <w:tblPrEx>
          <w:tblCellMar>
            <w:top w:w="0" w:type="dxa"/>
            <w:left w:w="57" w:type="dxa"/>
            <w:bottom w:w="0" w:type="dxa"/>
            <w:right w:w="57" w:type="dxa"/>
          </w:tblCellMar>
        </w:tblPrEx>
        <w:trPr>
          <w:trHeight w:val="449"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1.1.5</w:t>
            </w:r>
          </w:p>
        </w:tc>
        <w:tc>
          <w:tcPr>
            <w:tcW w:w="2252"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项目建设地点</w:t>
            </w:r>
          </w:p>
        </w:tc>
        <w:tc>
          <w:tcPr>
            <w:tcW w:w="2123" w:type="pct"/>
            <w:tcBorders>
              <w:top w:val="single" w:color="000000" w:sz="4" w:space="0"/>
              <w:left w:val="single" w:color="000000" w:sz="4" w:space="0"/>
              <w:bottom w:val="single" w:color="000000" w:sz="4" w:space="0"/>
              <w:right w:val="single" w:color="000000" w:sz="4" w:space="0"/>
            </w:tcBorders>
            <w:vAlign w:val="center"/>
          </w:tcPr>
          <w:p>
            <w:pPr>
              <w:jc w:val="center"/>
            </w:pPr>
          </w:p>
        </w:tc>
      </w:tr>
      <w:tr>
        <w:tblPrEx>
          <w:tblCellMar>
            <w:top w:w="0" w:type="dxa"/>
            <w:left w:w="57" w:type="dxa"/>
            <w:bottom w:w="0" w:type="dxa"/>
            <w:right w:w="57" w:type="dxa"/>
          </w:tblCellMar>
        </w:tblPrEx>
        <w:trPr>
          <w:trHeight w:val="451"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1.1.6</w:t>
            </w:r>
          </w:p>
        </w:tc>
        <w:tc>
          <w:tcPr>
            <w:tcW w:w="2252"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项目建设规模</w:t>
            </w:r>
          </w:p>
        </w:tc>
        <w:tc>
          <w:tcPr>
            <w:tcW w:w="2123" w:type="pct"/>
            <w:tcBorders>
              <w:top w:val="single" w:color="000000" w:sz="4" w:space="0"/>
              <w:left w:val="single" w:color="000000" w:sz="4" w:space="0"/>
              <w:bottom w:val="single" w:color="000000" w:sz="4" w:space="0"/>
              <w:right w:val="single" w:color="000000" w:sz="4" w:space="0"/>
            </w:tcBorders>
            <w:vAlign w:val="center"/>
          </w:tcPr>
          <w:p>
            <w:pPr>
              <w:jc w:val="center"/>
            </w:pPr>
          </w:p>
        </w:tc>
      </w:tr>
      <w:tr>
        <w:tblPrEx>
          <w:tblCellMar>
            <w:top w:w="0" w:type="dxa"/>
            <w:left w:w="57" w:type="dxa"/>
            <w:bottom w:w="0" w:type="dxa"/>
            <w:right w:w="57" w:type="dxa"/>
          </w:tblCellMar>
        </w:tblPrEx>
        <w:trPr>
          <w:trHeight w:val="449"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1.1.7</w:t>
            </w:r>
          </w:p>
        </w:tc>
        <w:tc>
          <w:tcPr>
            <w:tcW w:w="2252"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lang w:eastAsia="zh-CN"/>
              </w:rPr>
            </w:pPr>
            <w:r>
              <w:rPr>
                <w:rFonts w:ascii="宋体" w:hAnsi="宋体" w:eastAsia="宋体" w:cs="宋体"/>
                <w:spacing w:val="-2"/>
                <w:sz w:val="21"/>
                <w:szCs w:val="21"/>
                <w:lang w:eastAsia="zh-CN"/>
              </w:rPr>
              <w:t>工程项目施工预计开工日期和建设周期</w:t>
            </w:r>
          </w:p>
        </w:tc>
        <w:tc>
          <w:tcPr>
            <w:tcW w:w="2123" w:type="pct"/>
            <w:tcBorders>
              <w:top w:val="single" w:color="000000" w:sz="4" w:space="0"/>
              <w:left w:val="single" w:color="000000" w:sz="4" w:space="0"/>
              <w:bottom w:val="single" w:color="000000" w:sz="4" w:space="0"/>
              <w:right w:val="single" w:color="000000" w:sz="4" w:space="0"/>
            </w:tcBorders>
            <w:vAlign w:val="center"/>
          </w:tcPr>
          <w:p>
            <w:pPr>
              <w:jc w:val="center"/>
              <w:rPr>
                <w:lang w:eastAsia="zh-CN"/>
              </w:rPr>
            </w:pPr>
          </w:p>
        </w:tc>
      </w:tr>
      <w:tr>
        <w:tblPrEx>
          <w:tblCellMar>
            <w:top w:w="0" w:type="dxa"/>
            <w:left w:w="57" w:type="dxa"/>
            <w:bottom w:w="0" w:type="dxa"/>
            <w:right w:w="57" w:type="dxa"/>
          </w:tblCellMar>
        </w:tblPrEx>
        <w:trPr>
          <w:trHeight w:val="452"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1.1.8</w:t>
            </w:r>
          </w:p>
        </w:tc>
        <w:tc>
          <w:tcPr>
            <w:tcW w:w="2252"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lang w:eastAsia="zh-CN"/>
              </w:rPr>
            </w:pPr>
            <w:r>
              <w:rPr>
                <w:rFonts w:ascii="宋体" w:hAnsi="宋体" w:eastAsia="宋体" w:cs="宋体"/>
                <w:spacing w:val="-2"/>
                <w:sz w:val="21"/>
                <w:szCs w:val="21"/>
                <w:lang w:eastAsia="zh-CN"/>
              </w:rPr>
              <w:t>建筑安装工程费</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工程概算</w:t>
            </w:r>
          </w:p>
        </w:tc>
        <w:tc>
          <w:tcPr>
            <w:tcW w:w="2123" w:type="pct"/>
            <w:tcBorders>
              <w:top w:val="single" w:color="000000" w:sz="4" w:space="0"/>
              <w:left w:val="single" w:color="000000" w:sz="4" w:space="0"/>
              <w:bottom w:val="single" w:color="000000" w:sz="4" w:space="0"/>
              <w:right w:val="single" w:color="000000" w:sz="4" w:space="0"/>
            </w:tcBorders>
            <w:vAlign w:val="center"/>
          </w:tcPr>
          <w:p>
            <w:pPr>
              <w:jc w:val="center"/>
              <w:rPr>
                <w:lang w:eastAsia="zh-CN"/>
              </w:rPr>
            </w:pPr>
          </w:p>
        </w:tc>
      </w:tr>
      <w:tr>
        <w:tblPrEx>
          <w:tblCellMar>
            <w:top w:w="0" w:type="dxa"/>
            <w:left w:w="57" w:type="dxa"/>
            <w:bottom w:w="0" w:type="dxa"/>
            <w:right w:w="57" w:type="dxa"/>
          </w:tblCellMar>
        </w:tblPrEx>
        <w:trPr>
          <w:trHeight w:val="449"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1.2.1</w:t>
            </w:r>
          </w:p>
        </w:tc>
        <w:tc>
          <w:tcPr>
            <w:tcW w:w="2252"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资金来源及比例</w:t>
            </w:r>
          </w:p>
        </w:tc>
        <w:tc>
          <w:tcPr>
            <w:tcW w:w="2123" w:type="pct"/>
            <w:tcBorders>
              <w:top w:val="single" w:color="000000" w:sz="4" w:space="0"/>
              <w:left w:val="single" w:color="000000" w:sz="4" w:space="0"/>
              <w:bottom w:val="single" w:color="000000" w:sz="4" w:space="0"/>
              <w:right w:val="single" w:color="000000" w:sz="4" w:space="0"/>
            </w:tcBorders>
            <w:vAlign w:val="center"/>
          </w:tcPr>
          <w:p>
            <w:pPr>
              <w:jc w:val="center"/>
            </w:pPr>
          </w:p>
        </w:tc>
      </w:tr>
      <w:tr>
        <w:tblPrEx>
          <w:tblCellMar>
            <w:top w:w="0" w:type="dxa"/>
            <w:left w:w="57" w:type="dxa"/>
            <w:bottom w:w="0" w:type="dxa"/>
            <w:right w:w="57" w:type="dxa"/>
          </w:tblCellMar>
        </w:tblPrEx>
        <w:trPr>
          <w:trHeight w:val="451"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1.2.2</w:t>
            </w:r>
          </w:p>
        </w:tc>
        <w:tc>
          <w:tcPr>
            <w:tcW w:w="2252"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资金落实情况</w:t>
            </w:r>
          </w:p>
        </w:tc>
        <w:tc>
          <w:tcPr>
            <w:tcW w:w="2123" w:type="pct"/>
            <w:tcBorders>
              <w:top w:val="single" w:color="000000" w:sz="4" w:space="0"/>
              <w:left w:val="single" w:color="000000" w:sz="4" w:space="0"/>
              <w:bottom w:val="single" w:color="000000" w:sz="4" w:space="0"/>
              <w:right w:val="single" w:color="000000" w:sz="4" w:space="0"/>
            </w:tcBorders>
            <w:vAlign w:val="center"/>
          </w:tcPr>
          <w:p>
            <w:pPr>
              <w:jc w:val="center"/>
            </w:pPr>
          </w:p>
        </w:tc>
      </w:tr>
      <w:tr>
        <w:tblPrEx>
          <w:tblCellMar>
            <w:top w:w="0" w:type="dxa"/>
            <w:left w:w="57" w:type="dxa"/>
            <w:bottom w:w="0" w:type="dxa"/>
            <w:right w:w="57" w:type="dxa"/>
          </w:tblCellMar>
        </w:tblPrEx>
        <w:trPr>
          <w:trHeight w:val="449"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1.3.1</w:t>
            </w:r>
          </w:p>
        </w:tc>
        <w:tc>
          <w:tcPr>
            <w:tcW w:w="2252"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招标范围</w:t>
            </w:r>
          </w:p>
        </w:tc>
        <w:tc>
          <w:tcPr>
            <w:tcW w:w="2123" w:type="pct"/>
            <w:tcBorders>
              <w:top w:val="single" w:color="000000" w:sz="4" w:space="0"/>
              <w:left w:val="single" w:color="000000" w:sz="4" w:space="0"/>
              <w:bottom w:val="single" w:color="000000" w:sz="4" w:space="0"/>
              <w:right w:val="single" w:color="000000" w:sz="4" w:space="0"/>
            </w:tcBorders>
            <w:vAlign w:val="center"/>
          </w:tcPr>
          <w:p>
            <w:pPr>
              <w:jc w:val="center"/>
            </w:pPr>
          </w:p>
        </w:tc>
      </w:tr>
      <w:tr>
        <w:tblPrEx>
          <w:tblCellMar>
            <w:top w:w="0" w:type="dxa"/>
            <w:left w:w="57" w:type="dxa"/>
            <w:bottom w:w="0" w:type="dxa"/>
            <w:right w:w="57" w:type="dxa"/>
          </w:tblCellMar>
        </w:tblPrEx>
        <w:trPr>
          <w:trHeight w:val="451"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1.3.2</w:t>
            </w:r>
          </w:p>
        </w:tc>
        <w:tc>
          <w:tcPr>
            <w:tcW w:w="2252"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监理服务期限</w:t>
            </w:r>
          </w:p>
        </w:tc>
        <w:tc>
          <w:tcPr>
            <w:tcW w:w="2123" w:type="pct"/>
            <w:tcBorders>
              <w:top w:val="single" w:color="000000" w:sz="4" w:space="0"/>
              <w:left w:val="single" w:color="000000" w:sz="4" w:space="0"/>
              <w:bottom w:val="single" w:color="000000" w:sz="4" w:space="0"/>
              <w:right w:val="single" w:color="000000" w:sz="4" w:space="0"/>
            </w:tcBorders>
            <w:vAlign w:val="center"/>
          </w:tcPr>
          <w:p>
            <w:pPr>
              <w:jc w:val="center"/>
            </w:pPr>
          </w:p>
        </w:tc>
      </w:tr>
      <w:tr>
        <w:tblPrEx>
          <w:tblCellMar>
            <w:top w:w="0" w:type="dxa"/>
            <w:left w:w="57" w:type="dxa"/>
            <w:bottom w:w="0" w:type="dxa"/>
            <w:right w:w="57" w:type="dxa"/>
          </w:tblCellMar>
        </w:tblPrEx>
        <w:trPr>
          <w:trHeight w:val="449"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1.3.3</w:t>
            </w:r>
          </w:p>
        </w:tc>
        <w:tc>
          <w:tcPr>
            <w:tcW w:w="2252"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质量标准</w:t>
            </w:r>
          </w:p>
        </w:tc>
        <w:tc>
          <w:tcPr>
            <w:tcW w:w="2123" w:type="pct"/>
            <w:tcBorders>
              <w:top w:val="single" w:color="000000" w:sz="4" w:space="0"/>
              <w:left w:val="single" w:color="000000" w:sz="4" w:space="0"/>
              <w:bottom w:val="single" w:color="000000" w:sz="4" w:space="0"/>
              <w:right w:val="single" w:color="000000" w:sz="4" w:space="0"/>
            </w:tcBorders>
            <w:vAlign w:val="center"/>
          </w:tcPr>
          <w:p>
            <w:pPr>
              <w:jc w:val="center"/>
            </w:pPr>
          </w:p>
        </w:tc>
      </w:tr>
      <w:tr>
        <w:tblPrEx>
          <w:tblCellMar>
            <w:top w:w="0" w:type="dxa"/>
            <w:left w:w="57" w:type="dxa"/>
            <w:bottom w:w="0" w:type="dxa"/>
            <w:right w:w="57" w:type="dxa"/>
          </w:tblCellMar>
        </w:tblPrEx>
        <w:trPr>
          <w:trHeight w:val="1332"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1.4.1</w:t>
            </w:r>
          </w:p>
        </w:tc>
        <w:tc>
          <w:tcPr>
            <w:tcW w:w="2252"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lang w:eastAsia="zh-CN"/>
              </w:rPr>
            </w:pPr>
            <w:r>
              <w:rPr>
                <w:rFonts w:ascii="宋体" w:hAnsi="宋体" w:eastAsia="宋体" w:cs="宋体"/>
                <w:spacing w:val="-2"/>
                <w:sz w:val="21"/>
                <w:szCs w:val="21"/>
                <w:lang w:eastAsia="zh-CN"/>
              </w:rPr>
              <w:t>投标人资质条件、能力、信誉</w:t>
            </w:r>
          </w:p>
        </w:tc>
        <w:tc>
          <w:tcPr>
            <w:tcW w:w="2123" w:type="pct"/>
            <w:tcBorders>
              <w:top w:val="single" w:color="000000" w:sz="4" w:space="0"/>
              <w:left w:val="single" w:color="000000" w:sz="4" w:space="0"/>
              <w:bottom w:val="single" w:color="000000" w:sz="4" w:space="0"/>
              <w:right w:val="single" w:color="000000" w:sz="4" w:space="0"/>
            </w:tcBorders>
            <w:vAlign w:val="center"/>
          </w:tcPr>
          <w:p>
            <w:pPr>
              <w:pStyle w:val="28"/>
              <w:jc w:val="both"/>
              <w:rPr>
                <w:rFonts w:ascii="宋体" w:hAnsi="宋体" w:eastAsia="宋体" w:cs="宋体"/>
                <w:sz w:val="21"/>
                <w:szCs w:val="21"/>
                <w:lang w:eastAsia="zh-CN"/>
              </w:rPr>
            </w:pPr>
            <w:r>
              <w:rPr>
                <w:rFonts w:ascii="宋体" w:hAnsi="宋体" w:eastAsia="宋体" w:cs="宋体"/>
                <w:spacing w:val="-2"/>
                <w:sz w:val="21"/>
                <w:szCs w:val="21"/>
                <w:lang w:eastAsia="zh-CN"/>
              </w:rPr>
              <w:t>（</w:t>
            </w:r>
            <w:r>
              <w:rPr>
                <w:rFonts w:ascii="Times New Roman" w:hAnsi="Times New Roman" w:eastAsia="Times New Roman" w:cs="Times New Roman"/>
                <w:spacing w:val="-2"/>
                <w:sz w:val="21"/>
                <w:szCs w:val="21"/>
                <w:lang w:eastAsia="zh-CN"/>
              </w:rPr>
              <w:t>1</w:t>
            </w:r>
            <w:r>
              <w:rPr>
                <w:rFonts w:ascii="宋体" w:hAnsi="宋体" w:eastAsia="宋体" w:cs="宋体"/>
                <w:spacing w:val="-2"/>
                <w:sz w:val="21"/>
                <w:szCs w:val="21"/>
                <w:lang w:eastAsia="zh-CN"/>
              </w:rPr>
              <w:t>）资质要求：</w:t>
            </w:r>
          </w:p>
          <w:p>
            <w:pPr>
              <w:pStyle w:val="28"/>
              <w:jc w:val="both"/>
              <w:rPr>
                <w:rFonts w:ascii="宋体" w:hAnsi="宋体" w:eastAsia="宋体" w:cs="宋体"/>
                <w:sz w:val="21"/>
                <w:szCs w:val="21"/>
                <w:lang w:eastAsia="zh-CN"/>
              </w:rPr>
            </w:pPr>
            <w:r>
              <w:rPr>
                <w:rFonts w:ascii="宋体" w:hAnsi="宋体" w:eastAsia="宋体" w:cs="宋体"/>
                <w:spacing w:val="-2"/>
                <w:sz w:val="21"/>
                <w:szCs w:val="21"/>
                <w:lang w:eastAsia="zh-CN"/>
              </w:rPr>
              <w:t>（</w:t>
            </w:r>
            <w:r>
              <w:rPr>
                <w:rFonts w:ascii="Times New Roman" w:hAnsi="Times New Roman" w:eastAsia="Times New Roman" w:cs="Times New Roman"/>
                <w:spacing w:val="-2"/>
                <w:sz w:val="21"/>
                <w:szCs w:val="21"/>
                <w:lang w:eastAsia="zh-CN"/>
              </w:rPr>
              <w:t>2</w:t>
            </w:r>
            <w:r>
              <w:rPr>
                <w:rFonts w:ascii="宋体" w:hAnsi="宋体" w:eastAsia="宋体" w:cs="宋体"/>
                <w:spacing w:val="-2"/>
                <w:sz w:val="21"/>
                <w:szCs w:val="21"/>
                <w:lang w:eastAsia="zh-CN"/>
              </w:rPr>
              <w:t>）财务要求：</w:t>
            </w:r>
          </w:p>
          <w:p>
            <w:pPr>
              <w:pStyle w:val="28"/>
              <w:jc w:val="both"/>
              <w:rPr>
                <w:rFonts w:ascii="宋体" w:hAnsi="宋体" w:eastAsia="宋体" w:cs="宋体"/>
                <w:sz w:val="21"/>
                <w:szCs w:val="21"/>
              </w:rPr>
            </w:pPr>
            <w:r>
              <w:rPr>
                <w:rFonts w:ascii="宋体" w:hAnsi="宋体" w:eastAsia="宋体" w:cs="宋体"/>
                <w:spacing w:val="-2"/>
                <w:sz w:val="21"/>
                <w:szCs w:val="21"/>
              </w:rPr>
              <w:t>（</w:t>
            </w:r>
            <w:r>
              <w:rPr>
                <w:rFonts w:ascii="Times New Roman" w:hAnsi="Times New Roman" w:eastAsia="Times New Roman" w:cs="Times New Roman"/>
                <w:spacing w:val="-2"/>
                <w:sz w:val="21"/>
                <w:szCs w:val="21"/>
              </w:rPr>
              <w:t>3</w:t>
            </w:r>
            <w:r>
              <w:rPr>
                <w:rFonts w:ascii="宋体" w:hAnsi="宋体" w:eastAsia="宋体" w:cs="宋体"/>
                <w:spacing w:val="-2"/>
                <w:sz w:val="21"/>
                <w:szCs w:val="21"/>
              </w:rPr>
              <w:t>）业绩要求：</w:t>
            </w:r>
          </w:p>
        </w:tc>
      </w:tr>
    </w:tbl>
    <w:p>
      <w:pPr>
        <w:rPr>
          <w:rFonts w:ascii="宋体" w:hAnsi="宋体" w:eastAsia="宋体" w:cs="宋体"/>
          <w:sz w:val="21"/>
          <w:szCs w:val="21"/>
        </w:rPr>
        <w:sectPr>
          <w:pgSz w:w="11905" w:h="16838"/>
          <w:pgMar w:top="1440" w:right="1803" w:bottom="1440" w:left="1803" w:header="850" w:footer="992" w:gutter="0"/>
          <w:pgNumType w:fmt="decimal"/>
          <w:cols w:space="0" w:num="1"/>
          <w:docGrid w:type="lines" w:linePitch="317" w:charSpace="0"/>
        </w:sectPr>
      </w:pPr>
    </w:p>
    <w:p>
      <w:pPr>
        <w:spacing w:before="19" w:line="60" w:lineRule="atLeast"/>
        <w:rPr>
          <w:rFonts w:ascii="Times New Roman" w:hAnsi="Times New Roman" w:eastAsia="Times New Roman" w:cs="Times New Roman"/>
          <w:sz w:val="5"/>
          <w:szCs w:val="5"/>
        </w:rPr>
      </w:pPr>
    </w:p>
    <w:tbl>
      <w:tblPr>
        <w:tblStyle w:val="16"/>
        <w:tblW w:w="4999" w:type="pct"/>
        <w:tblInd w:w="0" w:type="dxa"/>
        <w:tblLayout w:type="autofit"/>
        <w:tblCellMar>
          <w:top w:w="57" w:type="dxa"/>
          <w:left w:w="57" w:type="dxa"/>
          <w:bottom w:w="57" w:type="dxa"/>
          <w:right w:w="57" w:type="dxa"/>
        </w:tblCellMar>
      </w:tblPr>
      <w:tblGrid>
        <w:gridCol w:w="1050"/>
        <w:gridCol w:w="3525"/>
        <w:gridCol w:w="3836"/>
      </w:tblGrid>
      <w:tr>
        <w:tblPrEx>
          <w:tblCellMar>
            <w:top w:w="57" w:type="dxa"/>
            <w:left w:w="57" w:type="dxa"/>
            <w:bottom w:w="57" w:type="dxa"/>
            <w:right w:w="57" w:type="dxa"/>
          </w:tblCellMar>
        </w:tblPrEx>
        <w:trPr>
          <w:trHeight w:val="451"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条款号</w:t>
            </w:r>
          </w:p>
        </w:tc>
        <w:tc>
          <w:tcPr>
            <w:tcW w:w="2095"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条款名称</w:t>
            </w:r>
          </w:p>
        </w:tc>
        <w:tc>
          <w:tcPr>
            <w:tcW w:w="2280"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编列内容</w:t>
            </w:r>
          </w:p>
        </w:tc>
      </w:tr>
      <w:tr>
        <w:tblPrEx>
          <w:tblCellMar>
            <w:top w:w="57" w:type="dxa"/>
            <w:left w:w="57" w:type="dxa"/>
            <w:bottom w:w="57" w:type="dxa"/>
            <w:right w:w="57" w:type="dxa"/>
          </w:tblCellMar>
        </w:tblPrEx>
        <w:trPr>
          <w:trHeight w:val="1720" w:hRule="exact"/>
        </w:trPr>
        <w:tc>
          <w:tcPr>
            <w:tcW w:w="624" w:type="pct"/>
            <w:tcBorders>
              <w:top w:val="single" w:color="000000" w:sz="4" w:space="0"/>
              <w:left w:val="single" w:color="000000" w:sz="4" w:space="0"/>
              <w:bottom w:val="single" w:color="000000" w:sz="4" w:space="0"/>
              <w:right w:val="single" w:color="000000" w:sz="4" w:space="0"/>
            </w:tcBorders>
            <w:vAlign w:val="center"/>
          </w:tcPr>
          <w:p>
            <w:pPr>
              <w:jc w:val="center"/>
            </w:pPr>
          </w:p>
        </w:tc>
        <w:tc>
          <w:tcPr>
            <w:tcW w:w="2095" w:type="pct"/>
            <w:tcBorders>
              <w:top w:val="single" w:color="000000" w:sz="4" w:space="0"/>
              <w:left w:val="single" w:color="000000" w:sz="4" w:space="0"/>
              <w:bottom w:val="single" w:color="000000" w:sz="4" w:space="0"/>
              <w:right w:val="single" w:color="000000" w:sz="4" w:space="0"/>
            </w:tcBorders>
            <w:vAlign w:val="center"/>
          </w:tcPr>
          <w:p>
            <w:pPr>
              <w:jc w:val="center"/>
            </w:pPr>
          </w:p>
        </w:tc>
        <w:tc>
          <w:tcPr>
            <w:tcW w:w="2280" w:type="pct"/>
            <w:tcBorders>
              <w:top w:val="single" w:color="000000" w:sz="4" w:space="0"/>
              <w:left w:val="single" w:color="000000" w:sz="4" w:space="0"/>
              <w:bottom w:val="single" w:color="000000" w:sz="4" w:space="0"/>
              <w:right w:val="single" w:color="000000" w:sz="4" w:space="0"/>
            </w:tcBorders>
            <w:vAlign w:val="center"/>
          </w:tcPr>
          <w:p>
            <w:pPr>
              <w:pStyle w:val="28"/>
              <w:jc w:val="both"/>
              <w:rPr>
                <w:rFonts w:ascii="宋体" w:hAnsi="宋体" w:eastAsia="宋体" w:cs="宋体"/>
                <w:sz w:val="21"/>
                <w:szCs w:val="21"/>
                <w:lang w:eastAsia="zh-CN"/>
              </w:rPr>
            </w:pPr>
            <w:r>
              <w:rPr>
                <w:rFonts w:ascii="宋体" w:hAnsi="宋体" w:eastAsia="宋体" w:cs="宋体"/>
                <w:spacing w:val="-2"/>
                <w:sz w:val="21"/>
                <w:szCs w:val="21"/>
                <w:lang w:eastAsia="zh-CN"/>
              </w:rPr>
              <w:t>（</w:t>
            </w:r>
            <w:r>
              <w:rPr>
                <w:rFonts w:ascii="Times New Roman" w:hAnsi="Times New Roman" w:eastAsia="Times New Roman" w:cs="Times New Roman"/>
                <w:spacing w:val="-2"/>
                <w:sz w:val="21"/>
                <w:szCs w:val="21"/>
                <w:lang w:eastAsia="zh-CN"/>
              </w:rPr>
              <w:t>4</w:t>
            </w:r>
            <w:r>
              <w:rPr>
                <w:rFonts w:ascii="宋体" w:hAnsi="宋体" w:eastAsia="宋体" w:cs="宋体"/>
                <w:spacing w:val="-2"/>
                <w:sz w:val="21"/>
                <w:szCs w:val="21"/>
                <w:lang w:eastAsia="zh-CN"/>
              </w:rPr>
              <w:t>）信誉要求：</w:t>
            </w:r>
          </w:p>
          <w:p>
            <w:pPr>
              <w:pStyle w:val="28"/>
              <w:jc w:val="both"/>
              <w:rPr>
                <w:rFonts w:ascii="宋体" w:hAnsi="宋体" w:eastAsia="宋体" w:cs="宋体"/>
                <w:sz w:val="21"/>
                <w:szCs w:val="21"/>
                <w:lang w:eastAsia="zh-CN"/>
              </w:rPr>
            </w:pPr>
            <w:r>
              <w:rPr>
                <w:rFonts w:ascii="宋体" w:hAnsi="宋体" w:eastAsia="宋体" w:cs="宋体"/>
                <w:spacing w:val="-2"/>
                <w:sz w:val="21"/>
                <w:szCs w:val="21"/>
                <w:lang w:eastAsia="zh-CN"/>
              </w:rPr>
              <w:t>（</w:t>
            </w:r>
            <w:r>
              <w:rPr>
                <w:rFonts w:ascii="Times New Roman" w:hAnsi="Times New Roman" w:eastAsia="Times New Roman" w:cs="Times New Roman"/>
                <w:spacing w:val="-2"/>
                <w:sz w:val="21"/>
                <w:szCs w:val="21"/>
                <w:lang w:eastAsia="zh-CN"/>
              </w:rPr>
              <w:t>5</w:t>
            </w:r>
            <w:r>
              <w:rPr>
                <w:rFonts w:ascii="宋体" w:hAnsi="宋体" w:eastAsia="宋体" w:cs="宋体"/>
                <w:spacing w:val="-2"/>
                <w:sz w:val="21"/>
                <w:szCs w:val="21"/>
                <w:lang w:eastAsia="zh-CN"/>
              </w:rPr>
              <w:t>）总监理工程师的资格要求：</w:t>
            </w:r>
          </w:p>
          <w:p>
            <w:pPr>
              <w:pStyle w:val="28"/>
              <w:jc w:val="both"/>
              <w:rPr>
                <w:rFonts w:ascii="宋体" w:hAnsi="宋体" w:eastAsia="宋体" w:cs="宋体"/>
                <w:sz w:val="21"/>
                <w:szCs w:val="21"/>
                <w:lang w:eastAsia="zh-CN"/>
              </w:rPr>
            </w:pPr>
            <w:r>
              <w:rPr>
                <w:rFonts w:ascii="宋体" w:hAnsi="宋体" w:eastAsia="宋体" w:cs="宋体"/>
                <w:spacing w:val="-2"/>
                <w:sz w:val="21"/>
                <w:szCs w:val="21"/>
                <w:lang w:eastAsia="zh-CN"/>
              </w:rPr>
              <w:t>（</w:t>
            </w:r>
            <w:r>
              <w:rPr>
                <w:rFonts w:ascii="Times New Roman" w:hAnsi="Times New Roman" w:eastAsia="Times New Roman" w:cs="Times New Roman"/>
                <w:spacing w:val="-2"/>
                <w:sz w:val="21"/>
                <w:szCs w:val="21"/>
                <w:lang w:eastAsia="zh-CN"/>
              </w:rPr>
              <w:t>6</w:t>
            </w:r>
            <w:r>
              <w:rPr>
                <w:rFonts w:ascii="宋体" w:hAnsi="宋体" w:eastAsia="宋体" w:cs="宋体"/>
                <w:spacing w:val="-2"/>
                <w:sz w:val="21"/>
                <w:szCs w:val="21"/>
                <w:lang w:eastAsia="zh-CN"/>
              </w:rPr>
              <w:t>）其他主要人员要求：</w:t>
            </w:r>
          </w:p>
          <w:p>
            <w:pPr>
              <w:pStyle w:val="28"/>
              <w:jc w:val="both"/>
              <w:rPr>
                <w:rFonts w:ascii="宋体" w:hAnsi="宋体" w:eastAsia="宋体" w:cs="宋体"/>
                <w:sz w:val="21"/>
                <w:szCs w:val="21"/>
                <w:lang w:eastAsia="zh-CN"/>
              </w:rPr>
            </w:pPr>
            <w:r>
              <w:rPr>
                <w:rFonts w:ascii="宋体" w:hAnsi="宋体" w:eastAsia="宋体" w:cs="宋体"/>
                <w:spacing w:val="-2"/>
                <w:sz w:val="21"/>
                <w:szCs w:val="21"/>
                <w:lang w:eastAsia="zh-CN"/>
              </w:rPr>
              <w:t>（</w:t>
            </w:r>
            <w:r>
              <w:rPr>
                <w:rFonts w:ascii="Times New Roman" w:hAnsi="Times New Roman" w:eastAsia="Times New Roman" w:cs="Times New Roman"/>
                <w:spacing w:val="-2"/>
                <w:sz w:val="21"/>
                <w:szCs w:val="21"/>
                <w:lang w:eastAsia="zh-CN"/>
              </w:rPr>
              <w:t>7</w:t>
            </w:r>
            <w:r>
              <w:rPr>
                <w:rFonts w:ascii="宋体" w:hAnsi="宋体" w:eastAsia="宋体" w:cs="宋体"/>
                <w:spacing w:val="-2"/>
                <w:sz w:val="21"/>
                <w:szCs w:val="21"/>
                <w:lang w:eastAsia="zh-CN"/>
              </w:rPr>
              <w:t>）试验检测仪器设备要求：</w:t>
            </w:r>
          </w:p>
          <w:p>
            <w:pPr>
              <w:pStyle w:val="28"/>
              <w:jc w:val="both"/>
              <w:rPr>
                <w:rFonts w:ascii="宋体" w:hAnsi="宋体" w:eastAsia="宋体" w:cs="宋体"/>
                <w:sz w:val="21"/>
                <w:szCs w:val="21"/>
              </w:rPr>
            </w:pPr>
            <w:r>
              <w:rPr>
                <w:rFonts w:ascii="宋体" w:hAnsi="宋体" w:eastAsia="宋体" w:cs="宋体"/>
                <w:spacing w:val="-2"/>
                <w:sz w:val="21"/>
                <w:szCs w:val="21"/>
              </w:rPr>
              <w:t>（</w:t>
            </w:r>
            <w:r>
              <w:rPr>
                <w:rFonts w:ascii="Times New Roman" w:hAnsi="Times New Roman" w:eastAsia="Times New Roman" w:cs="Times New Roman"/>
                <w:spacing w:val="-2"/>
                <w:sz w:val="21"/>
                <w:szCs w:val="21"/>
              </w:rPr>
              <w:t>8</w:t>
            </w:r>
            <w:r>
              <w:rPr>
                <w:rFonts w:ascii="宋体" w:hAnsi="宋体" w:eastAsia="宋体" w:cs="宋体"/>
                <w:spacing w:val="-2"/>
                <w:sz w:val="21"/>
                <w:szCs w:val="21"/>
              </w:rPr>
              <w:t>）其他要求：</w:t>
            </w:r>
          </w:p>
        </w:tc>
      </w:tr>
      <w:tr>
        <w:tblPrEx>
          <w:tblCellMar>
            <w:top w:w="57" w:type="dxa"/>
            <w:left w:w="57" w:type="dxa"/>
            <w:bottom w:w="57" w:type="dxa"/>
            <w:right w:w="57" w:type="dxa"/>
          </w:tblCellMar>
        </w:tblPrEx>
        <w:trPr>
          <w:trHeight w:val="891"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1.4.2</w:t>
            </w:r>
          </w:p>
        </w:tc>
        <w:tc>
          <w:tcPr>
            <w:tcW w:w="2095"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是否接受联合体投标</w:t>
            </w:r>
          </w:p>
        </w:tc>
        <w:tc>
          <w:tcPr>
            <w:tcW w:w="2280" w:type="pct"/>
            <w:tcBorders>
              <w:top w:val="single" w:color="000000" w:sz="4" w:space="0"/>
              <w:left w:val="single" w:color="000000" w:sz="4" w:space="0"/>
              <w:bottom w:val="single" w:color="000000" w:sz="4" w:space="0"/>
              <w:right w:val="single" w:color="000000" w:sz="4" w:space="0"/>
            </w:tcBorders>
            <w:vAlign w:val="center"/>
          </w:tcPr>
          <w:p>
            <w:pPr>
              <w:pStyle w:val="28"/>
              <w:jc w:val="both"/>
              <w:rPr>
                <w:rFonts w:ascii="宋体" w:hAnsi="宋体" w:eastAsia="宋体" w:cs="宋体"/>
                <w:sz w:val="21"/>
                <w:szCs w:val="21"/>
                <w:lang w:eastAsia="zh-CN"/>
              </w:rPr>
            </w:pPr>
            <w:r>
              <w:rPr>
                <w:rFonts w:ascii="Times New Roman" w:hAnsi="Times New Roman" w:eastAsia="Times New Roman" w:cs="Times New Roman"/>
                <w:spacing w:val="-1"/>
                <w:sz w:val="32"/>
                <w:szCs w:val="32"/>
                <w:lang w:eastAsia="zh-CN"/>
              </w:rPr>
              <w:t>□</w:t>
            </w:r>
            <w:r>
              <w:rPr>
                <w:rFonts w:ascii="宋体" w:hAnsi="宋体" w:eastAsia="宋体" w:cs="宋体"/>
                <w:spacing w:val="-1"/>
                <w:sz w:val="21"/>
                <w:szCs w:val="21"/>
                <w:lang w:eastAsia="zh-CN"/>
              </w:rPr>
              <w:t>不接受</w:t>
            </w:r>
          </w:p>
          <w:p>
            <w:pPr>
              <w:pStyle w:val="28"/>
              <w:jc w:val="both"/>
              <w:rPr>
                <w:rFonts w:ascii="宋体" w:hAnsi="宋体" w:eastAsia="宋体" w:cs="宋体"/>
                <w:sz w:val="21"/>
                <w:szCs w:val="21"/>
                <w:lang w:eastAsia="zh-CN"/>
              </w:rPr>
            </w:pPr>
            <w:r>
              <w:rPr>
                <w:rFonts w:ascii="Times New Roman" w:hAnsi="Times New Roman" w:eastAsia="Times New Roman" w:cs="Times New Roman"/>
                <w:spacing w:val="-2"/>
                <w:sz w:val="32"/>
                <w:szCs w:val="32"/>
                <w:lang w:eastAsia="zh-CN"/>
              </w:rPr>
              <w:t>□</w:t>
            </w:r>
            <w:r>
              <w:rPr>
                <w:rFonts w:ascii="宋体" w:hAnsi="宋体" w:eastAsia="宋体" w:cs="宋体"/>
                <w:spacing w:val="-2"/>
                <w:sz w:val="21"/>
                <w:szCs w:val="21"/>
                <w:lang w:eastAsia="zh-CN"/>
              </w:rPr>
              <w:t>接受，应满足下列要求：</w:t>
            </w:r>
          </w:p>
        </w:tc>
      </w:tr>
      <w:tr>
        <w:tblPrEx>
          <w:tblCellMar>
            <w:top w:w="57" w:type="dxa"/>
            <w:left w:w="57" w:type="dxa"/>
            <w:bottom w:w="57" w:type="dxa"/>
            <w:right w:w="57" w:type="dxa"/>
          </w:tblCellMar>
        </w:tblPrEx>
        <w:trPr>
          <w:trHeight w:val="451"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1.4.3</w:t>
            </w:r>
          </w:p>
        </w:tc>
        <w:tc>
          <w:tcPr>
            <w:tcW w:w="2095"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lang w:eastAsia="zh-CN"/>
              </w:rPr>
            </w:pPr>
            <w:r>
              <w:rPr>
                <w:rFonts w:ascii="宋体" w:hAnsi="宋体" w:eastAsia="宋体" w:cs="宋体"/>
                <w:spacing w:val="-2"/>
                <w:sz w:val="21"/>
                <w:szCs w:val="21"/>
                <w:lang w:eastAsia="zh-CN"/>
              </w:rPr>
              <w:t>投标人不得存在的其他情形</w:t>
            </w:r>
          </w:p>
        </w:tc>
        <w:tc>
          <w:tcPr>
            <w:tcW w:w="2280" w:type="pct"/>
            <w:tcBorders>
              <w:top w:val="single" w:color="000000" w:sz="4" w:space="0"/>
              <w:left w:val="single" w:color="000000" w:sz="4" w:space="0"/>
              <w:bottom w:val="single" w:color="000000" w:sz="4" w:space="0"/>
              <w:right w:val="single" w:color="000000" w:sz="4" w:space="0"/>
            </w:tcBorders>
            <w:vAlign w:val="center"/>
          </w:tcPr>
          <w:p>
            <w:pPr>
              <w:jc w:val="both"/>
              <w:rPr>
                <w:lang w:eastAsia="zh-CN"/>
              </w:rPr>
            </w:pPr>
          </w:p>
        </w:tc>
      </w:tr>
      <w:tr>
        <w:tblPrEx>
          <w:tblCellMar>
            <w:top w:w="57" w:type="dxa"/>
            <w:left w:w="57" w:type="dxa"/>
            <w:bottom w:w="57" w:type="dxa"/>
            <w:right w:w="57" w:type="dxa"/>
          </w:tblCellMar>
        </w:tblPrEx>
        <w:trPr>
          <w:trHeight w:val="1210"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1.9.1</w:t>
            </w:r>
          </w:p>
        </w:tc>
        <w:tc>
          <w:tcPr>
            <w:tcW w:w="2095"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踏勘现场</w:t>
            </w:r>
          </w:p>
        </w:tc>
        <w:tc>
          <w:tcPr>
            <w:tcW w:w="2280" w:type="pct"/>
            <w:tcBorders>
              <w:top w:val="single" w:color="000000" w:sz="4" w:space="0"/>
              <w:left w:val="single" w:color="000000" w:sz="4" w:space="0"/>
              <w:bottom w:val="single" w:color="000000" w:sz="4" w:space="0"/>
              <w:right w:val="single" w:color="000000" w:sz="4" w:space="0"/>
            </w:tcBorders>
            <w:vAlign w:val="center"/>
          </w:tcPr>
          <w:p>
            <w:pPr>
              <w:pStyle w:val="28"/>
              <w:jc w:val="both"/>
              <w:rPr>
                <w:rFonts w:ascii="宋体" w:hAnsi="宋体" w:eastAsia="宋体" w:cs="宋体"/>
                <w:sz w:val="21"/>
                <w:szCs w:val="21"/>
                <w:lang w:eastAsia="zh-CN"/>
              </w:rPr>
            </w:pPr>
            <w:r>
              <w:rPr>
                <w:rFonts w:ascii="Times New Roman" w:hAnsi="Times New Roman" w:eastAsia="Times New Roman" w:cs="Times New Roman"/>
                <w:spacing w:val="-1"/>
                <w:sz w:val="32"/>
                <w:szCs w:val="32"/>
                <w:lang w:eastAsia="zh-CN"/>
              </w:rPr>
              <w:t>□</w:t>
            </w:r>
            <w:r>
              <w:rPr>
                <w:rFonts w:ascii="宋体" w:hAnsi="宋体" w:eastAsia="宋体" w:cs="宋体"/>
                <w:spacing w:val="-1"/>
                <w:sz w:val="21"/>
                <w:szCs w:val="21"/>
                <w:lang w:eastAsia="zh-CN"/>
              </w:rPr>
              <w:t>不组织</w:t>
            </w:r>
          </w:p>
          <w:p>
            <w:pPr>
              <w:pStyle w:val="28"/>
              <w:jc w:val="both"/>
              <w:rPr>
                <w:rFonts w:ascii="宋体" w:hAnsi="宋体" w:eastAsia="宋体" w:cs="宋体"/>
                <w:sz w:val="21"/>
                <w:szCs w:val="21"/>
                <w:lang w:eastAsia="zh-CN"/>
              </w:rPr>
            </w:pPr>
            <w:r>
              <w:rPr>
                <w:rFonts w:ascii="Times New Roman" w:hAnsi="Times New Roman" w:eastAsia="Times New Roman" w:cs="Times New Roman"/>
                <w:spacing w:val="-1"/>
                <w:sz w:val="32"/>
                <w:szCs w:val="32"/>
                <w:lang w:eastAsia="zh-CN"/>
              </w:rPr>
              <w:t>□</w:t>
            </w:r>
            <w:r>
              <w:rPr>
                <w:rFonts w:ascii="宋体" w:hAnsi="宋体" w:eastAsia="宋体" w:cs="宋体"/>
                <w:spacing w:val="-1"/>
                <w:sz w:val="21"/>
                <w:szCs w:val="21"/>
                <w:lang w:eastAsia="zh-CN"/>
              </w:rPr>
              <w:t>组织，踏勘时间：</w:t>
            </w:r>
          </w:p>
          <w:p>
            <w:pPr>
              <w:pStyle w:val="28"/>
              <w:jc w:val="both"/>
              <w:rPr>
                <w:rFonts w:ascii="宋体" w:hAnsi="宋体" w:eastAsia="宋体" w:cs="宋体"/>
                <w:sz w:val="21"/>
                <w:szCs w:val="21"/>
              </w:rPr>
            </w:pPr>
            <w:r>
              <w:rPr>
                <w:rFonts w:ascii="宋体" w:hAnsi="宋体" w:eastAsia="宋体" w:cs="宋体"/>
                <w:spacing w:val="-1"/>
                <w:sz w:val="21"/>
                <w:szCs w:val="21"/>
              </w:rPr>
              <w:t>踏勘集中地点：</w:t>
            </w:r>
          </w:p>
        </w:tc>
      </w:tr>
      <w:tr>
        <w:tblPrEx>
          <w:tblCellMar>
            <w:top w:w="57" w:type="dxa"/>
            <w:left w:w="57" w:type="dxa"/>
            <w:bottom w:w="57" w:type="dxa"/>
            <w:right w:w="57" w:type="dxa"/>
          </w:tblCellMar>
        </w:tblPrEx>
        <w:trPr>
          <w:trHeight w:val="1289"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1.10.1</w:t>
            </w:r>
          </w:p>
        </w:tc>
        <w:tc>
          <w:tcPr>
            <w:tcW w:w="2095"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投标预备会</w:t>
            </w:r>
          </w:p>
        </w:tc>
        <w:tc>
          <w:tcPr>
            <w:tcW w:w="2280" w:type="pct"/>
            <w:tcBorders>
              <w:top w:val="single" w:color="000000" w:sz="4" w:space="0"/>
              <w:left w:val="single" w:color="000000" w:sz="4" w:space="0"/>
              <w:bottom w:val="single" w:color="000000" w:sz="4" w:space="0"/>
              <w:right w:val="single" w:color="000000" w:sz="4" w:space="0"/>
            </w:tcBorders>
            <w:vAlign w:val="center"/>
          </w:tcPr>
          <w:p>
            <w:pPr>
              <w:pStyle w:val="28"/>
              <w:jc w:val="both"/>
              <w:rPr>
                <w:rFonts w:ascii="宋体" w:hAnsi="宋体" w:eastAsia="宋体" w:cs="宋体"/>
                <w:sz w:val="21"/>
                <w:szCs w:val="21"/>
                <w:lang w:eastAsia="zh-CN"/>
              </w:rPr>
            </w:pPr>
            <w:r>
              <w:rPr>
                <w:rFonts w:ascii="Times New Roman" w:hAnsi="Times New Roman" w:eastAsia="Times New Roman" w:cs="Times New Roman"/>
                <w:spacing w:val="-1"/>
                <w:sz w:val="32"/>
                <w:szCs w:val="32"/>
                <w:lang w:eastAsia="zh-CN"/>
              </w:rPr>
              <w:t>□</w:t>
            </w:r>
            <w:r>
              <w:rPr>
                <w:rFonts w:ascii="宋体" w:hAnsi="宋体" w:eastAsia="宋体" w:cs="宋体"/>
                <w:spacing w:val="-1"/>
                <w:sz w:val="21"/>
                <w:szCs w:val="21"/>
                <w:lang w:eastAsia="zh-CN"/>
              </w:rPr>
              <w:t>不召开</w:t>
            </w:r>
          </w:p>
          <w:p>
            <w:pPr>
              <w:pStyle w:val="28"/>
              <w:jc w:val="both"/>
              <w:rPr>
                <w:rFonts w:ascii="宋体" w:hAnsi="宋体" w:eastAsia="宋体" w:cs="宋体"/>
                <w:sz w:val="21"/>
                <w:szCs w:val="21"/>
                <w:lang w:eastAsia="zh-CN"/>
              </w:rPr>
            </w:pPr>
            <w:r>
              <w:rPr>
                <w:rFonts w:ascii="Times New Roman" w:hAnsi="Times New Roman" w:eastAsia="Times New Roman" w:cs="Times New Roman"/>
                <w:spacing w:val="-1"/>
                <w:sz w:val="32"/>
                <w:szCs w:val="32"/>
                <w:lang w:eastAsia="zh-CN"/>
              </w:rPr>
              <w:t>□</w:t>
            </w:r>
            <w:r>
              <w:rPr>
                <w:rFonts w:ascii="宋体" w:hAnsi="宋体" w:eastAsia="宋体" w:cs="宋体"/>
                <w:spacing w:val="-1"/>
                <w:sz w:val="21"/>
                <w:szCs w:val="21"/>
                <w:lang w:eastAsia="zh-CN"/>
              </w:rPr>
              <w:t>召开，召开时间：</w:t>
            </w:r>
          </w:p>
          <w:p>
            <w:pPr>
              <w:pStyle w:val="28"/>
              <w:jc w:val="both"/>
              <w:rPr>
                <w:rFonts w:ascii="宋体" w:hAnsi="宋体" w:eastAsia="宋体" w:cs="宋体"/>
                <w:sz w:val="21"/>
                <w:szCs w:val="21"/>
              </w:rPr>
            </w:pPr>
            <w:r>
              <w:rPr>
                <w:rFonts w:ascii="宋体" w:hAnsi="宋体" w:eastAsia="宋体" w:cs="宋体"/>
                <w:spacing w:val="-1"/>
                <w:sz w:val="21"/>
                <w:szCs w:val="21"/>
              </w:rPr>
              <w:t>召开地点：</w:t>
            </w:r>
          </w:p>
        </w:tc>
      </w:tr>
      <w:tr>
        <w:tblPrEx>
          <w:tblCellMar>
            <w:top w:w="57" w:type="dxa"/>
            <w:left w:w="57" w:type="dxa"/>
            <w:bottom w:w="57" w:type="dxa"/>
            <w:right w:w="57" w:type="dxa"/>
          </w:tblCellMar>
        </w:tblPrEx>
        <w:trPr>
          <w:trHeight w:val="451" w:hRule="exact"/>
        </w:trPr>
        <w:tc>
          <w:tcPr>
            <w:tcW w:w="624" w:type="pct"/>
            <w:vMerge w:val="restart"/>
            <w:tcBorders>
              <w:top w:val="single" w:color="000000" w:sz="4" w:space="0"/>
              <w:left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1.10.2</w:t>
            </w:r>
          </w:p>
        </w:tc>
        <w:tc>
          <w:tcPr>
            <w:tcW w:w="2095" w:type="pct"/>
            <w:vMerge w:val="restart"/>
            <w:tcBorders>
              <w:top w:val="single" w:color="000000" w:sz="4" w:space="0"/>
              <w:left w:val="single" w:color="000000" w:sz="4" w:space="0"/>
              <w:right w:val="single" w:color="000000" w:sz="4" w:space="0"/>
            </w:tcBorders>
            <w:vAlign w:val="center"/>
          </w:tcPr>
          <w:p>
            <w:pPr>
              <w:pStyle w:val="28"/>
              <w:jc w:val="center"/>
              <w:rPr>
                <w:rFonts w:ascii="宋体" w:hAnsi="宋体" w:eastAsia="宋体" w:cs="宋体"/>
                <w:sz w:val="21"/>
                <w:szCs w:val="21"/>
                <w:lang w:eastAsia="zh-CN"/>
              </w:rPr>
            </w:pPr>
            <w:r>
              <w:rPr>
                <w:rFonts w:ascii="宋体" w:hAnsi="宋体" w:eastAsia="宋体" w:cs="宋体"/>
                <w:spacing w:val="-2"/>
                <w:sz w:val="21"/>
                <w:szCs w:val="21"/>
                <w:lang w:eastAsia="zh-CN"/>
              </w:rPr>
              <w:t>投标人在投标预备会前提出问题</w:t>
            </w:r>
          </w:p>
        </w:tc>
        <w:tc>
          <w:tcPr>
            <w:tcW w:w="2280" w:type="pct"/>
            <w:tcBorders>
              <w:top w:val="single" w:color="000000" w:sz="4" w:space="0"/>
              <w:left w:val="single" w:color="000000" w:sz="4" w:space="0"/>
              <w:bottom w:val="single" w:color="000000" w:sz="4" w:space="0"/>
              <w:right w:val="single" w:color="000000" w:sz="4" w:space="0"/>
            </w:tcBorders>
            <w:vAlign w:val="center"/>
          </w:tcPr>
          <w:p>
            <w:pPr>
              <w:pStyle w:val="28"/>
              <w:jc w:val="both"/>
              <w:rPr>
                <w:rFonts w:ascii="宋体" w:hAnsi="宋体" w:eastAsia="宋体" w:cs="宋体"/>
                <w:sz w:val="21"/>
                <w:szCs w:val="21"/>
              </w:rPr>
            </w:pPr>
            <w:r>
              <w:rPr>
                <w:rFonts w:ascii="宋体" w:hAnsi="宋体" w:eastAsia="宋体" w:cs="宋体"/>
                <w:sz w:val="21"/>
                <w:szCs w:val="21"/>
              </w:rPr>
              <w:t>时间：</w:t>
            </w:r>
          </w:p>
        </w:tc>
      </w:tr>
      <w:tr>
        <w:tblPrEx>
          <w:tblCellMar>
            <w:top w:w="57" w:type="dxa"/>
            <w:left w:w="57" w:type="dxa"/>
            <w:bottom w:w="57" w:type="dxa"/>
            <w:right w:w="57" w:type="dxa"/>
          </w:tblCellMar>
        </w:tblPrEx>
        <w:trPr>
          <w:trHeight w:val="449" w:hRule="exact"/>
        </w:trPr>
        <w:tc>
          <w:tcPr>
            <w:tcW w:w="624" w:type="pct"/>
            <w:vMerge w:val="continue"/>
            <w:tcBorders>
              <w:left w:val="single" w:color="000000" w:sz="4" w:space="0"/>
              <w:bottom w:val="single" w:color="000000" w:sz="4" w:space="0"/>
              <w:right w:val="single" w:color="000000" w:sz="4" w:space="0"/>
            </w:tcBorders>
            <w:vAlign w:val="center"/>
          </w:tcPr>
          <w:p>
            <w:pPr>
              <w:jc w:val="center"/>
            </w:pPr>
          </w:p>
        </w:tc>
        <w:tc>
          <w:tcPr>
            <w:tcW w:w="2095" w:type="pct"/>
            <w:vMerge w:val="continue"/>
            <w:tcBorders>
              <w:left w:val="single" w:color="000000" w:sz="4" w:space="0"/>
              <w:bottom w:val="single" w:color="000000" w:sz="4" w:space="0"/>
              <w:right w:val="single" w:color="000000" w:sz="4" w:space="0"/>
            </w:tcBorders>
            <w:vAlign w:val="center"/>
          </w:tcPr>
          <w:p>
            <w:pPr>
              <w:jc w:val="center"/>
            </w:pPr>
          </w:p>
        </w:tc>
        <w:tc>
          <w:tcPr>
            <w:tcW w:w="2280" w:type="pct"/>
            <w:tcBorders>
              <w:top w:val="single" w:color="000000" w:sz="4" w:space="0"/>
              <w:left w:val="single" w:color="000000" w:sz="4" w:space="0"/>
              <w:bottom w:val="single" w:color="000000" w:sz="4" w:space="0"/>
              <w:right w:val="single" w:color="000000" w:sz="4" w:space="0"/>
            </w:tcBorders>
            <w:vAlign w:val="center"/>
          </w:tcPr>
          <w:p>
            <w:pPr>
              <w:pStyle w:val="28"/>
              <w:jc w:val="both"/>
              <w:rPr>
                <w:rFonts w:ascii="宋体" w:hAnsi="宋体" w:eastAsia="宋体" w:cs="宋体"/>
                <w:sz w:val="21"/>
                <w:szCs w:val="21"/>
              </w:rPr>
            </w:pPr>
            <w:r>
              <w:rPr>
                <w:rFonts w:ascii="宋体" w:hAnsi="宋体" w:eastAsia="宋体" w:cs="宋体"/>
                <w:sz w:val="21"/>
                <w:szCs w:val="21"/>
              </w:rPr>
              <w:t>形式：</w:t>
            </w:r>
          </w:p>
        </w:tc>
      </w:tr>
      <w:tr>
        <w:tblPrEx>
          <w:tblCellMar>
            <w:top w:w="57" w:type="dxa"/>
            <w:left w:w="57" w:type="dxa"/>
            <w:bottom w:w="57" w:type="dxa"/>
            <w:right w:w="57" w:type="dxa"/>
          </w:tblCellMar>
        </w:tblPrEx>
        <w:trPr>
          <w:trHeight w:val="451"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1.10.3</w:t>
            </w:r>
          </w:p>
        </w:tc>
        <w:tc>
          <w:tcPr>
            <w:tcW w:w="2095"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lang w:eastAsia="zh-CN"/>
              </w:rPr>
            </w:pPr>
            <w:r>
              <w:rPr>
                <w:rFonts w:ascii="宋体" w:hAnsi="宋体" w:eastAsia="宋体" w:cs="宋体"/>
                <w:spacing w:val="-2"/>
                <w:sz w:val="21"/>
                <w:szCs w:val="21"/>
                <w:lang w:eastAsia="zh-CN"/>
              </w:rPr>
              <w:t>招标文件澄清发出的形式</w:t>
            </w:r>
          </w:p>
        </w:tc>
        <w:tc>
          <w:tcPr>
            <w:tcW w:w="2280" w:type="pct"/>
            <w:tcBorders>
              <w:top w:val="single" w:color="000000" w:sz="4" w:space="0"/>
              <w:left w:val="single" w:color="000000" w:sz="4" w:space="0"/>
              <w:bottom w:val="single" w:color="000000" w:sz="4" w:space="0"/>
              <w:right w:val="single" w:color="000000" w:sz="4" w:space="0"/>
            </w:tcBorders>
            <w:vAlign w:val="center"/>
          </w:tcPr>
          <w:p>
            <w:pPr>
              <w:jc w:val="both"/>
              <w:rPr>
                <w:lang w:eastAsia="zh-CN"/>
              </w:rPr>
            </w:pPr>
          </w:p>
        </w:tc>
      </w:tr>
      <w:tr>
        <w:tblPrEx>
          <w:tblCellMar>
            <w:top w:w="57" w:type="dxa"/>
            <w:left w:w="57" w:type="dxa"/>
            <w:bottom w:w="57" w:type="dxa"/>
            <w:right w:w="57" w:type="dxa"/>
          </w:tblCellMar>
        </w:tblPrEx>
        <w:trPr>
          <w:trHeight w:val="449"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1.12.1</w:t>
            </w:r>
          </w:p>
        </w:tc>
        <w:tc>
          <w:tcPr>
            <w:tcW w:w="2095"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2"/>
                <w:sz w:val="21"/>
                <w:szCs w:val="21"/>
              </w:rPr>
              <w:t>实质性要求和条件</w:t>
            </w:r>
          </w:p>
        </w:tc>
        <w:tc>
          <w:tcPr>
            <w:tcW w:w="2280" w:type="pct"/>
            <w:tcBorders>
              <w:top w:val="single" w:color="000000" w:sz="4" w:space="0"/>
              <w:left w:val="single" w:color="000000" w:sz="4" w:space="0"/>
              <w:bottom w:val="single" w:color="000000" w:sz="4" w:space="0"/>
              <w:right w:val="single" w:color="000000" w:sz="4" w:space="0"/>
            </w:tcBorders>
            <w:vAlign w:val="center"/>
          </w:tcPr>
          <w:p>
            <w:pPr>
              <w:jc w:val="both"/>
            </w:pPr>
          </w:p>
        </w:tc>
      </w:tr>
      <w:tr>
        <w:tblPrEx>
          <w:tblCellMar>
            <w:top w:w="57" w:type="dxa"/>
            <w:left w:w="57" w:type="dxa"/>
            <w:bottom w:w="57" w:type="dxa"/>
            <w:right w:w="57" w:type="dxa"/>
          </w:tblCellMar>
        </w:tblPrEx>
        <w:trPr>
          <w:trHeight w:val="1251"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1.12.3</w:t>
            </w:r>
          </w:p>
        </w:tc>
        <w:tc>
          <w:tcPr>
            <w:tcW w:w="2095"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z w:val="21"/>
                <w:szCs w:val="21"/>
              </w:rPr>
              <w:t>偏差</w:t>
            </w:r>
          </w:p>
        </w:tc>
        <w:tc>
          <w:tcPr>
            <w:tcW w:w="2280" w:type="pct"/>
            <w:tcBorders>
              <w:top w:val="single" w:color="000000" w:sz="4" w:space="0"/>
              <w:left w:val="single" w:color="000000" w:sz="4" w:space="0"/>
              <w:bottom w:val="single" w:color="000000" w:sz="4" w:space="0"/>
              <w:right w:val="single" w:color="000000" w:sz="4" w:space="0"/>
            </w:tcBorders>
            <w:vAlign w:val="center"/>
          </w:tcPr>
          <w:p>
            <w:pPr>
              <w:pStyle w:val="28"/>
              <w:jc w:val="both"/>
              <w:rPr>
                <w:rFonts w:ascii="宋体" w:hAnsi="宋体" w:eastAsia="宋体" w:cs="宋体"/>
                <w:sz w:val="21"/>
                <w:szCs w:val="21"/>
                <w:lang w:eastAsia="zh-CN"/>
              </w:rPr>
            </w:pPr>
            <w:r>
              <w:rPr>
                <w:rFonts w:ascii="Times New Roman" w:hAnsi="Times New Roman" w:eastAsia="Times New Roman" w:cs="Times New Roman"/>
                <w:spacing w:val="-1"/>
                <w:sz w:val="32"/>
                <w:szCs w:val="32"/>
                <w:lang w:eastAsia="zh-CN"/>
              </w:rPr>
              <w:t>□</w:t>
            </w:r>
            <w:r>
              <w:rPr>
                <w:rFonts w:ascii="宋体" w:hAnsi="宋体" w:eastAsia="宋体" w:cs="宋体"/>
                <w:spacing w:val="-1"/>
                <w:sz w:val="21"/>
                <w:szCs w:val="21"/>
                <w:lang w:eastAsia="zh-CN"/>
              </w:rPr>
              <w:t>不允许</w:t>
            </w:r>
          </w:p>
          <w:p>
            <w:pPr>
              <w:pStyle w:val="28"/>
              <w:jc w:val="both"/>
              <w:rPr>
                <w:rFonts w:ascii="宋体" w:hAnsi="宋体" w:eastAsia="宋体" w:cs="宋体"/>
                <w:sz w:val="21"/>
                <w:szCs w:val="21"/>
                <w:lang w:eastAsia="zh-CN"/>
              </w:rPr>
            </w:pPr>
            <w:r>
              <w:rPr>
                <w:rFonts w:ascii="Times New Roman" w:hAnsi="Times New Roman" w:eastAsia="Times New Roman" w:cs="Times New Roman"/>
                <w:spacing w:val="-1"/>
                <w:sz w:val="32"/>
                <w:szCs w:val="32"/>
                <w:lang w:eastAsia="zh-CN"/>
              </w:rPr>
              <w:t>□</w:t>
            </w:r>
            <w:r>
              <w:rPr>
                <w:rFonts w:ascii="宋体" w:hAnsi="宋体" w:eastAsia="宋体" w:cs="宋体"/>
                <w:spacing w:val="-1"/>
                <w:sz w:val="24"/>
                <w:szCs w:val="24"/>
                <w:lang w:eastAsia="zh-CN"/>
              </w:rPr>
              <w:t>允许，</w:t>
            </w:r>
            <w:r>
              <w:rPr>
                <w:rFonts w:ascii="宋体" w:hAnsi="宋体" w:eastAsia="宋体" w:cs="宋体"/>
                <w:spacing w:val="-1"/>
                <w:sz w:val="21"/>
                <w:szCs w:val="21"/>
                <w:lang w:eastAsia="zh-CN"/>
              </w:rPr>
              <w:t>偏差范围：</w:t>
            </w:r>
          </w:p>
          <w:p>
            <w:pPr>
              <w:pStyle w:val="28"/>
              <w:jc w:val="both"/>
              <w:rPr>
                <w:rFonts w:ascii="宋体" w:hAnsi="宋体" w:eastAsia="宋体" w:cs="宋体"/>
                <w:sz w:val="21"/>
                <w:szCs w:val="21"/>
              </w:rPr>
            </w:pPr>
            <w:r>
              <w:rPr>
                <w:rFonts w:ascii="宋体" w:hAnsi="宋体" w:eastAsia="宋体" w:cs="宋体"/>
                <w:spacing w:val="-1"/>
                <w:sz w:val="21"/>
                <w:szCs w:val="21"/>
              </w:rPr>
              <w:t>偏差幅度：</w:t>
            </w:r>
          </w:p>
        </w:tc>
      </w:tr>
      <w:tr>
        <w:tblPrEx>
          <w:tblCellMar>
            <w:top w:w="57" w:type="dxa"/>
            <w:left w:w="57" w:type="dxa"/>
            <w:bottom w:w="57" w:type="dxa"/>
            <w:right w:w="57" w:type="dxa"/>
          </w:tblCellMar>
        </w:tblPrEx>
        <w:trPr>
          <w:trHeight w:val="451"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2.1</w:t>
            </w:r>
          </w:p>
        </w:tc>
        <w:tc>
          <w:tcPr>
            <w:tcW w:w="2095"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lang w:eastAsia="zh-CN"/>
              </w:rPr>
            </w:pPr>
            <w:r>
              <w:rPr>
                <w:rFonts w:ascii="宋体" w:hAnsi="宋体" w:eastAsia="宋体" w:cs="宋体"/>
                <w:spacing w:val="-2"/>
                <w:sz w:val="21"/>
                <w:szCs w:val="21"/>
                <w:lang w:eastAsia="zh-CN"/>
              </w:rPr>
              <w:t>构成招标文件的其他资料</w:t>
            </w:r>
          </w:p>
        </w:tc>
        <w:tc>
          <w:tcPr>
            <w:tcW w:w="2280" w:type="pct"/>
            <w:tcBorders>
              <w:top w:val="single" w:color="000000" w:sz="4" w:space="0"/>
              <w:left w:val="single" w:color="000000" w:sz="4" w:space="0"/>
              <w:bottom w:val="single" w:color="000000" w:sz="4" w:space="0"/>
              <w:right w:val="single" w:color="000000" w:sz="4" w:space="0"/>
            </w:tcBorders>
            <w:vAlign w:val="center"/>
          </w:tcPr>
          <w:p>
            <w:pPr>
              <w:jc w:val="both"/>
              <w:rPr>
                <w:lang w:eastAsia="zh-CN"/>
              </w:rPr>
            </w:pPr>
          </w:p>
        </w:tc>
      </w:tr>
      <w:tr>
        <w:tblPrEx>
          <w:tblCellMar>
            <w:top w:w="57" w:type="dxa"/>
            <w:left w:w="57" w:type="dxa"/>
            <w:bottom w:w="57" w:type="dxa"/>
            <w:right w:w="57" w:type="dxa"/>
          </w:tblCellMar>
        </w:tblPrEx>
        <w:trPr>
          <w:trHeight w:val="449" w:hRule="exact"/>
        </w:trPr>
        <w:tc>
          <w:tcPr>
            <w:tcW w:w="624" w:type="pct"/>
            <w:vMerge w:val="restart"/>
            <w:tcBorders>
              <w:top w:val="single" w:color="000000" w:sz="4" w:space="0"/>
              <w:left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2.2.1</w:t>
            </w:r>
          </w:p>
        </w:tc>
        <w:tc>
          <w:tcPr>
            <w:tcW w:w="2095" w:type="pct"/>
            <w:vMerge w:val="restart"/>
            <w:tcBorders>
              <w:top w:val="single" w:color="000000" w:sz="4" w:space="0"/>
              <w:left w:val="single" w:color="000000" w:sz="4" w:space="0"/>
              <w:right w:val="single" w:color="000000" w:sz="4" w:space="0"/>
            </w:tcBorders>
            <w:vAlign w:val="center"/>
          </w:tcPr>
          <w:p>
            <w:pPr>
              <w:pStyle w:val="28"/>
              <w:jc w:val="center"/>
              <w:rPr>
                <w:rFonts w:ascii="宋体" w:hAnsi="宋体" w:eastAsia="宋体" w:cs="宋体"/>
                <w:sz w:val="21"/>
                <w:szCs w:val="21"/>
                <w:lang w:eastAsia="zh-CN"/>
              </w:rPr>
            </w:pPr>
            <w:r>
              <w:rPr>
                <w:rFonts w:ascii="宋体" w:hAnsi="宋体" w:eastAsia="宋体" w:cs="宋体"/>
                <w:spacing w:val="-2"/>
                <w:sz w:val="21"/>
                <w:szCs w:val="21"/>
                <w:lang w:eastAsia="zh-CN"/>
              </w:rPr>
              <w:t>投标人要求澄清招标文件</w:t>
            </w:r>
          </w:p>
        </w:tc>
        <w:tc>
          <w:tcPr>
            <w:tcW w:w="2280" w:type="pct"/>
            <w:tcBorders>
              <w:top w:val="single" w:color="000000" w:sz="4" w:space="0"/>
              <w:left w:val="single" w:color="000000" w:sz="4" w:space="0"/>
              <w:bottom w:val="single" w:color="000000" w:sz="4" w:space="0"/>
              <w:right w:val="single" w:color="000000" w:sz="4" w:space="0"/>
            </w:tcBorders>
            <w:vAlign w:val="center"/>
          </w:tcPr>
          <w:p>
            <w:pPr>
              <w:pStyle w:val="28"/>
              <w:jc w:val="both"/>
              <w:rPr>
                <w:rFonts w:ascii="宋体" w:hAnsi="宋体" w:eastAsia="宋体" w:cs="宋体"/>
                <w:sz w:val="21"/>
                <w:szCs w:val="21"/>
              </w:rPr>
            </w:pPr>
            <w:r>
              <w:rPr>
                <w:rFonts w:ascii="宋体" w:hAnsi="宋体" w:eastAsia="宋体" w:cs="宋体"/>
                <w:sz w:val="21"/>
                <w:szCs w:val="21"/>
              </w:rPr>
              <w:t>时间：</w:t>
            </w:r>
          </w:p>
        </w:tc>
      </w:tr>
      <w:tr>
        <w:tblPrEx>
          <w:tblCellMar>
            <w:top w:w="57" w:type="dxa"/>
            <w:left w:w="57" w:type="dxa"/>
            <w:bottom w:w="57" w:type="dxa"/>
            <w:right w:w="57" w:type="dxa"/>
          </w:tblCellMar>
        </w:tblPrEx>
        <w:trPr>
          <w:trHeight w:val="451" w:hRule="exact"/>
        </w:trPr>
        <w:tc>
          <w:tcPr>
            <w:tcW w:w="624" w:type="pct"/>
            <w:vMerge w:val="continue"/>
            <w:tcBorders>
              <w:left w:val="single" w:color="000000" w:sz="4" w:space="0"/>
              <w:bottom w:val="single" w:color="000000" w:sz="4" w:space="0"/>
              <w:right w:val="single" w:color="000000" w:sz="4" w:space="0"/>
            </w:tcBorders>
            <w:vAlign w:val="center"/>
          </w:tcPr>
          <w:p>
            <w:pPr>
              <w:jc w:val="center"/>
            </w:pPr>
          </w:p>
        </w:tc>
        <w:tc>
          <w:tcPr>
            <w:tcW w:w="2095" w:type="pct"/>
            <w:vMerge w:val="continue"/>
            <w:tcBorders>
              <w:left w:val="single" w:color="000000" w:sz="4" w:space="0"/>
              <w:bottom w:val="single" w:color="000000" w:sz="4" w:space="0"/>
              <w:right w:val="single" w:color="000000" w:sz="4" w:space="0"/>
            </w:tcBorders>
            <w:vAlign w:val="center"/>
          </w:tcPr>
          <w:p>
            <w:pPr>
              <w:jc w:val="center"/>
            </w:pPr>
          </w:p>
        </w:tc>
        <w:tc>
          <w:tcPr>
            <w:tcW w:w="2280" w:type="pct"/>
            <w:tcBorders>
              <w:top w:val="single" w:color="000000" w:sz="4" w:space="0"/>
              <w:left w:val="single" w:color="000000" w:sz="4" w:space="0"/>
              <w:bottom w:val="single" w:color="000000" w:sz="4" w:space="0"/>
              <w:right w:val="single" w:color="000000" w:sz="4" w:space="0"/>
            </w:tcBorders>
            <w:vAlign w:val="center"/>
          </w:tcPr>
          <w:p>
            <w:pPr>
              <w:pStyle w:val="28"/>
              <w:jc w:val="both"/>
              <w:rPr>
                <w:rFonts w:ascii="宋体" w:hAnsi="宋体" w:eastAsia="宋体" w:cs="宋体"/>
                <w:sz w:val="21"/>
                <w:szCs w:val="21"/>
              </w:rPr>
            </w:pPr>
            <w:r>
              <w:rPr>
                <w:rFonts w:ascii="宋体" w:hAnsi="宋体" w:eastAsia="宋体" w:cs="宋体"/>
                <w:sz w:val="21"/>
                <w:szCs w:val="21"/>
              </w:rPr>
              <w:t>形式：</w:t>
            </w:r>
          </w:p>
        </w:tc>
      </w:tr>
      <w:tr>
        <w:tblPrEx>
          <w:tblCellMar>
            <w:top w:w="57" w:type="dxa"/>
            <w:left w:w="57" w:type="dxa"/>
            <w:bottom w:w="57" w:type="dxa"/>
            <w:right w:w="57" w:type="dxa"/>
          </w:tblCellMar>
        </w:tblPrEx>
        <w:trPr>
          <w:trHeight w:val="449"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2.2.2</w:t>
            </w:r>
          </w:p>
        </w:tc>
        <w:tc>
          <w:tcPr>
            <w:tcW w:w="2095"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lang w:eastAsia="zh-CN"/>
              </w:rPr>
            </w:pPr>
            <w:r>
              <w:rPr>
                <w:rFonts w:ascii="宋体" w:hAnsi="宋体" w:eastAsia="宋体" w:cs="宋体"/>
                <w:spacing w:val="-2"/>
                <w:sz w:val="21"/>
                <w:szCs w:val="21"/>
                <w:lang w:eastAsia="zh-CN"/>
              </w:rPr>
              <w:t>招标文件澄清发出的形式</w:t>
            </w:r>
          </w:p>
        </w:tc>
        <w:tc>
          <w:tcPr>
            <w:tcW w:w="2280" w:type="pct"/>
            <w:tcBorders>
              <w:top w:val="single" w:color="000000" w:sz="4" w:space="0"/>
              <w:left w:val="single" w:color="000000" w:sz="4" w:space="0"/>
              <w:bottom w:val="single" w:color="000000" w:sz="4" w:space="0"/>
              <w:right w:val="single" w:color="000000" w:sz="4" w:space="0"/>
            </w:tcBorders>
            <w:vAlign w:val="center"/>
          </w:tcPr>
          <w:p>
            <w:pPr>
              <w:jc w:val="both"/>
              <w:rPr>
                <w:lang w:eastAsia="zh-CN"/>
              </w:rPr>
            </w:pPr>
          </w:p>
        </w:tc>
      </w:tr>
      <w:tr>
        <w:tblPrEx>
          <w:tblCellMar>
            <w:top w:w="57" w:type="dxa"/>
            <w:left w:w="57" w:type="dxa"/>
            <w:bottom w:w="57" w:type="dxa"/>
            <w:right w:w="57" w:type="dxa"/>
          </w:tblCellMar>
        </w:tblPrEx>
        <w:trPr>
          <w:trHeight w:val="451" w:hRule="exact"/>
        </w:trPr>
        <w:tc>
          <w:tcPr>
            <w:tcW w:w="624" w:type="pct"/>
            <w:vMerge w:val="restart"/>
            <w:tcBorders>
              <w:top w:val="single" w:color="000000" w:sz="4" w:space="0"/>
              <w:left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2.2.3</w:t>
            </w:r>
          </w:p>
        </w:tc>
        <w:tc>
          <w:tcPr>
            <w:tcW w:w="2095" w:type="pct"/>
            <w:vMerge w:val="restart"/>
            <w:tcBorders>
              <w:top w:val="single" w:color="000000" w:sz="4" w:space="0"/>
              <w:left w:val="single" w:color="000000" w:sz="4" w:space="0"/>
              <w:right w:val="single" w:color="000000" w:sz="4" w:space="0"/>
            </w:tcBorders>
            <w:vAlign w:val="center"/>
          </w:tcPr>
          <w:p>
            <w:pPr>
              <w:pStyle w:val="28"/>
              <w:jc w:val="center"/>
              <w:rPr>
                <w:rFonts w:ascii="宋体" w:hAnsi="宋体" w:eastAsia="宋体" w:cs="宋体"/>
                <w:sz w:val="21"/>
                <w:szCs w:val="21"/>
                <w:lang w:eastAsia="zh-CN"/>
              </w:rPr>
            </w:pPr>
            <w:r>
              <w:rPr>
                <w:rFonts w:ascii="宋体" w:hAnsi="宋体" w:eastAsia="宋体" w:cs="宋体"/>
                <w:spacing w:val="-2"/>
                <w:sz w:val="21"/>
                <w:szCs w:val="21"/>
                <w:lang w:eastAsia="zh-CN"/>
              </w:rPr>
              <w:t>投标人确认收到招标文件澄清</w:t>
            </w:r>
          </w:p>
        </w:tc>
        <w:tc>
          <w:tcPr>
            <w:tcW w:w="2280" w:type="pct"/>
            <w:tcBorders>
              <w:top w:val="single" w:color="000000" w:sz="4" w:space="0"/>
              <w:left w:val="single" w:color="000000" w:sz="4" w:space="0"/>
              <w:bottom w:val="single" w:color="000000" w:sz="4" w:space="0"/>
              <w:right w:val="single" w:color="000000" w:sz="4" w:space="0"/>
            </w:tcBorders>
            <w:vAlign w:val="center"/>
          </w:tcPr>
          <w:p>
            <w:pPr>
              <w:pStyle w:val="28"/>
              <w:jc w:val="both"/>
              <w:rPr>
                <w:rFonts w:ascii="宋体" w:hAnsi="宋体" w:eastAsia="宋体" w:cs="宋体"/>
                <w:sz w:val="21"/>
                <w:szCs w:val="21"/>
              </w:rPr>
            </w:pPr>
            <w:r>
              <w:rPr>
                <w:rFonts w:ascii="宋体" w:hAnsi="宋体" w:eastAsia="宋体" w:cs="宋体"/>
                <w:sz w:val="21"/>
                <w:szCs w:val="21"/>
              </w:rPr>
              <w:t>时间：</w:t>
            </w:r>
          </w:p>
        </w:tc>
      </w:tr>
      <w:tr>
        <w:tblPrEx>
          <w:tblCellMar>
            <w:top w:w="57" w:type="dxa"/>
            <w:left w:w="57" w:type="dxa"/>
            <w:bottom w:w="57" w:type="dxa"/>
            <w:right w:w="57" w:type="dxa"/>
          </w:tblCellMar>
        </w:tblPrEx>
        <w:trPr>
          <w:trHeight w:val="449" w:hRule="exact"/>
        </w:trPr>
        <w:tc>
          <w:tcPr>
            <w:tcW w:w="624" w:type="pct"/>
            <w:vMerge w:val="continue"/>
            <w:tcBorders>
              <w:left w:val="single" w:color="000000" w:sz="4" w:space="0"/>
              <w:bottom w:val="single" w:color="000000" w:sz="4" w:space="0"/>
              <w:right w:val="single" w:color="000000" w:sz="4" w:space="0"/>
            </w:tcBorders>
            <w:vAlign w:val="center"/>
          </w:tcPr>
          <w:p>
            <w:pPr>
              <w:jc w:val="center"/>
            </w:pPr>
          </w:p>
        </w:tc>
        <w:tc>
          <w:tcPr>
            <w:tcW w:w="2095" w:type="pct"/>
            <w:vMerge w:val="continue"/>
            <w:tcBorders>
              <w:left w:val="single" w:color="000000" w:sz="4" w:space="0"/>
              <w:bottom w:val="single" w:color="000000" w:sz="4" w:space="0"/>
              <w:right w:val="single" w:color="000000" w:sz="4" w:space="0"/>
            </w:tcBorders>
            <w:vAlign w:val="center"/>
          </w:tcPr>
          <w:p>
            <w:pPr>
              <w:jc w:val="center"/>
            </w:pPr>
          </w:p>
        </w:tc>
        <w:tc>
          <w:tcPr>
            <w:tcW w:w="2280" w:type="pct"/>
            <w:tcBorders>
              <w:top w:val="single" w:color="000000" w:sz="4" w:space="0"/>
              <w:left w:val="single" w:color="000000" w:sz="4" w:space="0"/>
              <w:bottom w:val="single" w:color="000000" w:sz="4" w:space="0"/>
              <w:right w:val="single" w:color="000000" w:sz="4" w:space="0"/>
            </w:tcBorders>
            <w:vAlign w:val="center"/>
          </w:tcPr>
          <w:p>
            <w:pPr>
              <w:pStyle w:val="28"/>
              <w:jc w:val="both"/>
              <w:rPr>
                <w:rFonts w:ascii="宋体" w:hAnsi="宋体" w:eastAsia="宋体" w:cs="宋体"/>
                <w:sz w:val="21"/>
                <w:szCs w:val="21"/>
              </w:rPr>
            </w:pPr>
            <w:r>
              <w:rPr>
                <w:rFonts w:ascii="宋体" w:hAnsi="宋体" w:eastAsia="宋体" w:cs="宋体"/>
                <w:sz w:val="21"/>
                <w:szCs w:val="21"/>
              </w:rPr>
              <w:t>形式：</w:t>
            </w:r>
          </w:p>
        </w:tc>
      </w:tr>
      <w:tr>
        <w:tblPrEx>
          <w:tblCellMar>
            <w:top w:w="57" w:type="dxa"/>
            <w:left w:w="57" w:type="dxa"/>
            <w:bottom w:w="57" w:type="dxa"/>
            <w:right w:w="57" w:type="dxa"/>
          </w:tblCellMar>
        </w:tblPrEx>
        <w:trPr>
          <w:trHeight w:val="451"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2.3.1</w:t>
            </w:r>
          </w:p>
        </w:tc>
        <w:tc>
          <w:tcPr>
            <w:tcW w:w="2095"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lang w:eastAsia="zh-CN"/>
              </w:rPr>
            </w:pPr>
            <w:r>
              <w:rPr>
                <w:rFonts w:ascii="宋体" w:hAnsi="宋体" w:eastAsia="宋体" w:cs="宋体"/>
                <w:spacing w:val="-2"/>
                <w:sz w:val="21"/>
                <w:szCs w:val="21"/>
                <w:lang w:eastAsia="zh-CN"/>
              </w:rPr>
              <w:t>招标文件修改发出的形式</w:t>
            </w:r>
          </w:p>
        </w:tc>
        <w:tc>
          <w:tcPr>
            <w:tcW w:w="2280" w:type="pct"/>
            <w:tcBorders>
              <w:top w:val="single" w:color="000000" w:sz="4" w:space="0"/>
              <w:left w:val="single" w:color="000000" w:sz="4" w:space="0"/>
              <w:bottom w:val="single" w:color="000000" w:sz="4" w:space="0"/>
              <w:right w:val="single" w:color="000000" w:sz="4" w:space="0"/>
            </w:tcBorders>
            <w:vAlign w:val="center"/>
          </w:tcPr>
          <w:p>
            <w:pPr>
              <w:jc w:val="center"/>
              <w:rPr>
                <w:lang w:eastAsia="zh-CN"/>
              </w:rPr>
            </w:pPr>
          </w:p>
        </w:tc>
      </w:tr>
    </w:tbl>
    <w:p>
      <w:pPr>
        <w:rPr>
          <w:lang w:eastAsia="zh-CN"/>
        </w:rPr>
        <w:sectPr>
          <w:pgSz w:w="11905" w:h="16838"/>
          <w:pgMar w:top="1440" w:right="1803" w:bottom="1440" w:left="1803" w:header="850" w:footer="992" w:gutter="0"/>
          <w:pgNumType w:fmt="decimal"/>
          <w:cols w:space="0" w:num="1"/>
          <w:docGrid w:type="lines" w:linePitch="317" w:charSpace="0"/>
        </w:sectPr>
      </w:pPr>
    </w:p>
    <w:p>
      <w:pPr>
        <w:spacing w:before="19" w:line="60" w:lineRule="atLeast"/>
        <w:rPr>
          <w:rFonts w:ascii="Times New Roman" w:hAnsi="Times New Roman" w:eastAsia="Times New Roman" w:cs="Times New Roman"/>
          <w:sz w:val="5"/>
          <w:szCs w:val="5"/>
          <w:lang w:eastAsia="zh-CN"/>
        </w:rPr>
      </w:pPr>
    </w:p>
    <w:tbl>
      <w:tblPr>
        <w:tblStyle w:val="16"/>
        <w:tblW w:w="4998" w:type="pct"/>
        <w:tblInd w:w="0" w:type="dxa"/>
        <w:tblLayout w:type="autofit"/>
        <w:tblCellMar>
          <w:top w:w="57" w:type="dxa"/>
          <w:left w:w="57" w:type="dxa"/>
          <w:bottom w:w="57" w:type="dxa"/>
          <w:right w:w="57" w:type="dxa"/>
        </w:tblCellMar>
      </w:tblPr>
      <w:tblGrid>
        <w:gridCol w:w="851"/>
        <w:gridCol w:w="3722"/>
        <w:gridCol w:w="3837"/>
      </w:tblGrid>
      <w:tr>
        <w:tblPrEx>
          <w:tblCellMar>
            <w:top w:w="57" w:type="dxa"/>
            <w:left w:w="57" w:type="dxa"/>
            <w:bottom w:w="57" w:type="dxa"/>
            <w:right w:w="57" w:type="dxa"/>
          </w:tblCellMar>
        </w:tblPrEx>
        <w:trPr>
          <w:trHeight w:val="451" w:hRule="exact"/>
        </w:trPr>
        <w:tc>
          <w:tcPr>
            <w:tcW w:w="506"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条款号</w:t>
            </w:r>
          </w:p>
        </w:tc>
        <w:tc>
          <w:tcPr>
            <w:tcW w:w="2212"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条款名称</w:t>
            </w:r>
          </w:p>
        </w:tc>
        <w:tc>
          <w:tcPr>
            <w:tcW w:w="2280"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编列内容</w:t>
            </w:r>
          </w:p>
        </w:tc>
      </w:tr>
      <w:tr>
        <w:tblPrEx>
          <w:tblCellMar>
            <w:top w:w="57" w:type="dxa"/>
            <w:left w:w="57" w:type="dxa"/>
            <w:bottom w:w="57" w:type="dxa"/>
            <w:right w:w="57" w:type="dxa"/>
          </w:tblCellMar>
        </w:tblPrEx>
        <w:trPr>
          <w:trHeight w:val="449" w:hRule="exact"/>
        </w:trPr>
        <w:tc>
          <w:tcPr>
            <w:tcW w:w="506" w:type="pct"/>
            <w:vMerge w:val="restart"/>
            <w:tcBorders>
              <w:top w:val="single" w:color="000000" w:sz="4" w:space="0"/>
              <w:left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2.3.2</w:t>
            </w:r>
          </w:p>
        </w:tc>
        <w:tc>
          <w:tcPr>
            <w:tcW w:w="2212" w:type="pct"/>
            <w:vMerge w:val="restart"/>
            <w:tcBorders>
              <w:top w:val="single" w:color="000000" w:sz="4" w:space="0"/>
              <w:left w:val="single" w:color="000000" w:sz="4" w:space="0"/>
              <w:right w:val="single" w:color="000000" w:sz="4" w:space="0"/>
            </w:tcBorders>
            <w:vAlign w:val="center"/>
          </w:tcPr>
          <w:p>
            <w:pPr>
              <w:pStyle w:val="28"/>
              <w:jc w:val="center"/>
              <w:rPr>
                <w:rFonts w:ascii="宋体" w:hAnsi="宋体" w:eastAsia="宋体" w:cs="宋体"/>
                <w:sz w:val="21"/>
                <w:szCs w:val="21"/>
                <w:lang w:eastAsia="zh-CN"/>
              </w:rPr>
            </w:pPr>
            <w:r>
              <w:rPr>
                <w:rFonts w:ascii="宋体" w:hAnsi="宋体" w:eastAsia="宋体" w:cs="宋体"/>
                <w:spacing w:val="-2"/>
                <w:sz w:val="21"/>
                <w:szCs w:val="21"/>
                <w:lang w:eastAsia="zh-CN"/>
              </w:rPr>
              <w:t>投标人确认收到招标文件修改</w:t>
            </w:r>
          </w:p>
        </w:tc>
        <w:tc>
          <w:tcPr>
            <w:tcW w:w="2280" w:type="pct"/>
            <w:tcBorders>
              <w:top w:val="single" w:color="000000" w:sz="4" w:space="0"/>
              <w:left w:val="single" w:color="000000" w:sz="4" w:space="0"/>
              <w:bottom w:val="single" w:color="000000" w:sz="4" w:space="0"/>
              <w:right w:val="single" w:color="000000" w:sz="4" w:space="0"/>
            </w:tcBorders>
            <w:vAlign w:val="center"/>
          </w:tcPr>
          <w:p>
            <w:pPr>
              <w:pStyle w:val="28"/>
              <w:jc w:val="both"/>
              <w:rPr>
                <w:rFonts w:ascii="宋体" w:hAnsi="宋体" w:eastAsia="宋体" w:cs="宋体"/>
                <w:sz w:val="21"/>
                <w:szCs w:val="21"/>
              </w:rPr>
            </w:pPr>
            <w:r>
              <w:rPr>
                <w:rFonts w:ascii="宋体" w:hAnsi="宋体" w:eastAsia="宋体" w:cs="宋体"/>
                <w:sz w:val="21"/>
                <w:szCs w:val="21"/>
              </w:rPr>
              <w:t>时间：</w:t>
            </w:r>
          </w:p>
        </w:tc>
      </w:tr>
      <w:tr>
        <w:tblPrEx>
          <w:tblCellMar>
            <w:top w:w="57" w:type="dxa"/>
            <w:left w:w="57" w:type="dxa"/>
            <w:bottom w:w="57" w:type="dxa"/>
            <w:right w:w="57" w:type="dxa"/>
          </w:tblCellMar>
        </w:tblPrEx>
        <w:trPr>
          <w:trHeight w:val="451" w:hRule="exact"/>
        </w:trPr>
        <w:tc>
          <w:tcPr>
            <w:tcW w:w="506" w:type="pct"/>
            <w:vMerge w:val="continue"/>
            <w:tcBorders>
              <w:left w:val="single" w:color="000000" w:sz="4" w:space="0"/>
              <w:bottom w:val="single" w:color="000000" w:sz="4" w:space="0"/>
              <w:right w:val="single" w:color="000000" w:sz="4" w:space="0"/>
            </w:tcBorders>
            <w:vAlign w:val="center"/>
          </w:tcPr>
          <w:p>
            <w:pPr>
              <w:jc w:val="center"/>
            </w:pPr>
          </w:p>
        </w:tc>
        <w:tc>
          <w:tcPr>
            <w:tcW w:w="2212" w:type="pct"/>
            <w:vMerge w:val="continue"/>
            <w:tcBorders>
              <w:left w:val="single" w:color="000000" w:sz="4" w:space="0"/>
              <w:bottom w:val="single" w:color="000000" w:sz="4" w:space="0"/>
              <w:right w:val="single" w:color="000000" w:sz="4" w:space="0"/>
            </w:tcBorders>
            <w:vAlign w:val="center"/>
          </w:tcPr>
          <w:p>
            <w:pPr>
              <w:jc w:val="center"/>
            </w:pPr>
          </w:p>
        </w:tc>
        <w:tc>
          <w:tcPr>
            <w:tcW w:w="2280" w:type="pct"/>
            <w:tcBorders>
              <w:top w:val="single" w:color="000000" w:sz="4" w:space="0"/>
              <w:left w:val="single" w:color="000000" w:sz="4" w:space="0"/>
              <w:bottom w:val="single" w:color="000000" w:sz="4" w:space="0"/>
              <w:right w:val="single" w:color="000000" w:sz="4" w:space="0"/>
            </w:tcBorders>
            <w:vAlign w:val="center"/>
          </w:tcPr>
          <w:p>
            <w:pPr>
              <w:pStyle w:val="28"/>
              <w:jc w:val="both"/>
              <w:rPr>
                <w:rFonts w:ascii="宋体" w:hAnsi="宋体" w:eastAsia="宋体" w:cs="宋体"/>
                <w:sz w:val="21"/>
                <w:szCs w:val="21"/>
              </w:rPr>
            </w:pPr>
            <w:r>
              <w:rPr>
                <w:rFonts w:ascii="宋体" w:hAnsi="宋体" w:eastAsia="宋体" w:cs="宋体"/>
                <w:sz w:val="21"/>
                <w:szCs w:val="21"/>
              </w:rPr>
              <w:t>形式：</w:t>
            </w:r>
          </w:p>
        </w:tc>
      </w:tr>
      <w:tr>
        <w:tblPrEx>
          <w:tblCellMar>
            <w:top w:w="57" w:type="dxa"/>
            <w:left w:w="57" w:type="dxa"/>
            <w:bottom w:w="57" w:type="dxa"/>
            <w:right w:w="57" w:type="dxa"/>
          </w:tblCellMar>
        </w:tblPrEx>
        <w:trPr>
          <w:trHeight w:val="449" w:hRule="exact"/>
        </w:trPr>
        <w:tc>
          <w:tcPr>
            <w:tcW w:w="506"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3.1.1</w:t>
            </w:r>
          </w:p>
        </w:tc>
        <w:tc>
          <w:tcPr>
            <w:tcW w:w="2212"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lang w:eastAsia="zh-CN"/>
              </w:rPr>
            </w:pPr>
            <w:r>
              <w:rPr>
                <w:rFonts w:ascii="宋体" w:hAnsi="宋体" w:eastAsia="宋体" w:cs="宋体"/>
                <w:spacing w:val="-2"/>
                <w:sz w:val="21"/>
                <w:szCs w:val="21"/>
                <w:lang w:eastAsia="zh-CN"/>
              </w:rPr>
              <w:t>构成投标文件的其他资料</w:t>
            </w:r>
          </w:p>
        </w:tc>
        <w:tc>
          <w:tcPr>
            <w:tcW w:w="2280" w:type="pct"/>
            <w:tcBorders>
              <w:top w:val="single" w:color="000000" w:sz="4" w:space="0"/>
              <w:left w:val="single" w:color="000000" w:sz="4" w:space="0"/>
              <w:bottom w:val="single" w:color="000000" w:sz="4" w:space="0"/>
              <w:right w:val="single" w:color="000000" w:sz="4" w:space="0"/>
            </w:tcBorders>
            <w:vAlign w:val="center"/>
          </w:tcPr>
          <w:p>
            <w:pPr>
              <w:jc w:val="both"/>
              <w:rPr>
                <w:lang w:eastAsia="zh-CN"/>
              </w:rPr>
            </w:pPr>
          </w:p>
        </w:tc>
      </w:tr>
      <w:tr>
        <w:tblPrEx>
          <w:tblCellMar>
            <w:top w:w="57" w:type="dxa"/>
            <w:left w:w="57" w:type="dxa"/>
            <w:bottom w:w="57" w:type="dxa"/>
            <w:right w:w="57" w:type="dxa"/>
          </w:tblCellMar>
        </w:tblPrEx>
        <w:trPr>
          <w:trHeight w:val="451" w:hRule="exact"/>
        </w:trPr>
        <w:tc>
          <w:tcPr>
            <w:tcW w:w="506"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3.2.1</w:t>
            </w:r>
          </w:p>
        </w:tc>
        <w:tc>
          <w:tcPr>
            <w:tcW w:w="2212"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lang w:eastAsia="zh-CN"/>
              </w:rPr>
            </w:pPr>
            <w:r>
              <w:rPr>
                <w:rFonts w:ascii="宋体" w:hAnsi="宋体" w:eastAsia="宋体" w:cs="宋体"/>
                <w:spacing w:val="-2"/>
                <w:sz w:val="21"/>
                <w:szCs w:val="21"/>
                <w:lang w:eastAsia="zh-CN"/>
              </w:rPr>
              <w:t>增值税税金的计算方法</w:t>
            </w:r>
          </w:p>
        </w:tc>
        <w:tc>
          <w:tcPr>
            <w:tcW w:w="2280" w:type="pct"/>
            <w:tcBorders>
              <w:top w:val="single" w:color="000000" w:sz="4" w:space="0"/>
              <w:left w:val="single" w:color="000000" w:sz="4" w:space="0"/>
              <w:bottom w:val="single" w:color="000000" w:sz="4" w:space="0"/>
              <w:right w:val="single" w:color="000000" w:sz="4" w:space="0"/>
            </w:tcBorders>
            <w:vAlign w:val="center"/>
          </w:tcPr>
          <w:p>
            <w:pPr>
              <w:jc w:val="both"/>
              <w:rPr>
                <w:lang w:eastAsia="zh-CN"/>
              </w:rPr>
            </w:pPr>
          </w:p>
        </w:tc>
      </w:tr>
      <w:tr>
        <w:tblPrEx>
          <w:tblCellMar>
            <w:top w:w="57" w:type="dxa"/>
            <w:left w:w="57" w:type="dxa"/>
            <w:bottom w:w="57" w:type="dxa"/>
            <w:right w:w="57" w:type="dxa"/>
          </w:tblCellMar>
        </w:tblPrEx>
        <w:trPr>
          <w:trHeight w:val="449" w:hRule="exact"/>
        </w:trPr>
        <w:tc>
          <w:tcPr>
            <w:tcW w:w="506"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3.2.3</w:t>
            </w:r>
          </w:p>
        </w:tc>
        <w:tc>
          <w:tcPr>
            <w:tcW w:w="2212"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报价方式</w:t>
            </w:r>
          </w:p>
        </w:tc>
        <w:tc>
          <w:tcPr>
            <w:tcW w:w="2280" w:type="pct"/>
            <w:tcBorders>
              <w:top w:val="single" w:color="000000" w:sz="4" w:space="0"/>
              <w:left w:val="single" w:color="000000" w:sz="4" w:space="0"/>
              <w:bottom w:val="single" w:color="000000" w:sz="4" w:space="0"/>
              <w:right w:val="single" w:color="000000" w:sz="4" w:space="0"/>
            </w:tcBorders>
            <w:vAlign w:val="center"/>
          </w:tcPr>
          <w:p>
            <w:pPr>
              <w:jc w:val="both"/>
            </w:pPr>
          </w:p>
        </w:tc>
      </w:tr>
      <w:tr>
        <w:tblPrEx>
          <w:tblCellMar>
            <w:top w:w="57" w:type="dxa"/>
            <w:left w:w="57" w:type="dxa"/>
            <w:bottom w:w="57" w:type="dxa"/>
            <w:right w:w="57" w:type="dxa"/>
          </w:tblCellMar>
        </w:tblPrEx>
        <w:trPr>
          <w:trHeight w:val="891" w:hRule="exact"/>
        </w:trPr>
        <w:tc>
          <w:tcPr>
            <w:tcW w:w="506"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3.2.4</w:t>
            </w:r>
          </w:p>
        </w:tc>
        <w:tc>
          <w:tcPr>
            <w:tcW w:w="2212"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最高投标限价</w:t>
            </w:r>
          </w:p>
        </w:tc>
        <w:tc>
          <w:tcPr>
            <w:tcW w:w="2280" w:type="pct"/>
            <w:tcBorders>
              <w:top w:val="single" w:color="000000" w:sz="4" w:space="0"/>
              <w:left w:val="single" w:color="000000" w:sz="4" w:space="0"/>
              <w:bottom w:val="single" w:color="000000" w:sz="4" w:space="0"/>
              <w:right w:val="single" w:color="000000" w:sz="4" w:space="0"/>
            </w:tcBorders>
            <w:vAlign w:val="center"/>
          </w:tcPr>
          <w:p>
            <w:pPr>
              <w:pStyle w:val="28"/>
              <w:jc w:val="both"/>
              <w:rPr>
                <w:rFonts w:ascii="宋体" w:hAnsi="宋体" w:eastAsia="宋体" w:cs="宋体"/>
                <w:sz w:val="21"/>
                <w:szCs w:val="21"/>
                <w:lang w:eastAsia="zh-CN"/>
              </w:rPr>
            </w:pPr>
            <w:r>
              <w:rPr>
                <w:rFonts w:ascii="Times New Roman" w:hAnsi="Times New Roman" w:eastAsia="Times New Roman" w:cs="Times New Roman"/>
                <w:spacing w:val="-1"/>
                <w:sz w:val="32"/>
                <w:szCs w:val="32"/>
                <w:lang w:eastAsia="zh-CN"/>
              </w:rPr>
              <w:t>□</w:t>
            </w:r>
            <w:r>
              <w:rPr>
                <w:rFonts w:ascii="宋体" w:hAnsi="宋体" w:eastAsia="宋体" w:cs="宋体"/>
                <w:spacing w:val="-1"/>
                <w:sz w:val="21"/>
                <w:szCs w:val="21"/>
                <w:lang w:eastAsia="zh-CN"/>
              </w:rPr>
              <w:t>无</w:t>
            </w:r>
          </w:p>
          <w:p>
            <w:pPr>
              <w:pStyle w:val="28"/>
              <w:jc w:val="both"/>
              <w:rPr>
                <w:rFonts w:ascii="宋体" w:hAnsi="宋体" w:eastAsia="宋体" w:cs="宋体"/>
                <w:sz w:val="21"/>
                <w:szCs w:val="21"/>
                <w:lang w:eastAsia="zh-CN"/>
              </w:rPr>
            </w:pPr>
            <w:r>
              <w:rPr>
                <w:rFonts w:ascii="Times New Roman" w:hAnsi="Times New Roman" w:eastAsia="Times New Roman" w:cs="Times New Roman"/>
                <w:spacing w:val="-1"/>
                <w:sz w:val="32"/>
                <w:szCs w:val="32"/>
                <w:lang w:eastAsia="zh-CN"/>
              </w:rPr>
              <w:t>□</w:t>
            </w:r>
            <w:r>
              <w:rPr>
                <w:rFonts w:ascii="宋体" w:hAnsi="宋体" w:eastAsia="宋体" w:cs="宋体"/>
                <w:spacing w:val="-1"/>
                <w:sz w:val="21"/>
                <w:szCs w:val="21"/>
                <w:lang w:eastAsia="zh-CN"/>
              </w:rPr>
              <w:t>有，最高投标限价：</w:t>
            </w:r>
          </w:p>
        </w:tc>
      </w:tr>
      <w:tr>
        <w:tblPrEx>
          <w:tblCellMar>
            <w:top w:w="57" w:type="dxa"/>
            <w:left w:w="57" w:type="dxa"/>
            <w:bottom w:w="57" w:type="dxa"/>
            <w:right w:w="57" w:type="dxa"/>
          </w:tblCellMar>
        </w:tblPrEx>
        <w:trPr>
          <w:trHeight w:val="449" w:hRule="exact"/>
        </w:trPr>
        <w:tc>
          <w:tcPr>
            <w:tcW w:w="506"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3.2.5</w:t>
            </w:r>
          </w:p>
        </w:tc>
        <w:tc>
          <w:tcPr>
            <w:tcW w:w="2212"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投标报价的其他要求</w:t>
            </w:r>
          </w:p>
        </w:tc>
        <w:tc>
          <w:tcPr>
            <w:tcW w:w="2280" w:type="pct"/>
            <w:tcBorders>
              <w:top w:val="single" w:color="000000" w:sz="4" w:space="0"/>
              <w:left w:val="single" w:color="000000" w:sz="4" w:space="0"/>
              <w:bottom w:val="single" w:color="000000" w:sz="4" w:space="0"/>
              <w:right w:val="single" w:color="000000" w:sz="4" w:space="0"/>
            </w:tcBorders>
            <w:vAlign w:val="center"/>
          </w:tcPr>
          <w:p>
            <w:pPr>
              <w:jc w:val="both"/>
            </w:pPr>
          </w:p>
        </w:tc>
      </w:tr>
      <w:tr>
        <w:tblPrEx>
          <w:tblCellMar>
            <w:top w:w="57" w:type="dxa"/>
            <w:left w:w="57" w:type="dxa"/>
            <w:bottom w:w="57" w:type="dxa"/>
            <w:right w:w="57" w:type="dxa"/>
          </w:tblCellMar>
        </w:tblPrEx>
        <w:trPr>
          <w:trHeight w:val="451" w:hRule="exact"/>
        </w:trPr>
        <w:tc>
          <w:tcPr>
            <w:tcW w:w="506"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3.3.1</w:t>
            </w:r>
          </w:p>
        </w:tc>
        <w:tc>
          <w:tcPr>
            <w:tcW w:w="2212"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投标有效期</w:t>
            </w:r>
          </w:p>
        </w:tc>
        <w:tc>
          <w:tcPr>
            <w:tcW w:w="2280" w:type="pct"/>
            <w:tcBorders>
              <w:top w:val="single" w:color="000000" w:sz="4" w:space="0"/>
              <w:left w:val="single" w:color="000000" w:sz="4" w:space="0"/>
              <w:bottom w:val="single" w:color="000000" w:sz="4" w:space="0"/>
              <w:right w:val="single" w:color="000000" w:sz="4" w:space="0"/>
            </w:tcBorders>
            <w:vAlign w:val="center"/>
          </w:tcPr>
          <w:p>
            <w:pPr>
              <w:jc w:val="both"/>
            </w:pPr>
          </w:p>
        </w:tc>
      </w:tr>
      <w:tr>
        <w:tblPrEx>
          <w:tblCellMar>
            <w:top w:w="57" w:type="dxa"/>
            <w:left w:w="57" w:type="dxa"/>
            <w:bottom w:w="57" w:type="dxa"/>
            <w:right w:w="57" w:type="dxa"/>
          </w:tblCellMar>
        </w:tblPrEx>
        <w:trPr>
          <w:trHeight w:val="1611" w:hRule="exact"/>
        </w:trPr>
        <w:tc>
          <w:tcPr>
            <w:tcW w:w="506"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3.4.1</w:t>
            </w:r>
          </w:p>
        </w:tc>
        <w:tc>
          <w:tcPr>
            <w:tcW w:w="2212"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投标保证金</w:t>
            </w:r>
          </w:p>
        </w:tc>
        <w:tc>
          <w:tcPr>
            <w:tcW w:w="2280" w:type="pct"/>
            <w:tcBorders>
              <w:top w:val="single" w:color="000000" w:sz="4" w:space="0"/>
              <w:left w:val="single" w:color="000000" w:sz="4" w:space="0"/>
              <w:bottom w:val="single" w:color="000000" w:sz="4" w:space="0"/>
              <w:right w:val="single" w:color="000000" w:sz="4" w:space="0"/>
            </w:tcBorders>
            <w:vAlign w:val="center"/>
          </w:tcPr>
          <w:p>
            <w:pPr>
              <w:pStyle w:val="28"/>
              <w:jc w:val="both"/>
              <w:rPr>
                <w:rFonts w:ascii="宋体" w:hAnsi="宋体" w:eastAsia="宋体" w:cs="宋体"/>
                <w:sz w:val="21"/>
                <w:szCs w:val="21"/>
                <w:lang w:eastAsia="zh-CN"/>
              </w:rPr>
            </w:pPr>
            <w:r>
              <w:rPr>
                <w:rFonts w:ascii="宋体" w:hAnsi="宋体" w:eastAsia="宋体" w:cs="宋体"/>
                <w:spacing w:val="-2"/>
                <w:sz w:val="21"/>
                <w:szCs w:val="21"/>
                <w:lang w:eastAsia="zh-CN"/>
              </w:rPr>
              <w:t>是否要求投标人递交投标保证金：</w:t>
            </w:r>
          </w:p>
          <w:p>
            <w:pPr>
              <w:pStyle w:val="28"/>
              <w:jc w:val="both"/>
              <w:rPr>
                <w:rFonts w:ascii="宋体" w:hAnsi="宋体" w:eastAsia="宋体" w:cs="宋体"/>
                <w:sz w:val="21"/>
                <w:szCs w:val="21"/>
                <w:lang w:eastAsia="zh-CN"/>
              </w:rPr>
            </w:pPr>
            <w:r>
              <w:rPr>
                <w:rFonts w:ascii="Times New Roman" w:hAnsi="Times New Roman" w:eastAsia="Times New Roman" w:cs="Times New Roman"/>
                <w:spacing w:val="-1"/>
                <w:sz w:val="32"/>
                <w:szCs w:val="32"/>
                <w:lang w:eastAsia="zh-CN"/>
              </w:rPr>
              <w:t>□</w:t>
            </w:r>
            <w:r>
              <w:rPr>
                <w:rFonts w:ascii="宋体" w:hAnsi="宋体" w:eastAsia="宋体" w:cs="宋体"/>
                <w:spacing w:val="-1"/>
                <w:sz w:val="21"/>
                <w:szCs w:val="21"/>
                <w:lang w:eastAsia="zh-CN"/>
              </w:rPr>
              <w:t>要求，投标保证金的形式：</w:t>
            </w:r>
          </w:p>
          <w:p>
            <w:pPr>
              <w:pStyle w:val="28"/>
              <w:ind w:firstLine="832" w:firstLineChars="400"/>
              <w:jc w:val="both"/>
              <w:rPr>
                <w:rFonts w:ascii="宋体" w:hAnsi="宋体" w:eastAsia="宋体" w:cs="宋体"/>
                <w:sz w:val="21"/>
                <w:szCs w:val="21"/>
                <w:lang w:eastAsia="zh-CN"/>
              </w:rPr>
            </w:pPr>
            <w:r>
              <w:rPr>
                <w:rFonts w:ascii="宋体" w:hAnsi="宋体" w:eastAsia="宋体" w:cs="宋体"/>
                <w:spacing w:val="-1"/>
                <w:sz w:val="21"/>
                <w:szCs w:val="21"/>
                <w:lang w:eastAsia="zh-CN"/>
              </w:rPr>
              <w:t>投标保证金的金额：</w:t>
            </w:r>
          </w:p>
          <w:p>
            <w:pPr>
              <w:pStyle w:val="28"/>
              <w:jc w:val="both"/>
              <w:rPr>
                <w:rFonts w:ascii="宋体" w:hAnsi="宋体" w:eastAsia="宋体" w:cs="宋体"/>
                <w:sz w:val="21"/>
                <w:szCs w:val="21"/>
                <w:lang w:eastAsia="zh-CN"/>
              </w:rPr>
            </w:pPr>
            <w:r>
              <w:rPr>
                <w:rFonts w:ascii="Times New Roman" w:hAnsi="Times New Roman" w:eastAsia="Times New Roman" w:cs="Times New Roman"/>
                <w:spacing w:val="-1"/>
                <w:sz w:val="32"/>
                <w:szCs w:val="32"/>
                <w:lang w:eastAsia="zh-CN"/>
              </w:rPr>
              <w:t>□</w:t>
            </w:r>
            <w:r>
              <w:rPr>
                <w:rFonts w:ascii="宋体" w:hAnsi="宋体" w:eastAsia="宋体" w:cs="宋体"/>
                <w:spacing w:val="-1"/>
                <w:sz w:val="21"/>
                <w:szCs w:val="21"/>
                <w:lang w:eastAsia="zh-CN"/>
              </w:rPr>
              <w:t>不要求</w:t>
            </w:r>
          </w:p>
        </w:tc>
      </w:tr>
      <w:tr>
        <w:tblPrEx>
          <w:tblCellMar>
            <w:top w:w="57" w:type="dxa"/>
            <w:left w:w="57" w:type="dxa"/>
            <w:bottom w:w="57" w:type="dxa"/>
            <w:right w:w="57" w:type="dxa"/>
          </w:tblCellMar>
        </w:tblPrEx>
        <w:trPr>
          <w:trHeight w:val="567" w:hRule="exact"/>
        </w:trPr>
        <w:tc>
          <w:tcPr>
            <w:tcW w:w="506"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3.4.4</w:t>
            </w:r>
          </w:p>
        </w:tc>
        <w:tc>
          <w:tcPr>
            <w:tcW w:w="2212"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lang w:eastAsia="zh-CN"/>
              </w:rPr>
            </w:pPr>
            <w:r>
              <w:rPr>
                <w:rFonts w:ascii="宋体" w:hAnsi="宋体" w:eastAsia="宋体" w:cs="宋体"/>
                <w:spacing w:val="-2"/>
                <w:sz w:val="21"/>
                <w:szCs w:val="21"/>
                <w:lang w:eastAsia="zh-CN"/>
              </w:rPr>
              <w:t>其他可以不予退还投标保证金的情形</w:t>
            </w:r>
          </w:p>
        </w:tc>
        <w:tc>
          <w:tcPr>
            <w:tcW w:w="2280" w:type="pct"/>
            <w:tcBorders>
              <w:top w:val="single" w:color="000000" w:sz="4" w:space="0"/>
              <w:left w:val="single" w:color="000000" w:sz="4" w:space="0"/>
              <w:bottom w:val="single" w:color="000000" w:sz="4" w:space="0"/>
              <w:right w:val="single" w:color="000000" w:sz="4" w:space="0"/>
            </w:tcBorders>
            <w:vAlign w:val="center"/>
          </w:tcPr>
          <w:p>
            <w:pPr>
              <w:jc w:val="both"/>
              <w:rPr>
                <w:lang w:eastAsia="zh-CN"/>
              </w:rPr>
            </w:pPr>
          </w:p>
        </w:tc>
      </w:tr>
      <w:tr>
        <w:tblPrEx>
          <w:tblCellMar>
            <w:top w:w="57" w:type="dxa"/>
            <w:left w:w="57" w:type="dxa"/>
            <w:bottom w:w="57" w:type="dxa"/>
            <w:right w:w="57" w:type="dxa"/>
          </w:tblCellMar>
        </w:tblPrEx>
        <w:trPr>
          <w:trHeight w:val="850" w:hRule="exact"/>
        </w:trPr>
        <w:tc>
          <w:tcPr>
            <w:tcW w:w="506"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3.5</w:t>
            </w:r>
          </w:p>
        </w:tc>
        <w:tc>
          <w:tcPr>
            <w:tcW w:w="2212"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lang w:eastAsia="zh-CN"/>
              </w:rPr>
            </w:pPr>
            <w:r>
              <w:rPr>
                <w:rFonts w:ascii="宋体" w:hAnsi="宋体" w:eastAsia="宋体" w:cs="宋体"/>
                <w:spacing w:val="-2"/>
                <w:sz w:val="21"/>
                <w:szCs w:val="21"/>
                <w:lang w:eastAsia="zh-CN"/>
              </w:rPr>
              <w:t>资格审查资料的特殊要求</w:t>
            </w:r>
          </w:p>
        </w:tc>
        <w:tc>
          <w:tcPr>
            <w:tcW w:w="2280" w:type="pct"/>
            <w:tcBorders>
              <w:top w:val="single" w:color="000000" w:sz="4" w:space="0"/>
              <w:left w:val="single" w:color="000000" w:sz="4" w:space="0"/>
              <w:bottom w:val="single" w:color="000000" w:sz="4" w:space="0"/>
              <w:right w:val="single" w:color="000000" w:sz="4" w:space="0"/>
            </w:tcBorders>
            <w:vAlign w:val="center"/>
          </w:tcPr>
          <w:p>
            <w:pPr>
              <w:pStyle w:val="28"/>
              <w:jc w:val="both"/>
              <w:rPr>
                <w:rFonts w:ascii="宋体" w:hAnsi="宋体" w:eastAsia="宋体" w:cs="宋体"/>
                <w:sz w:val="21"/>
                <w:szCs w:val="21"/>
                <w:lang w:eastAsia="zh-CN"/>
              </w:rPr>
            </w:pPr>
            <w:r>
              <w:rPr>
                <w:rFonts w:ascii="Times New Roman" w:hAnsi="Times New Roman" w:eastAsia="Times New Roman" w:cs="Times New Roman"/>
                <w:spacing w:val="-1"/>
                <w:sz w:val="32"/>
                <w:szCs w:val="32"/>
                <w:lang w:eastAsia="zh-CN"/>
              </w:rPr>
              <w:t>□</w:t>
            </w:r>
            <w:r>
              <w:rPr>
                <w:rFonts w:ascii="宋体" w:hAnsi="宋体" w:eastAsia="宋体" w:cs="宋体"/>
                <w:spacing w:val="-1"/>
                <w:sz w:val="21"/>
                <w:szCs w:val="21"/>
                <w:lang w:eastAsia="zh-CN"/>
              </w:rPr>
              <w:t>无</w:t>
            </w:r>
          </w:p>
          <w:p>
            <w:pPr>
              <w:pStyle w:val="28"/>
              <w:jc w:val="both"/>
              <w:rPr>
                <w:rFonts w:ascii="宋体" w:hAnsi="宋体" w:eastAsia="宋体" w:cs="宋体"/>
                <w:sz w:val="21"/>
                <w:szCs w:val="21"/>
                <w:lang w:eastAsia="zh-CN"/>
              </w:rPr>
            </w:pPr>
            <w:r>
              <w:rPr>
                <w:rFonts w:ascii="Times New Roman" w:hAnsi="Times New Roman" w:eastAsia="Times New Roman" w:cs="Times New Roman"/>
                <w:spacing w:val="-1"/>
                <w:sz w:val="32"/>
                <w:szCs w:val="32"/>
                <w:lang w:eastAsia="zh-CN"/>
              </w:rPr>
              <w:t>□</w:t>
            </w:r>
            <w:r>
              <w:rPr>
                <w:rFonts w:ascii="宋体" w:hAnsi="宋体" w:eastAsia="宋体" w:cs="宋体"/>
                <w:spacing w:val="-1"/>
                <w:sz w:val="21"/>
                <w:szCs w:val="21"/>
                <w:lang w:eastAsia="zh-CN"/>
              </w:rPr>
              <w:t>有，具体要求：</w:t>
            </w:r>
          </w:p>
        </w:tc>
      </w:tr>
      <w:tr>
        <w:tblPrEx>
          <w:tblCellMar>
            <w:top w:w="57" w:type="dxa"/>
            <w:left w:w="57" w:type="dxa"/>
            <w:bottom w:w="57" w:type="dxa"/>
            <w:right w:w="57" w:type="dxa"/>
          </w:tblCellMar>
        </w:tblPrEx>
        <w:trPr>
          <w:trHeight w:val="917" w:hRule="exact"/>
        </w:trPr>
        <w:tc>
          <w:tcPr>
            <w:tcW w:w="506"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3.5.2</w:t>
            </w:r>
          </w:p>
        </w:tc>
        <w:tc>
          <w:tcPr>
            <w:tcW w:w="2212"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lang w:eastAsia="zh-CN"/>
              </w:rPr>
            </w:pPr>
            <w:r>
              <w:rPr>
                <w:rFonts w:ascii="宋体" w:hAnsi="宋体" w:eastAsia="宋体" w:cs="宋体"/>
                <w:spacing w:val="-2"/>
                <w:sz w:val="21"/>
                <w:szCs w:val="21"/>
                <w:lang w:eastAsia="zh-CN"/>
              </w:rPr>
              <w:t>近年财务状况的年份要求</w:t>
            </w:r>
          </w:p>
        </w:tc>
        <w:tc>
          <w:tcPr>
            <w:tcW w:w="2280" w:type="pct"/>
            <w:tcBorders>
              <w:top w:val="single" w:color="000000" w:sz="4" w:space="0"/>
              <w:left w:val="single" w:color="000000" w:sz="4" w:space="0"/>
              <w:bottom w:val="single" w:color="000000" w:sz="4" w:space="0"/>
              <w:right w:val="single" w:color="000000" w:sz="4" w:space="0"/>
            </w:tcBorders>
            <w:vAlign w:val="center"/>
          </w:tcPr>
          <w:p>
            <w:pPr>
              <w:pStyle w:val="28"/>
              <w:tabs>
                <w:tab w:val="left" w:pos="659"/>
                <w:tab w:val="left" w:pos="1640"/>
              </w:tabs>
              <w:jc w:val="both"/>
              <w:rPr>
                <w:rFonts w:ascii="宋体" w:hAnsi="宋体" w:eastAsia="宋体" w:cs="宋体"/>
                <w:sz w:val="21"/>
                <w:szCs w:val="21"/>
              </w:rPr>
            </w:pPr>
            <w:r>
              <w:rPr>
                <w:rFonts w:ascii="Times New Roman" w:hAnsi="Times New Roman" w:eastAsia="Times New Roman" w:cs="Times New Roman"/>
                <w:w w:val="95"/>
                <w:sz w:val="21"/>
                <w:szCs w:val="21"/>
                <w:u w:val="single" w:color="000000"/>
                <w:lang w:eastAsia="zh-CN"/>
              </w:rPr>
              <w:tab/>
            </w:r>
            <w:r>
              <w:rPr>
                <w:rFonts w:ascii="宋体" w:hAnsi="宋体" w:eastAsia="宋体" w:cs="宋体"/>
                <w:sz w:val="21"/>
                <w:szCs w:val="21"/>
              </w:rPr>
              <w:t>年至</w:t>
            </w:r>
            <w:r>
              <w:rPr>
                <w:rFonts w:ascii="Times New Roman" w:hAnsi="Times New Roman" w:eastAsia="Times New Roman" w:cs="Times New Roman"/>
                <w:sz w:val="21"/>
                <w:szCs w:val="21"/>
                <w:u w:val="single" w:color="000000"/>
              </w:rPr>
              <w:tab/>
            </w:r>
            <w:r>
              <w:rPr>
                <w:rFonts w:ascii="宋体" w:hAnsi="宋体" w:eastAsia="宋体" w:cs="宋体"/>
                <w:sz w:val="21"/>
                <w:szCs w:val="21"/>
              </w:rPr>
              <w:t>年</w:t>
            </w:r>
          </w:p>
        </w:tc>
      </w:tr>
      <w:tr>
        <w:tblPrEx>
          <w:tblCellMar>
            <w:top w:w="57" w:type="dxa"/>
            <w:left w:w="57" w:type="dxa"/>
            <w:bottom w:w="57" w:type="dxa"/>
            <w:right w:w="57" w:type="dxa"/>
          </w:tblCellMar>
        </w:tblPrEx>
        <w:trPr>
          <w:trHeight w:val="794" w:hRule="exact"/>
        </w:trPr>
        <w:tc>
          <w:tcPr>
            <w:tcW w:w="506"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3.5.3</w:t>
            </w:r>
          </w:p>
        </w:tc>
        <w:tc>
          <w:tcPr>
            <w:tcW w:w="2212"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lang w:eastAsia="zh-CN"/>
              </w:rPr>
            </w:pPr>
            <w:r>
              <w:rPr>
                <w:rFonts w:ascii="宋体" w:hAnsi="宋体" w:eastAsia="宋体" w:cs="宋体"/>
                <w:spacing w:val="-2"/>
                <w:sz w:val="21"/>
                <w:szCs w:val="21"/>
                <w:lang w:eastAsia="zh-CN"/>
              </w:rPr>
              <w:t>近年完成的类似项目情况的时间要求</w:t>
            </w:r>
          </w:p>
        </w:tc>
        <w:tc>
          <w:tcPr>
            <w:tcW w:w="2280" w:type="pct"/>
            <w:tcBorders>
              <w:top w:val="single" w:color="000000" w:sz="4" w:space="0"/>
              <w:left w:val="single" w:color="000000" w:sz="4" w:space="0"/>
              <w:bottom w:val="single" w:color="000000" w:sz="4" w:space="0"/>
              <w:right w:val="single" w:color="000000" w:sz="4" w:space="0"/>
            </w:tcBorders>
            <w:vAlign w:val="center"/>
          </w:tcPr>
          <w:p>
            <w:pPr>
              <w:pStyle w:val="28"/>
              <w:tabs>
                <w:tab w:val="left" w:pos="798"/>
                <w:tab w:val="left" w:pos="1568"/>
                <w:tab w:val="left" w:pos="2339"/>
              </w:tabs>
              <w:jc w:val="both"/>
              <w:rPr>
                <w:rFonts w:ascii="宋体" w:hAnsi="宋体" w:eastAsia="宋体" w:cs="宋体"/>
                <w:sz w:val="21"/>
                <w:szCs w:val="21"/>
              </w:rPr>
            </w:pPr>
            <w:r>
              <w:rPr>
                <w:rFonts w:ascii="Times New Roman" w:hAnsi="Times New Roman" w:eastAsia="Times New Roman" w:cs="Times New Roman"/>
                <w:w w:val="95"/>
                <w:sz w:val="21"/>
                <w:szCs w:val="21"/>
                <w:u w:val="single" w:color="000000"/>
                <w:lang w:eastAsia="zh-CN"/>
              </w:rPr>
              <w:tab/>
            </w:r>
            <w:r>
              <w:rPr>
                <w:rFonts w:ascii="宋体" w:hAnsi="宋体" w:eastAsia="宋体" w:cs="宋体"/>
                <w:w w:val="95"/>
                <w:sz w:val="21"/>
                <w:szCs w:val="21"/>
              </w:rPr>
              <w:t>年</w:t>
            </w:r>
            <w:r>
              <w:rPr>
                <w:rFonts w:ascii="Times New Roman" w:hAnsi="Times New Roman" w:eastAsia="Times New Roman" w:cs="Times New Roman"/>
                <w:w w:val="95"/>
                <w:sz w:val="21"/>
                <w:szCs w:val="21"/>
                <w:u w:val="single" w:color="000000"/>
              </w:rPr>
              <w:tab/>
            </w:r>
            <w:r>
              <w:rPr>
                <w:rFonts w:ascii="宋体" w:hAnsi="宋体" w:eastAsia="宋体" w:cs="宋体"/>
                <w:sz w:val="21"/>
                <w:szCs w:val="21"/>
              </w:rPr>
              <w:t>月</w:t>
            </w:r>
            <w:r>
              <w:rPr>
                <w:rFonts w:ascii="Times New Roman" w:hAnsi="Times New Roman" w:eastAsia="Times New Roman" w:cs="Times New Roman"/>
                <w:sz w:val="21"/>
                <w:szCs w:val="21"/>
                <w:u w:val="single" w:color="000000"/>
              </w:rPr>
              <w:tab/>
            </w:r>
            <w:r>
              <w:rPr>
                <w:rFonts w:ascii="宋体" w:hAnsi="宋体" w:eastAsia="宋体" w:cs="宋体"/>
                <w:sz w:val="21"/>
                <w:szCs w:val="21"/>
              </w:rPr>
              <w:t>日</w:t>
            </w:r>
          </w:p>
          <w:p>
            <w:pPr>
              <w:pStyle w:val="28"/>
              <w:tabs>
                <w:tab w:val="left" w:pos="1396"/>
                <w:tab w:val="left" w:pos="2166"/>
                <w:tab w:val="left" w:pos="2939"/>
              </w:tabs>
              <w:jc w:val="both"/>
              <w:rPr>
                <w:rFonts w:ascii="宋体" w:hAnsi="宋体" w:eastAsia="宋体" w:cs="宋体"/>
                <w:sz w:val="21"/>
                <w:szCs w:val="21"/>
              </w:rPr>
            </w:pPr>
            <w:r>
              <w:rPr>
                <w:rFonts w:ascii="宋体" w:hAnsi="宋体" w:eastAsia="宋体" w:cs="宋体"/>
                <w:sz w:val="21"/>
                <w:szCs w:val="21"/>
              </w:rPr>
              <w:t>至</w:t>
            </w:r>
            <w:r>
              <w:rPr>
                <w:rFonts w:ascii="Times New Roman" w:hAnsi="Times New Roman" w:eastAsia="Times New Roman" w:cs="Times New Roman"/>
                <w:sz w:val="21"/>
                <w:szCs w:val="21"/>
                <w:u w:val="single" w:color="000000"/>
              </w:rPr>
              <w:tab/>
            </w:r>
            <w:r>
              <w:rPr>
                <w:rFonts w:ascii="宋体" w:hAnsi="宋体" w:eastAsia="宋体" w:cs="宋体"/>
                <w:sz w:val="21"/>
                <w:szCs w:val="21"/>
              </w:rPr>
              <w:t>年</w:t>
            </w:r>
            <w:r>
              <w:rPr>
                <w:rFonts w:ascii="Times New Roman" w:hAnsi="Times New Roman" w:eastAsia="Times New Roman" w:cs="Times New Roman"/>
                <w:sz w:val="21"/>
                <w:szCs w:val="21"/>
                <w:u w:val="single" w:color="000000"/>
              </w:rPr>
              <w:tab/>
            </w:r>
            <w:r>
              <w:rPr>
                <w:rFonts w:ascii="宋体" w:hAnsi="宋体" w:eastAsia="宋体" w:cs="宋体"/>
                <w:sz w:val="21"/>
                <w:szCs w:val="21"/>
              </w:rPr>
              <w:t>月</w:t>
            </w:r>
            <w:r>
              <w:rPr>
                <w:rFonts w:ascii="Times New Roman" w:hAnsi="Times New Roman" w:eastAsia="Times New Roman" w:cs="Times New Roman"/>
                <w:sz w:val="21"/>
                <w:szCs w:val="21"/>
                <w:u w:val="single" w:color="000000"/>
              </w:rPr>
              <w:tab/>
            </w:r>
            <w:r>
              <w:rPr>
                <w:rFonts w:ascii="宋体" w:hAnsi="宋体" w:eastAsia="宋体" w:cs="宋体"/>
                <w:sz w:val="21"/>
                <w:szCs w:val="21"/>
              </w:rPr>
              <w:t>日</w:t>
            </w:r>
          </w:p>
        </w:tc>
      </w:tr>
      <w:tr>
        <w:tblPrEx>
          <w:tblCellMar>
            <w:top w:w="57" w:type="dxa"/>
            <w:left w:w="57" w:type="dxa"/>
            <w:bottom w:w="57" w:type="dxa"/>
            <w:right w:w="57" w:type="dxa"/>
          </w:tblCellMar>
        </w:tblPrEx>
        <w:trPr>
          <w:trHeight w:val="850" w:hRule="exact"/>
        </w:trPr>
        <w:tc>
          <w:tcPr>
            <w:tcW w:w="506"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3.5.5</w:t>
            </w:r>
          </w:p>
        </w:tc>
        <w:tc>
          <w:tcPr>
            <w:tcW w:w="2212"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lang w:eastAsia="zh-CN"/>
              </w:rPr>
            </w:pPr>
            <w:r>
              <w:rPr>
                <w:rFonts w:ascii="宋体" w:hAnsi="宋体" w:eastAsia="宋体" w:cs="宋体"/>
                <w:spacing w:val="-2"/>
                <w:sz w:val="21"/>
                <w:szCs w:val="21"/>
                <w:lang w:eastAsia="zh-CN"/>
              </w:rPr>
              <w:t>近年发生的诉讼及仲裁情况的时间要求</w:t>
            </w:r>
          </w:p>
        </w:tc>
        <w:tc>
          <w:tcPr>
            <w:tcW w:w="2280" w:type="pct"/>
            <w:tcBorders>
              <w:top w:val="single" w:color="000000" w:sz="4" w:space="0"/>
              <w:left w:val="single" w:color="000000" w:sz="4" w:space="0"/>
              <w:bottom w:val="single" w:color="000000" w:sz="4" w:space="0"/>
              <w:right w:val="single" w:color="000000" w:sz="4" w:space="0"/>
            </w:tcBorders>
            <w:vAlign w:val="center"/>
          </w:tcPr>
          <w:p>
            <w:pPr>
              <w:pStyle w:val="28"/>
              <w:tabs>
                <w:tab w:val="left" w:pos="798"/>
                <w:tab w:val="left" w:pos="1568"/>
                <w:tab w:val="left" w:pos="2339"/>
              </w:tabs>
              <w:jc w:val="both"/>
              <w:rPr>
                <w:rFonts w:ascii="宋体" w:hAnsi="宋体" w:eastAsia="宋体" w:cs="宋体"/>
                <w:sz w:val="21"/>
                <w:szCs w:val="21"/>
              </w:rPr>
            </w:pPr>
            <w:r>
              <w:rPr>
                <w:rFonts w:ascii="Times New Roman" w:hAnsi="Times New Roman" w:eastAsia="Times New Roman" w:cs="Times New Roman"/>
                <w:w w:val="95"/>
                <w:sz w:val="21"/>
                <w:szCs w:val="21"/>
                <w:u w:val="single" w:color="000000"/>
                <w:lang w:eastAsia="zh-CN"/>
              </w:rPr>
              <w:tab/>
            </w:r>
            <w:r>
              <w:rPr>
                <w:rFonts w:ascii="宋体" w:hAnsi="宋体" w:eastAsia="宋体" w:cs="宋体"/>
                <w:w w:val="95"/>
                <w:sz w:val="21"/>
                <w:szCs w:val="21"/>
              </w:rPr>
              <w:t>年</w:t>
            </w:r>
            <w:r>
              <w:rPr>
                <w:rFonts w:ascii="Times New Roman" w:hAnsi="Times New Roman" w:eastAsia="Times New Roman" w:cs="Times New Roman"/>
                <w:w w:val="95"/>
                <w:sz w:val="21"/>
                <w:szCs w:val="21"/>
                <w:u w:val="single" w:color="000000"/>
              </w:rPr>
              <w:tab/>
            </w:r>
            <w:r>
              <w:rPr>
                <w:rFonts w:ascii="宋体" w:hAnsi="宋体" w:eastAsia="宋体" w:cs="宋体"/>
                <w:sz w:val="21"/>
                <w:szCs w:val="21"/>
              </w:rPr>
              <w:t>月</w:t>
            </w:r>
            <w:r>
              <w:rPr>
                <w:rFonts w:ascii="Times New Roman" w:hAnsi="Times New Roman" w:eastAsia="Times New Roman" w:cs="Times New Roman"/>
                <w:sz w:val="21"/>
                <w:szCs w:val="21"/>
                <w:u w:val="single" w:color="000000"/>
              </w:rPr>
              <w:tab/>
            </w:r>
            <w:r>
              <w:rPr>
                <w:rFonts w:ascii="宋体" w:hAnsi="宋体" w:eastAsia="宋体" w:cs="宋体"/>
                <w:sz w:val="21"/>
                <w:szCs w:val="21"/>
              </w:rPr>
              <w:t>日</w:t>
            </w:r>
          </w:p>
          <w:p>
            <w:pPr>
              <w:pStyle w:val="28"/>
              <w:tabs>
                <w:tab w:val="left" w:pos="1396"/>
                <w:tab w:val="left" w:pos="2166"/>
                <w:tab w:val="left" w:pos="2939"/>
              </w:tabs>
              <w:jc w:val="both"/>
              <w:rPr>
                <w:rFonts w:ascii="宋体" w:hAnsi="宋体" w:eastAsia="宋体" w:cs="宋体"/>
                <w:sz w:val="21"/>
                <w:szCs w:val="21"/>
              </w:rPr>
            </w:pPr>
            <w:r>
              <w:rPr>
                <w:rFonts w:ascii="宋体" w:hAnsi="宋体" w:eastAsia="宋体" w:cs="宋体"/>
                <w:sz w:val="21"/>
                <w:szCs w:val="21"/>
              </w:rPr>
              <w:t>至</w:t>
            </w:r>
            <w:r>
              <w:rPr>
                <w:rFonts w:ascii="Times New Roman" w:hAnsi="Times New Roman" w:eastAsia="Times New Roman" w:cs="Times New Roman"/>
                <w:sz w:val="21"/>
                <w:szCs w:val="21"/>
                <w:u w:val="single" w:color="000000"/>
              </w:rPr>
              <w:tab/>
            </w:r>
            <w:r>
              <w:rPr>
                <w:rFonts w:ascii="宋体" w:hAnsi="宋体" w:eastAsia="宋体" w:cs="宋体"/>
                <w:sz w:val="21"/>
                <w:szCs w:val="21"/>
              </w:rPr>
              <w:t>年</w:t>
            </w:r>
            <w:r>
              <w:rPr>
                <w:rFonts w:ascii="Times New Roman" w:hAnsi="Times New Roman" w:eastAsia="Times New Roman" w:cs="Times New Roman"/>
                <w:sz w:val="21"/>
                <w:szCs w:val="21"/>
                <w:u w:val="single" w:color="000000"/>
              </w:rPr>
              <w:tab/>
            </w:r>
            <w:r>
              <w:rPr>
                <w:rFonts w:ascii="宋体" w:hAnsi="宋体" w:eastAsia="宋体" w:cs="宋体"/>
                <w:sz w:val="21"/>
                <w:szCs w:val="21"/>
              </w:rPr>
              <w:t>月</w:t>
            </w:r>
            <w:r>
              <w:rPr>
                <w:rFonts w:ascii="Times New Roman" w:hAnsi="Times New Roman" w:eastAsia="Times New Roman" w:cs="Times New Roman"/>
                <w:sz w:val="21"/>
                <w:szCs w:val="21"/>
                <w:u w:val="single" w:color="000000"/>
              </w:rPr>
              <w:tab/>
            </w:r>
            <w:r>
              <w:rPr>
                <w:rFonts w:ascii="宋体" w:hAnsi="宋体" w:eastAsia="宋体" w:cs="宋体"/>
                <w:sz w:val="21"/>
                <w:szCs w:val="21"/>
              </w:rPr>
              <w:t>日</w:t>
            </w:r>
          </w:p>
        </w:tc>
      </w:tr>
      <w:tr>
        <w:tblPrEx>
          <w:tblCellMar>
            <w:top w:w="57" w:type="dxa"/>
            <w:left w:w="57" w:type="dxa"/>
            <w:bottom w:w="57" w:type="dxa"/>
            <w:right w:w="57" w:type="dxa"/>
          </w:tblCellMar>
        </w:tblPrEx>
        <w:trPr>
          <w:trHeight w:val="850" w:hRule="exact"/>
        </w:trPr>
        <w:tc>
          <w:tcPr>
            <w:tcW w:w="506"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3.6.1</w:t>
            </w:r>
          </w:p>
        </w:tc>
        <w:tc>
          <w:tcPr>
            <w:tcW w:w="2212"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lang w:eastAsia="zh-CN"/>
              </w:rPr>
            </w:pPr>
            <w:r>
              <w:rPr>
                <w:rFonts w:ascii="宋体" w:hAnsi="宋体" w:eastAsia="宋体" w:cs="宋体"/>
                <w:spacing w:val="-2"/>
                <w:sz w:val="21"/>
                <w:szCs w:val="21"/>
                <w:lang w:eastAsia="zh-CN"/>
              </w:rPr>
              <w:t>是否允许递交备选投标方案</w:t>
            </w:r>
          </w:p>
        </w:tc>
        <w:tc>
          <w:tcPr>
            <w:tcW w:w="2280" w:type="pct"/>
            <w:tcBorders>
              <w:top w:val="single" w:color="000000" w:sz="4" w:space="0"/>
              <w:left w:val="single" w:color="000000" w:sz="4" w:space="0"/>
              <w:bottom w:val="single" w:color="000000" w:sz="4" w:space="0"/>
              <w:right w:val="single" w:color="000000" w:sz="4" w:space="0"/>
            </w:tcBorders>
            <w:vAlign w:val="center"/>
          </w:tcPr>
          <w:p>
            <w:pPr>
              <w:pStyle w:val="28"/>
              <w:jc w:val="both"/>
              <w:rPr>
                <w:rFonts w:ascii="宋体" w:hAnsi="宋体" w:eastAsia="宋体" w:cs="宋体"/>
                <w:sz w:val="21"/>
                <w:szCs w:val="21"/>
              </w:rPr>
            </w:pPr>
            <w:r>
              <w:rPr>
                <w:rFonts w:ascii="Times New Roman" w:hAnsi="Times New Roman" w:eastAsia="Times New Roman" w:cs="Times New Roman"/>
                <w:spacing w:val="-1"/>
                <w:sz w:val="32"/>
                <w:szCs w:val="32"/>
              </w:rPr>
              <w:t>□</w:t>
            </w:r>
            <w:r>
              <w:rPr>
                <w:rFonts w:ascii="宋体" w:hAnsi="宋体" w:eastAsia="宋体" w:cs="宋体"/>
                <w:spacing w:val="-1"/>
                <w:sz w:val="21"/>
                <w:szCs w:val="21"/>
              </w:rPr>
              <w:t>不允许</w:t>
            </w:r>
          </w:p>
          <w:p>
            <w:pPr>
              <w:pStyle w:val="28"/>
              <w:jc w:val="both"/>
              <w:rPr>
                <w:rFonts w:ascii="宋体" w:hAnsi="宋体" w:eastAsia="宋体" w:cs="宋体"/>
                <w:sz w:val="21"/>
                <w:szCs w:val="21"/>
              </w:rPr>
            </w:pPr>
            <w:r>
              <w:rPr>
                <w:rFonts w:ascii="Times New Roman" w:hAnsi="Times New Roman" w:eastAsia="Times New Roman" w:cs="Times New Roman"/>
                <w:spacing w:val="-1"/>
                <w:sz w:val="32"/>
                <w:szCs w:val="32"/>
              </w:rPr>
              <w:t>□</w:t>
            </w:r>
            <w:r>
              <w:rPr>
                <w:rFonts w:ascii="宋体" w:hAnsi="宋体" w:eastAsia="宋体" w:cs="宋体"/>
                <w:spacing w:val="-1"/>
                <w:sz w:val="21"/>
                <w:szCs w:val="21"/>
              </w:rPr>
              <w:t>允许</w:t>
            </w:r>
          </w:p>
        </w:tc>
      </w:tr>
      <w:tr>
        <w:tblPrEx>
          <w:tblCellMar>
            <w:top w:w="57" w:type="dxa"/>
            <w:left w:w="57" w:type="dxa"/>
            <w:bottom w:w="57" w:type="dxa"/>
            <w:right w:w="57" w:type="dxa"/>
          </w:tblCellMar>
        </w:tblPrEx>
        <w:trPr>
          <w:trHeight w:val="1330" w:hRule="exact"/>
        </w:trPr>
        <w:tc>
          <w:tcPr>
            <w:tcW w:w="506"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Times New Roman" w:hAnsi="Times New Roman" w:eastAsia="Times New Roman" w:cs="Times New Roman"/>
                <w:sz w:val="21"/>
                <w:szCs w:val="21"/>
              </w:rPr>
              <w:t>3.7.</w:t>
            </w:r>
            <w:r>
              <w:rPr>
                <w:rFonts w:ascii="Times New Roman" w:hAnsi="Times New Roman" w:eastAsia="Times New Roman" w:cs="Times New Roman"/>
                <w:spacing w:val="-3"/>
                <w:sz w:val="21"/>
                <w:szCs w:val="21"/>
              </w:rPr>
              <w:t>3</w:t>
            </w:r>
            <w:r>
              <w:rPr>
                <w:rFonts w:ascii="Times New Roman" w:hAnsi="Times New Roman" w:eastAsia="Times New Roman" w:cs="Times New Roman"/>
                <w:spacing w:val="-43"/>
                <w:sz w:val="21"/>
                <w:szCs w:val="21"/>
              </w:rPr>
              <w:t>A</w:t>
            </w:r>
            <w:r>
              <w:rPr>
                <w:rFonts w:ascii="宋体" w:hAnsi="宋体" w:eastAsia="宋体" w:cs="宋体"/>
                <w:sz w:val="21"/>
                <w:szCs w:val="21"/>
              </w:rPr>
              <w:t>（</w:t>
            </w:r>
            <w:r>
              <w:rPr>
                <w:rFonts w:ascii="Times New Roman" w:hAnsi="Times New Roman" w:eastAsia="Times New Roman" w:cs="Times New Roman"/>
                <w:spacing w:val="-3"/>
                <w:sz w:val="21"/>
                <w:szCs w:val="21"/>
              </w:rPr>
              <w:t>2</w:t>
            </w:r>
            <w:r>
              <w:rPr>
                <w:rFonts w:ascii="宋体" w:hAnsi="宋体" w:eastAsia="宋体" w:cs="宋体"/>
                <w:sz w:val="21"/>
                <w:szCs w:val="21"/>
              </w:rPr>
              <w:t>）</w:t>
            </w:r>
          </w:p>
        </w:tc>
        <w:tc>
          <w:tcPr>
            <w:tcW w:w="2212"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lang w:eastAsia="zh-CN"/>
              </w:rPr>
            </w:pPr>
            <w:r>
              <w:rPr>
                <w:rFonts w:ascii="宋体" w:hAnsi="宋体" w:eastAsia="宋体" w:cs="宋体"/>
                <w:spacing w:val="-2"/>
                <w:sz w:val="21"/>
                <w:szCs w:val="21"/>
                <w:lang w:eastAsia="zh-CN"/>
              </w:rPr>
              <w:t>投标文件副本份数及其他要求</w:t>
            </w:r>
          </w:p>
        </w:tc>
        <w:tc>
          <w:tcPr>
            <w:tcW w:w="2280" w:type="pct"/>
            <w:tcBorders>
              <w:top w:val="single" w:color="000000" w:sz="4" w:space="0"/>
              <w:left w:val="single" w:color="000000" w:sz="4" w:space="0"/>
              <w:bottom w:val="single" w:color="000000" w:sz="4" w:space="0"/>
              <w:right w:val="single" w:color="000000" w:sz="4" w:space="0"/>
            </w:tcBorders>
            <w:vAlign w:val="center"/>
          </w:tcPr>
          <w:p>
            <w:pPr>
              <w:pStyle w:val="28"/>
              <w:spacing w:line="384" w:lineRule="auto"/>
              <w:jc w:val="both"/>
              <w:rPr>
                <w:rFonts w:ascii="宋体" w:hAnsi="宋体" w:eastAsia="宋体" w:cs="宋体"/>
                <w:sz w:val="21"/>
                <w:szCs w:val="21"/>
                <w:lang w:eastAsia="zh-CN"/>
              </w:rPr>
            </w:pPr>
            <w:r>
              <w:rPr>
                <w:rFonts w:ascii="宋体" w:hAnsi="宋体" w:eastAsia="宋体" w:cs="宋体"/>
                <w:spacing w:val="-1"/>
                <w:sz w:val="21"/>
                <w:szCs w:val="21"/>
                <w:lang w:eastAsia="zh-CN"/>
              </w:rPr>
              <w:t>投标文件副本份数：</w:t>
            </w:r>
            <w:r>
              <w:rPr>
                <w:rFonts w:ascii="宋体" w:hAnsi="宋体" w:eastAsia="宋体" w:cs="宋体"/>
                <w:spacing w:val="-2"/>
                <w:sz w:val="21"/>
                <w:szCs w:val="21"/>
                <w:lang w:eastAsia="zh-CN"/>
              </w:rPr>
              <w:t>是否要求提交电子版文件：</w:t>
            </w:r>
          </w:p>
          <w:p>
            <w:pPr>
              <w:pStyle w:val="28"/>
              <w:jc w:val="both"/>
              <w:rPr>
                <w:rFonts w:ascii="宋体" w:hAnsi="宋体" w:eastAsia="宋体" w:cs="宋体"/>
                <w:sz w:val="21"/>
                <w:szCs w:val="21"/>
              </w:rPr>
            </w:pPr>
            <w:r>
              <w:rPr>
                <w:rFonts w:ascii="宋体" w:hAnsi="宋体" w:eastAsia="宋体" w:cs="宋体"/>
                <w:spacing w:val="-1"/>
                <w:sz w:val="21"/>
                <w:szCs w:val="21"/>
              </w:rPr>
              <w:t>其他要求：</w:t>
            </w:r>
          </w:p>
        </w:tc>
      </w:tr>
    </w:tbl>
    <w:p>
      <w:pPr>
        <w:rPr>
          <w:rFonts w:ascii="宋体" w:hAnsi="宋体" w:eastAsia="宋体" w:cs="宋体"/>
          <w:sz w:val="21"/>
          <w:szCs w:val="21"/>
        </w:rPr>
        <w:sectPr>
          <w:footerReference r:id="rId11" w:type="default"/>
          <w:pgSz w:w="11905" w:h="16838"/>
          <w:pgMar w:top="1440" w:right="1803" w:bottom="1440" w:left="1803" w:header="850" w:footer="992" w:gutter="0"/>
          <w:pgNumType w:fmt="decimal"/>
          <w:cols w:space="0" w:num="1"/>
          <w:docGrid w:type="lines" w:linePitch="317" w:charSpace="0"/>
        </w:sectPr>
      </w:pPr>
    </w:p>
    <w:p>
      <w:pPr>
        <w:spacing w:before="19" w:line="60" w:lineRule="atLeast"/>
        <w:rPr>
          <w:rFonts w:ascii="Times New Roman" w:hAnsi="Times New Roman" w:eastAsia="Times New Roman" w:cs="Times New Roman"/>
          <w:sz w:val="5"/>
          <w:szCs w:val="5"/>
        </w:rPr>
      </w:pPr>
    </w:p>
    <w:tbl>
      <w:tblPr>
        <w:tblStyle w:val="16"/>
        <w:tblW w:w="4999" w:type="pct"/>
        <w:tblInd w:w="0" w:type="dxa"/>
        <w:tblLayout w:type="autofit"/>
        <w:tblCellMar>
          <w:top w:w="57" w:type="dxa"/>
          <w:left w:w="57" w:type="dxa"/>
          <w:bottom w:w="57" w:type="dxa"/>
          <w:right w:w="57" w:type="dxa"/>
        </w:tblCellMar>
      </w:tblPr>
      <w:tblGrid>
        <w:gridCol w:w="1050"/>
        <w:gridCol w:w="3525"/>
        <w:gridCol w:w="3836"/>
      </w:tblGrid>
      <w:tr>
        <w:tblPrEx>
          <w:tblCellMar>
            <w:top w:w="57" w:type="dxa"/>
            <w:left w:w="57" w:type="dxa"/>
            <w:bottom w:w="57" w:type="dxa"/>
            <w:right w:w="57" w:type="dxa"/>
          </w:tblCellMar>
        </w:tblPrEx>
        <w:trPr>
          <w:trHeight w:val="451"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条款号</w:t>
            </w:r>
          </w:p>
        </w:tc>
        <w:tc>
          <w:tcPr>
            <w:tcW w:w="2095"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条款名称</w:t>
            </w:r>
          </w:p>
        </w:tc>
        <w:tc>
          <w:tcPr>
            <w:tcW w:w="2280"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编列内容</w:t>
            </w:r>
          </w:p>
        </w:tc>
      </w:tr>
      <w:tr>
        <w:tblPrEx>
          <w:tblCellMar>
            <w:top w:w="57" w:type="dxa"/>
            <w:left w:w="57" w:type="dxa"/>
            <w:bottom w:w="57" w:type="dxa"/>
            <w:right w:w="57" w:type="dxa"/>
          </w:tblCellMar>
        </w:tblPrEx>
        <w:trPr>
          <w:trHeight w:val="794"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Times New Roman" w:hAnsi="Times New Roman" w:eastAsia="Times New Roman" w:cs="Times New Roman"/>
                <w:sz w:val="21"/>
                <w:szCs w:val="21"/>
              </w:rPr>
              <w:t>3.7.</w:t>
            </w:r>
            <w:r>
              <w:rPr>
                <w:rFonts w:ascii="Times New Roman" w:hAnsi="Times New Roman" w:eastAsia="Times New Roman" w:cs="Times New Roman"/>
                <w:spacing w:val="-3"/>
                <w:sz w:val="21"/>
                <w:szCs w:val="21"/>
              </w:rPr>
              <w:t>3</w:t>
            </w:r>
            <w:r>
              <w:rPr>
                <w:rFonts w:ascii="Times New Roman" w:hAnsi="Times New Roman" w:eastAsia="Times New Roman" w:cs="Times New Roman"/>
                <w:spacing w:val="-43"/>
                <w:sz w:val="21"/>
                <w:szCs w:val="21"/>
              </w:rPr>
              <w:t>A</w:t>
            </w:r>
            <w:r>
              <w:rPr>
                <w:rFonts w:ascii="宋体" w:hAnsi="宋体" w:eastAsia="宋体" w:cs="宋体"/>
                <w:sz w:val="21"/>
                <w:szCs w:val="21"/>
              </w:rPr>
              <w:t>（</w:t>
            </w:r>
            <w:r>
              <w:rPr>
                <w:rFonts w:ascii="Times New Roman" w:hAnsi="Times New Roman" w:eastAsia="Times New Roman" w:cs="Times New Roman"/>
                <w:spacing w:val="-3"/>
                <w:sz w:val="21"/>
                <w:szCs w:val="21"/>
              </w:rPr>
              <w:t>3</w:t>
            </w:r>
            <w:r>
              <w:rPr>
                <w:rFonts w:ascii="宋体" w:hAnsi="宋体" w:eastAsia="宋体" w:cs="宋体"/>
                <w:sz w:val="21"/>
                <w:szCs w:val="21"/>
              </w:rPr>
              <w:t>）</w:t>
            </w:r>
          </w:p>
        </w:tc>
        <w:tc>
          <w:tcPr>
            <w:tcW w:w="2095"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lang w:eastAsia="zh-CN"/>
              </w:rPr>
            </w:pPr>
            <w:r>
              <w:rPr>
                <w:rFonts w:ascii="宋体" w:hAnsi="宋体" w:eastAsia="宋体" w:cs="宋体"/>
                <w:spacing w:val="-2"/>
                <w:sz w:val="21"/>
                <w:szCs w:val="21"/>
                <w:lang w:eastAsia="zh-CN"/>
              </w:rPr>
              <w:t>投标文件是否需分册装订</w:t>
            </w:r>
          </w:p>
        </w:tc>
        <w:tc>
          <w:tcPr>
            <w:tcW w:w="2280" w:type="pct"/>
            <w:tcBorders>
              <w:top w:val="single" w:color="000000" w:sz="4" w:space="0"/>
              <w:left w:val="single" w:color="000000" w:sz="4" w:space="0"/>
              <w:bottom w:val="single" w:color="000000" w:sz="4" w:space="0"/>
              <w:right w:val="single" w:color="000000" w:sz="4" w:space="0"/>
            </w:tcBorders>
            <w:vAlign w:val="center"/>
          </w:tcPr>
          <w:p>
            <w:pPr>
              <w:pStyle w:val="28"/>
              <w:jc w:val="both"/>
              <w:rPr>
                <w:rFonts w:ascii="宋体" w:hAnsi="宋体" w:eastAsia="宋体" w:cs="宋体"/>
                <w:sz w:val="21"/>
                <w:szCs w:val="21"/>
                <w:lang w:eastAsia="zh-CN"/>
              </w:rPr>
            </w:pPr>
            <w:r>
              <w:rPr>
                <w:rFonts w:ascii="Times New Roman" w:hAnsi="Times New Roman" w:eastAsia="Times New Roman" w:cs="Times New Roman"/>
                <w:spacing w:val="-1"/>
                <w:sz w:val="32"/>
                <w:szCs w:val="32"/>
                <w:lang w:eastAsia="zh-CN"/>
              </w:rPr>
              <w:t>□</w:t>
            </w:r>
            <w:r>
              <w:rPr>
                <w:rFonts w:ascii="宋体" w:hAnsi="宋体" w:eastAsia="宋体" w:cs="宋体"/>
                <w:spacing w:val="-1"/>
                <w:sz w:val="21"/>
                <w:szCs w:val="21"/>
                <w:lang w:eastAsia="zh-CN"/>
              </w:rPr>
              <w:t>不需要</w:t>
            </w:r>
          </w:p>
          <w:p>
            <w:pPr>
              <w:pStyle w:val="28"/>
              <w:jc w:val="both"/>
              <w:rPr>
                <w:rFonts w:ascii="宋体" w:hAnsi="宋体" w:eastAsia="宋体" w:cs="宋体"/>
                <w:sz w:val="21"/>
                <w:szCs w:val="21"/>
                <w:lang w:eastAsia="zh-CN"/>
              </w:rPr>
            </w:pPr>
            <w:r>
              <w:rPr>
                <w:rFonts w:ascii="Times New Roman" w:hAnsi="Times New Roman" w:eastAsia="Times New Roman" w:cs="Times New Roman"/>
                <w:spacing w:val="-1"/>
                <w:sz w:val="32"/>
                <w:szCs w:val="32"/>
                <w:lang w:eastAsia="zh-CN"/>
              </w:rPr>
              <w:t>□</w:t>
            </w:r>
            <w:r>
              <w:rPr>
                <w:rFonts w:ascii="宋体" w:hAnsi="宋体" w:eastAsia="宋体" w:cs="宋体"/>
                <w:spacing w:val="-1"/>
                <w:sz w:val="21"/>
                <w:szCs w:val="21"/>
                <w:lang w:eastAsia="zh-CN"/>
              </w:rPr>
              <w:t>需要，分册装订要求：</w:t>
            </w:r>
          </w:p>
        </w:tc>
      </w:tr>
      <w:tr>
        <w:tblPrEx>
          <w:tblCellMar>
            <w:top w:w="57" w:type="dxa"/>
            <w:left w:w="57" w:type="dxa"/>
            <w:bottom w:w="57" w:type="dxa"/>
            <w:right w:w="57" w:type="dxa"/>
          </w:tblCellMar>
        </w:tblPrEx>
        <w:trPr>
          <w:trHeight w:val="510"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Times New Roman" w:hAnsi="Times New Roman" w:eastAsia="Times New Roman" w:cs="Times New Roman"/>
                <w:spacing w:val="-1"/>
                <w:sz w:val="21"/>
                <w:szCs w:val="21"/>
              </w:rPr>
              <w:t>3.7.3</w:t>
            </w:r>
            <w:r>
              <w:rPr>
                <w:rFonts w:ascii="宋体" w:hAnsi="宋体" w:eastAsia="宋体" w:cs="宋体"/>
                <w:spacing w:val="-1"/>
                <w:sz w:val="21"/>
                <w:szCs w:val="21"/>
              </w:rPr>
              <w:t>（</w:t>
            </w:r>
            <w:r>
              <w:rPr>
                <w:rFonts w:ascii="Times New Roman" w:hAnsi="Times New Roman" w:eastAsia="Times New Roman" w:cs="Times New Roman"/>
                <w:spacing w:val="-1"/>
                <w:sz w:val="21"/>
                <w:szCs w:val="21"/>
              </w:rPr>
              <w:t>B</w:t>
            </w:r>
            <w:r>
              <w:rPr>
                <w:rFonts w:ascii="宋体" w:hAnsi="宋体" w:eastAsia="宋体" w:cs="宋体"/>
                <w:spacing w:val="-1"/>
                <w:sz w:val="21"/>
                <w:szCs w:val="21"/>
              </w:rPr>
              <w:t>）</w:t>
            </w:r>
          </w:p>
        </w:tc>
        <w:tc>
          <w:tcPr>
            <w:tcW w:w="2095"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lang w:eastAsia="zh-CN"/>
              </w:rPr>
            </w:pPr>
            <w:r>
              <w:rPr>
                <w:rFonts w:ascii="宋体" w:hAnsi="宋体" w:eastAsia="宋体" w:cs="宋体"/>
                <w:spacing w:val="-2"/>
                <w:sz w:val="21"/>
                <w:szCs w:val="21"/>
                <w:lang w:eastAsia="zh-CN"/>
              </w:rPr>
              <w:t>投标文件所附证书证件要求</w:t>
            </w:r>
          </w:p>
        </w:tc>
        <w:tc>
          <w:tcPr>
            <w:tcW w:w="2280" w:type="pct"/>
            <w:tcBorders>
              <w:top w:val="single" w:color="000000" w:sz="4" w:space="0"/>
              <w:left w:val="single" w:color="000000" w:sz="4" w:space="0"/>
              <w:bottom w:val="single" w:color="000000" w:sz="4" w:space="0"/>
              <w:right w:val="single" w:color="000000" w:sz="4" w:space="0"/>
            </w:tcBorders>
            <w:vAlign w:val="center"/>
          </w:tcPr>
          <w:p>
            <w:pPr>
              <w:jc w:val="both"/>
              <w:rPr>
                <w:lang w:eastAsia="zh-CN"/>
              </w:rPr>
            </w:pPr>
          </w:p>
        </w:tc>
      </w:tr>
      <w:tr>
        <w:tblPrEx>
          <w:tblCellMar>
            <w:top w:w="57" w:type="dxa"/>
            <w:left w:w="57" w:type="dxa"/>
            <w:bottom w:w="57" w:type="dxa"/>
            <w:right w:w="57" w:type="dxa"/>
          </w:tblCellMar>
        </w:tblPrEx>
        <w:trPr>
          <w:trHeight w:val="510"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Times New Roman" w:hAnsi="Times New Roman" w:eastAsia="Times New Roman" w:cs="Times New Roman"/>
                <w:spacing w:val="-1"/>
                <w:sz w:val="21"/>
                <w:szCs w:val="21"/>
              </w:rPr>
              <w:t>3.7.3</w:t>
            </w:r>
            <w:r>
              <w:rPr>
                <w:rFonts w:ascii="宋体" w:hAnsi="宋体" w:eastAsia="宋体" w:cs="宋体"/>
                <w:spacing w:val="-1"/>
                <w:sz w:val="21"/>
                <w:szCs w:val="21"/>
              </w:rPr>
              <w:t>（</w:t>
            </w:r>
            <w:r>
              <w:rPr>
                <w:rFonts w:ascii="Times New Roman" w:hAnsi="Times New Roman" w:eastAsia="Times New Roman" w:cs="Times New Roman"/>
                <w:spacing w:val="-1"/>
                <w:sz w:val="21"/>
                <w:szCs w:val="21"/>
              </w:rPr>
              <w:t>B</w:t>
            </w:r>
            <w:r>
              <w:rPr>
                <w:rFonts w:ascii="宋体" w:hAnsi="宋体" w:eastAsia="宋体" w:cs="宋体"/>
                <w:spacing w:val="-1"/>
                <w:sz w:val="21"/>
                <w:szCs w:val="21"/>
              </w:rPr>
              <w:t>）</w:t>
            </w:r>
          </w:p>
        </w:tc>
        <w:tc>
          <w:tcPr>
            <w:tcW w:w="2095"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lang w:eastAsia="zh-CN"/>
              </w:rPr>
            </w:pPr>
            <w:r>
              <w:rPr>
                <w:rFonts w:ascii="宋体" w:hAnsi="宋体" w:eastAsia="宋体" w:cs="宋体"/>
                <w:spacing w:val="-2"/>
                <w:sz w:val="21"/>
                <w:szCs w:val="21"/>
                <w:lang w:eastAsia="zh-CN"/>
              </w:rPr>
              <w:t>投标文件签字或盖章要求</w:t>
            </w:r>
          </w:p>
        </w:tc>
        <w:tc>
          <w:tcPr>
            <w:tcW w:w="2280" w:type="pct"/>
            <w:tcBorders>
              <w:top w:val="single" w:color="000000" w:sz="4" w:space="0"/>
              <w:left w:val="single" w:color="000000" w:sz="4" w:space="0"/>
              <w:bottom w:val="single" w:color="000000" w:sz="4" w:space="0"/>
              <w:right w:val="single" w:color="000000" w:sz="4" w:space="0"/>
            </w:tcBorders>
            <w:vAlign w:val="center"/>
          </w:tcPr>
          <w:p>
            <w:pPr>
              <w:jc w:val="both"/>
              <w:rPr>
                <w:lang w:eastAsia="zh-CN"/>
              </w:rPr>
            </w:pPr>
          </w:p>
        </w:tc>
      </w:tr>
      <w:tr>
        <w:tblPrEx>
          <w:tblCellMar>
            <w:top w:w="57" w:type="dxa"/>
            <w:left w:w="57" w:type="dxa"/>
            <w:bottom w:w="57" w:type="dxa"/>
            <w:right w:w="57" w:type="dxa"/>
          </w:tblCellMar>
        </w:tblPrEx>
        <w:trPr>
          <w:trHeight w:val="510"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Times New Roman" w:hAnsi="Times New Roman" w:eastAsia="Times New Roman" w:cs="Times New Roman"/>
                <w:spacing w:val="-1"/>
                <w:sz w:val="21"/>
                <w:szCs w:val="21"/>
              </w:rPr>
              <w:t>4.1.1</w:t>
            </w:r>
            <w:r>
              <w:rPr>
                <w:rFonts w:ascii="宋体" w:hAnsi="宋体" w:eastAsia="宋体" w:cs="宋体"/>
                <w:spacing w:val="-1"/>
                <w:sz w:val="21"/>
                <w:szCs w:val="21"/>
              </w:rPr>
              <w:t>（</w:t>
            </w:r>
            <w:r>
              <w:rPr>
                <w:rFonts w:ascii="Times New Roman" w:hAnsi="Times New Roman" w:eastAsia="Times New Roman" w:cs="Times New Roman"/>
                <w:spacing w:val="-1"/>
                <w:sz w:val="21"/>
                <w:szCs w:val="21"/>
              </w:rPr>
              <w:t>B</w:t>
            </w:r>
            <w:r>
              <w:rPr>
                <w:rFonts w:ascii="宋体" w:hAnsi="宋体" w:eastAsia="宋体" w:cs="宋体"/>
                <w:spacing w:val="-1"/>
                <w:sz w:val="21"/>
                <w:szCs w:val="21"/>
              </w:rPr>
              <w:t>）</w:t>
            </w:r>
          </w:p>
        </w:tc>
        <w:tc>
          <w:tcPr>
            <w:tcW w:w="2095"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2"/>
                <w:sz w:val="21"/>
                <w:szCs w:val="21"/>
              </w:rPr>
              <w:t>投标文件加密要求</w:t>
            </w:r>
          </w:p>
        </w:tc>
        <w:tc>
          <w:tcPr>
            <w:tcW w:w="2280" w:type="pct"/>
            <w:tcBorders>
              <w:top w:val="single" w:color="000000" w:sz="4" w:space="0"/>
              <w:left w:val="single" w:color="000000" w:sz="4" w:space="0"/>
              <w:bottom w:val="single" w:color="000000" w:sz="4" w:space="0"/>
              <w:right w:val="single" w:color="000000" w:sz="4" w:space="0"/>
            </w:tcBorders>
            <w:vAlign w:val="center"/>
          </w:tcPr>
          <w:p>
            <w:pPr>
              <w:jc w:val="both"/>
            </w:pPr>
          </w:p>
        </w:tc>
      </w:tr>
      <w:tr>
        <w:tblPrEx>
          <w:tblCellMar>
            <w:top w:w="57" w:type="dxa"/>
            <w:left w:w="57" w:type="dxa"/>
            <w:bottom w:w="57" w:type="dxa"/>
            <w:right w:w="57" w:type="dxa"/>
          </w:tblCellMar>
        </w:tblPrEx>
        <w:trPr>
          <w:trHeight w:val="2041"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4.1.2</w:t>
            </w:r>
          </w:p>
        </w:tc>
        <w:tc>
          <w:tcPr>
            <w:tcW w:w="2095"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封套上应载明的信息</w:t>
            </w:r>
          </w:p>
        </w:tc>
        <w:tc>
          <w:tcPr>
            <w:tcW w:w="2280" w:type="pct"/>
            <w:tcBorders>
              <w:top w:val="single" w:color="000000" w:sz="4" w:space="0"/>
              <w:left w:val="single" w:color="000000" w:sz="4" w:space="0"/>
              <w:bottom w:val="single" w:color="000000" w:sz="4" w:space="0"/>
              <w:right w:val="single" w:color="000000" w:sz="4" w:space="0"/>
            </w:tcBorders>
            <w:vAlign w:val="center"/>
          </w:tcPr>
          <w:p>
            <w:pPr>
              <w:pStyle w:val="28"/>
              <w:spacing w:line="350" w:lineRule="auto"/>
              <w:jc w:val="both"/>
              <w:rPr>
                <w:rFonts w:ascii="宋体" w:hAnsi="宋体" w:eastAsia="宋体" w:cs="宋体"/>
                <w:sz w:val="21"/>
                <w:szCs w:val="21"/>
                <w:lang w:eastAsia="zh-CN"/>
              </w:rPr>
            </w:pPr>
            <w:r>
              <w:rPr>
                <w:rFonts w:ascii="宋体" w:hAnsi="宋体" w:eastAsia="宋体" w:cs="宋体"/>
                <w:spacing w:val="-1"/>
                <w:sz w:val="21"/>
                <w:szCs w:val="21"/>
                <w:lang w:eastAsia="zh-CN"/>
              </w:rPr>
              <w:t>招标人名称：招标人地址：</w:t>
            </w:r>
          </w:p>
          <w:p>
            <w:pPr>
              <w:pStyle w:val="28"/>
              <w:tabs>
                <w:tab w:val="left" w:pos="1156"/>
              </w:tabs>
              <w:spacing w:line="348" w:lineRule="auto"/>
              <w:jc w:val="both"/>
              <w:rPr>
                <w:rFonts w:ascii="宋体" w:hAnsi="宋体" w:eastAsia="宋体" w:cs="宋体"/>
                <w:sz w:val="21"/>
                <w:szCs w:val="21"/>
                <w:lang w:eastAsia="zh-CN"/>
              </w:rPr>
            </w:pPr>
            <w:r>
              <w:rPr>
                <w:rFonts w:ascii="宋体" w:hAnsi="宋体" w:eastAsia="宋体" w:cs="宋体"/>
                <w:spacing w:val="1"/>
                <w:sz w:val="21"/>
                <w:szCs w:val="21"/>
                <w:lang w:eastAsia="zh-CN"/>
              </w:rPr>
              <w:t>（项目名称）监理招标项目投标</w:t>
            </w:r>
            <w:r>
              <w:rPr>
                <w:rFonts w:ascii="宋体" w:hAnsi="宋体" w:eastAsia="宋体" w:cs="宋体"/>
                <w:sz w:val="21"/>
                <w:szCs w:val="21"/>
                <w:lang w:eastAsia="zh-CN"/>
              </w:rPr>
              <w:t>文件</w:t>
            </w:r>
          </w:p>
          <w:p>
            <w:pPr>
              <w:pStyle w:val="28"/>
              <w:jc w:val="both"/>
              <w:rPr>
                <w:rFonts w:ascii="宋体" w:hAnsi="宋体" w:eastAsia="宋体" w:cs="宋体"/>
                <w:sz w:val="21"/>
                <w:szCs w:val="21"/>
                <w:lang w:eastAsia="zh-CN"/>
              </w:rPr>
            </w:pPr>
            <w:r>
              <w:rPr>
                <w:rFonts w:ascii="宋体" w:hAnsi="宋体" w:eastAsia="宋体" w:cs="宋体"/>
                <w:spacing w:val="-1"/>
                <w:sz w:val="21"/>
                <w:szCs w:val="21"/>
                <w:lang w:eastAsia="zh-CN"/>
              </w:rPr>
              <w:t>招标项目编号：</w:t>
            </w:r>
          </w:p>
          <w:p>
            <w:pPr>
              <w:pStyle w:val="28"/>
              <w:tabs>
                <w:tab w:val="left" w:pos="733"/>
                <w:tab w:val="left" w:pos="1364"/>
                <w:tab w:val="left" w:pos="1993"/>
                <w:tab w:val="left" w:pos="2622"/>
              </w:tabs>
              <w:jc w:val="both"/>
              <w:rPr>
                <w:rFonts w:ascii="宋体" w:hAnsi="宋体" w:eastAsia="宋体" w:cs="宋体"/>
                <w:sz w:val="21"/>
                <w:szCs w:val="21"/>
                <w:lang w:eastAsia="zh-CN"/>
              </w:rPr>
            </w:pPr>
            <w:r>
              <w:rPr>
                <w:rFonts w:ascii="宋体" w:hAnsi="宋体" w:eastAsia="宋体" w:cs="宋体"/>
                <w:sz w:val="21"/>
                <w:szCs w:val="21"/>
                <w:lang w:eastAsia="zh-CN"/>
              </w:rPr>
              <w:t>在</w:t>
            </w:r>
            <w:r>
              <w:rPr>
                <w:rFonts w:ascii="Times New Roman" w:hAnsi="Times New Roman" w:eastAsia="Times New Roman" w:cs="Times New Roman"/>
                <w:sz w:val="21"/>
                <w:szCs w:val="21"/>
                <w:u w:val="single" w:color="000000"/>
                <w:lang w:eastAsia="zh-CN"/>
              </w:rPr>
              <w:tab/>
            </w:r>
            <w:r>
              <w:rPr>
                <w:rFonts w:ascii="宋体" w:hAnsi="宋体" w:eastAsia="宋体" w:cs="宋体"/>
                <w:sz w:val="21"/>
                <w:szCs w:val="21"/>
                <w:lang w:eastAsia="zh-CN"/>
              </w:rPr>
              <w:t>年</w:t>
            </w:r>
            <w:r>
              <w:rPr>
                <w:rFonts w:ascii="Times New Roman" w:hAnsi="Times New Roman" w:eastAsia="Times New Roman" w:cs="Times New Roman"/>
                <w:sz w:val="21"/>
                <w:szCs w:val="21"/>
                <w:u w:val="single" w:color="000000"/>
                <w:lang w:eastAsia="zh-CN"/>
              </w:rPr>
              <w:tab/>
            </w:r>
            <w:r>
              <w:rPr>
                <w:rFonts w:ascii="宋体" w:hAnsi="宋体" w:eastAsia="宋体" w:cs="宋体"/>
                <w:spacing w:val="-3"/>
                <w:sz w:val="21"/>
                <w:szCs w:val="21"/>
                <w:lang w:eastAsia="zh-CN"/>
              </w:rPr>
              <w:t>月</w:t>
            </w:r>
            <w:r>
              <w:rPr>
                <w:rFonts w:ascii="Times New Roman" w:hAnsi="Times New Roman" w:eastAsia="Times New Roman" w:cs="Times New Roman"/>
                <w:spacing w:val="-3"/>
                <w:sz w:val="21"/>
                <w:szCs w:val="21"/>
                <w:u w:val="single" w:color="000000"/>
                <w:lang w:eastAsia="zh-CN"/>
              </w:rPr>
              <w:tab/>
            </w:r>
            <w:r>
              <w:rPr>
                <w:rFonts w:ascii="宋体" w:hAnsi="宋体" w:eastAsia="宋体" w:cs="宋体"/>
                <w:sz w:val="21"/>
                <w:szCs w:val="21"/>
                <w:lang w:eastAsia="zh-CN"/>
              </w:rPr>
              <w:t>日</w:t>
            </w:r>
            <w:r>
              <w:rPr>
                <w:rFonts w:ascii="Times New Roman" w:hAnsi="Times New Roman" w:eastAsia="Times New Roman" w:cs="Times New Roman"/>
                <w:sz w:val="21"/>
                <w:szCs w:val="21"/>
                <w:u w:val="single" w:color="000000"/>
                <w:lang w:eastAsia="zh-CN"/>
              </w:rPr>
              <w:tab/>
            </w:r>
            <w:r>
              <w:rPr>
                <w:rFonts w:ascii="宋体" w:hAnsi="宋体" w:eastAsia="宋体" w:cs="宋体"/>
                <w:spacing w:val="-1"/>
                <w:sz w:val="21"/>
                <w:szCs w:val="21"/>
                <w:lang w:eastAsia="zh-CN"/>
              </w:rPr>
              <w:t>时前不得开启</w:t>
            </w:r>
          </w:p>
        </w:tc>
      </w:tr>
      <w:tr>
        <w:tblPrEx>
          <w:tblCellMar>
            <w:top w:w="57" w:type="dxa"/>
            <w:left w:w="57" w:type="dxa"/>
            <w:bottom w:w="57" w:type="dxa"/>
            <w:right w:w="57" w:type="dxa"/>
          </w:tblCellMar>
        </w:tblPrEx>
        <w:trPr>
          <w:trHeight w:val="451"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4.2.1</w:t>
            </w:r>
          </w:p>
        </w:tc>
        <w:tc>
          <w:tcPr>
            <w:tcW w:w="2095"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投标截止时间</w:t>
            </w:r>
          </w:p>
        </w:tc>
        <w:tc>
          <w:tcPr>
            <w:tcW w:w="2280" w:type="pct"/>
            <w:tcBorders>
              <w:top w:val="single" w:color="000000" w:sz="4" w:space="0"/>
              <w:left w:val="single" w:color="000000" w:sz="4" w:space="0"/>
              <w:bottom w:val="single" w:color="000000" w:sz="4" w:space="0"/>
              <w:right w:val="single" w:color="000000" w:sz="4" w:space="0"/>
            </w:tcBorders>
            <w:vAlign w:val="center"/>
          </w:tcPr>
          <w:p>
            <w:pPr>
              <w:jc w:val="both"/>
            </w:pPr>
          </w:p>
        </w:tc>
      </w:tr>
      <w:tr>
        <w:tblPrEx>
          <w:tblCellMar>
            <w:top w:w="57" w:type="dxa"/>
            <w:left w:w="57" w:type="dxa"/>
            <w:bottom w:w="57" w:type="dxa"/>
            <w:right w:w="57" w:type="dxa"/>
          </w:tblCellMar>
        </w:tblPrEx>
        <w:trPr>
          <w:trHeight w:val="624"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Times New Roman" w:hAnsi="Times New Roman" w:eastAsia="Times New Roman" w:cs="Times New Roman"/>
                <w:spacing w:val="-1"/>
                <w:sz w:val="21"/>
                <w:szCs w:val="21"/>
              </w:rPr>
              <w:t>4.2.2</w:t>
            </w:r>
            <w:r>
              <w:rPr>
                <w:rFonts w:ascii="宋体" w:hAnsi="宋体" w:eastAsia="宋体" w:cs="宋体"/>
                <w:spacing w:val="-1"/>
                <w:sz w:val="21"/>
                <w:szCs w:val="21"/>
              </w:rPr>
              <w:t>（</w:t>
            </w:r>
            <w:r>
              <w:rPr>
                <w:rFonts w:ascii="Times New Roman" w:hAnsi="Times New Roman" w:eastAsia="Times New Roman" w:cs="Times New Roman"/>
                <w:spacing w:val="-1"/>
                <w:sz w:val="21"/>
                <w:szCs w:val="21"/>
              </w:rPr>
              <w:t>A</w:t>
            </w:r>
            <w:r>
              <w:rPr>
                <w:rFonts w:ascii="宋体" w:hAnsi="宋体" w:eastAsia="宋体" w:cs="宋体"/>
                <w:spacing w:val="-1"/>
                <w:sz w:val="21"/>
                <w:szCs w:val="21"/>
              </w:rPr>
              <w:t>）</w:t>
            </w:r>
          </w:p>
        </w:tc>
        <w:tc>
          <w:tcPr>
            <w:tcW w:w="2095"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2"/>
                <w:sz w:val="21"/>
                <w:szCs w:val="21"/>
              </w:rPr>
              <w:t>递交投标文件地点</w:t>
            </w:r>
          </w:p>
        </w:tc>
        <w:tc>
          <w:tcPr>
            <w:tcW w:w="2280" w:type="pct"/>
            <w:tcBorders>
              <w:top w:val="single" w:color="000000" w:sz="4" w:space="0"/>
              <w:left w:val="single" w:color="000000" w:sz="4" w:space="0"/>
              <w:bottom w:val="single" w:color="000000" w:sz="4" w:space="0"/>
              <w:right w:val="single" w:color="000000" w:sz="4" w:space="0"/>
            </w:tcBorders>
            <w:vAlign w:val="center"/>
          </w:tcPr>
          <w:p>
            <w:pPr>
              <w:jc w:val="both"/>
            </w:pPr>
          </w:p>
        </w:tc>
      </w:tr>
      <w:tr>
        <w:tblPrEx>
          <w:tblCellMar>
            <w:top w:w="57" w:type="dxa"/>
            <w:left w:w="57" w:type="dxa"/>
            <w:bottom w:w="57" w:type="dxa"/>
            <w:right w:w="57" w:type="dxa"/>
          </w:tblCellMar>
        </w:tblPrEx>
        <w:trPr>
          <w:trHeight w:val="812"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4.2.3</w:t>
            </w:r>
          </w:p>
        </w:tc>
        <w:tc>
          <w:tcPr>
            <w:tcW w:w="2095"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2"/>
                <w:sz w:val="21"/>
                <w:szCs w:val="21"/>
              </w:rPr>
              <w:t>投标文件是否退还</w:t>
            </w:r>
          </w:p>
        </w:tc>
        <w:tc>
          <w:tcPr>
            <w:tcW w:w="2280" w:type="pct"/>
            <w:tcBorders>
              <w:top w:val="single" w:color="000000" w:sz="4" w:space="0"/>
              <w:left w:val="single" w:color="000000" w:sz="4" w:space="0"/>
              <w:bottom w:val="single" w:color="000000" w:sz="4" w:space="0"/>
              <w:right w:val="single" w:color="000000" w:sz="4" w:space="0"/>
            </w:tcBorders>
            <w:vAlign w:val="center"/>
          </w:tcPr>
          <w:p>
            <w:pPr>
              <w:pStyle w:val="28"/>
              <w:jc w:val="both"/>
              <w:rPr>
                <w:rFonts w:ascii="宋体" w:hAnsi="宋体" w:eastAsia="宋体" w:cs="宋体"/>
                <w:sz w:val="24"/>
                <w:szCs w:val="24"/>
                <w:lang w:eastAsia="zh-CN"/>
              </w:rPr>
            </w:pPr>
            <w:r>
              <w:rPr>
                <w:rFonts w:ascii="Times New Roman" w:hAnsi="Times New Roman" w:eastAsia="Times New Roman" w:cs="Times New Roman"/>
                <w:spacing w:val="-1"/>
                <w:sz w:val="32"/>
                <w:szCs w:val="32"/>
                <w:lang w:eastAsia="zh-CN"/>
              </w:rPr>
              <w:t>□</w:t>
            </w:r>
            <w:r>
              <w:rPr>
                <w:rFonts w:ascii="宋体" w:hAnsi="宋体" w:eastAsia="宋体" w:cs="宋体"/>
                <w:spacing w:val="-1"/>
                <w:sz w:val="24"/>
                <w:szCs w:val="24"/>
                <w:lang w:eastAsia="zh-CN"/>
              </w:rPr>
              <w:t>否</w:t>
            </w:r>
          </w:p>
          <w:p>
            <w:pPr>
              <w:pStyle w:val="28"/>
              <w:jc w:val="both"/>
              <w:rPr>
                <w:rFonts w:ascii="宋体" w:hAnsi="宋体" w:eastAsia="宋体" w:cs="宋体"/>
                <w:sz w:val="21"/>
                <w:szCs w:val="21"/>
                <w:lang w:eastAsia="zh-CN"/>
              </w:rPr>
            </w:pPr>
            <w:r>
              <w:rPr>
                <w:rFonts w:ascii="Times New Roman" w:hAnsi="Times New Roman" w:eastAsia="Times New Roman" w:cs="Times New Roman"/>
                <w:spacing w:val="-1"/>
                <w:sz w:val="32"/>
                <w:szCs w:val="32"/>
                <w:lang w:eastAsia="zh-CN"/>
              </w:rPr>
              <w:t>□</w:t>
            </w:r>
            <w:r>
              <w:rPr>
                <w:rFonts w:ascii="宋体" w:hAnsi="宋体" w:eastAsia="宋体" w:cs="宋体"/>
                <w:spacing w:val="-1"/>
                <w:sz w:val="21"/>
                <w:szCs w:val="21"/>
                <w:lang w:eastAsia="zh-CN"/>
              </w:rPr>
              <w:t>是，退还时间：</w:t>
            </w:r>
          </w:p>
        </w:tc>
      </w:tr>
      <w:tr>
        <w:tblPrEx>
          <w:tblCellMar>
            <w:top w:w="57" w:type="dxa"/>
            <w:left w:w="57" w:type="dxa"/>
            <w:bottom w:w="57" w:type="dxa"/>
            <w:right w:w="57" w:type="dxa"/>
          </w:tblCellMar>
        </w:tblPrEx>
        <w:trPr>
          <w:trHeight w:val="454"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Times New Roman" w:hAnsi="Times New Roman" w:eastAsia="Times New Roman" w:cs="Times New Roman"/>
                <w:spacing w:val="-1"/>
                <w:sz w:val="21"/>
                <w:szCs w:val="21"/>
              </w:rPr>
              <w:t>5.1</w:t>
            </w:r>
            <w:r>
              <w:rPr>
                <w:rFonts w:ascii="宋体" w:hAnsi="宋体" w:eastAsia="宋体" w:cs="宋体"/>
                <w:spacing w:val="-1"/>
                <w:sz w:val="21"/>
                <w:szCs w:val="21"/>
              </w:rPr>
              <w:t>（</w:t>
            </w:r>
            <w:r>
              <w:rPr>
                <w:rFonts w:ascii="Times New Roman" w:hAnsi="Times New Roman" w:eastAsia="Times New Roman" w:cs="Times New Roman"/>
                <w:spacing w:val="-1"/>
                <w:sz w:val="21"/>
                <w:szCs w:val="21"/>
              </w:rPr>
              <w:t>A</w:t>
            </w:r>
            <w:r>
              <w:rPr>
                <w:rFonts w:ascii="宋体" w:hAnsi="宋体" w:eastAsia="宋体" w:cs="宋体"/>
                <w:spacing w:val="-1"/>
                <w:sz w:val="21"/>
                <w:szCs w:val="21"/>
              </w:rPr>
              <w:t>）</w:t>
            </w:r>
          </w:p>
        </w:tc>
        <w:tc>
          <w:tcPr>
            <w:tcW w:w="2095"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开标时间和地点</w:t>
            </w:r>
          </w:p>
        </w:tc>
        <w:tc>
          <w:tcPr>
            <w:tcW w:w="2280" w:type="pct"/>
            <w:tcBorders>
              <w:top w:val="single" w:color="000000" w:sz="4" w:space="0"/>
              <w:left w:val="single" w:color="000000" w:sz="4" w:space="0"/>
              <w:bottom w:val="single" w:color="000000" w:sz="4" w:space="0"/>
              <w:right w:val="single" w:color="000000" w:sz="4" w:space="0"/>
            </w:tcBorders>
            <w:vAlign w:val="center"/>
          </w:tcPr>
          <w:p>
            <w:pPr>
              <w:pStyle w:val="28"/>
              <w:spacing w:line="440" w:lineRule="exact"/>
              <w:jc w:val="both"/>
              <w:rPr>
                <w:rFonts w:ascii="宋体" w:hAnsi="宋体" w:eastAsia="宋体" w:cs="宋体"/>
                <w:sz w:val="21"/>
                <w:szCs w:val="21"/>
                <w:lang w:eastAsia="zh-CN"/>
              </w:rPr>
            </w:pPr>
            <w:r>
              <w:rPr>
                <w:rFonts w:ascii="宋体" w:hAnsi="宋体" w:eastAsia="宋体" w:cs="宋体"/>
                <w:spacing w:val="-2"/>
                <w:sz w:val="21"/>
                <w:szCs w:val="21"/>
                <w:lang w:eastAsia="zh-CN"/>
              </w:rPr>
              <w:t>开标时间：同投标截止时间</w:t>
            </w:r>
            <w:r>
              <w:rPr>
                <w:rFonts w:ascii="宋体" w:hAnsi="宋体" w:eastAsia="宋体" w:cs="宋体"/>
                <w:spacing w:val="-1"/>
                <w:sz w:val="21"/>
                <w:szCs w:val="21"/>
                <w:lang w:eastAsia="zh-CN"/>
              </w:rPr>
              <w:t>开标地点：</w:t>
            </w:r>
          </w:p>
        </w:tc>
      </w:tr>
      <w:tr>
        <w:tblPrEx>
          <w:tblCellMar>
            <w:top w:w="57" w:type="dxa"/>
            <w:left w:w="57" w:type="dxa"/>
            <w:bottom w:w="57" w:type="dxa"/>
            <w:right w:w="57" w:type="dxa"/>
          </w:tblCellMar>
        </w:tblPrEx>
        <w:trPr>
          <w:trHeight w:val="624"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Times New Roman" w:hAnsi="Times New Roman" w:eastAsia="Times New Roman" w:cs="Times New Roman"/>
                <w:sz w:val="21"/>
                <w:szCs w:val="21"/>
              </w:rPr>
              <w:t>5.</w:t>
            </w:r>
            <w:r>
              <w:rPr>
                <w:rFonts w:ascii="Times New Roman" w:hAnsi="Times New Roman" w:eastAsia="Times New Roman" w:cs="Times New Roman"/>
                <w:spacing w:val="-101"/>
                <w:sz w:val="21"/>
                <w:szCs w:val="21"/>
              </w:rPr>
              <w:t>2</w:t>
            </w:r>
            <w:r>
              <w:rPr>
                <w:rFonts w:ascii="宋体" w:hAnsi="宋体" w:eastAsia="宋体" w:cs="宋体"/>
                <w:spacing w:val="-1"/>
                <w:sz w:val="21"/>
                <w:szCs w:val="21"/>
              </w:rPr>
              <w:t>（</w:t>
            </w:r>
            <w:r>
              <w:rPr>
                <w:rFonts w:ascii="Times New Roman" w:hAnsi="Times New Roman" w:eastAsia="Times New Roman" w:cs="Times New Roman"/>
                <w:sz w:val="21"/>
                <w:szCs w:val="21"/>
              </w:rPr>
              <w:t>4</w:t>
            </w:r>
            <w:r>
              <w:rPr>
                <w:rFonts w:ascii="宋体" w:hAnsi="宋体" w:eastAsia="宋体" w:cs="宋体"/>
                <w:spacing w:val="-209"/>
                <w:sz w:val="21"/>
                <w:szCs w:val="21"/>
              </w:rPr>
              <w:t>）</w:t>
            </w:r>
            <w:r>
              <w:rPr>
                <w:rFonts w:ascii="宋体" w:hAnsi="宋体" w:eastAsia="宋体" w:cs="宋体"/>
                <w:sz w:val="21"/>
                <w:szCs w:val="21"/>
              </w:rPr>
              <w:t>（</w:t>
            </w:r>
            <w:r>
              <w:rPr>
                <w:rFonts w:ascii="Times New Roman" w:hAnsi="Times New Roman" w:eastAsia="Times New Roman" w:cs="Times New Roman"/>
                <w:spacing w:val="-2"/>
                <w:sz w:val="21"/>
                <w:szCs w:val="21"/>
              </w:rPr>
              <w:t>A</w:t>
            </w:r>
            <w:r>
              <w:rPr>
                <w:rFonts w:ascii="宋体" w:hAnsi="宋体" w:eastAsia="宋体" w:cs="宋体"/>
                <w:sz w:val="21"/>
                <w:szCs w:val="21"/>
              </w:rPr>
              <w:t>）</w:t>
            </w:r>
          </w:p>
        </w:tc>
        <w:tc>
          <w:tcPr>
            <w:tcW w:w="2095"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开标程序</w:t>
            </w:r>
          </w:p>
        </w:tc>
        <w:tc>
          <w:tcPr>
            <w:tcW w:w="2280" w:type="pct"/>
            <w:tcBorders>
              <w:top w:val="single" w:color="000000" w:sz="4" w:space="0"/>
              <w:left w:val="single" w:color="000000" w:sz="4" w:space="0"/>
              <w:bottom w:val="single" w:color="000000" w:sz="4" w:space="0"/>
              <w:right w:val="single" w:color="000000" w:sz="4" w:space="0"/>
            </w:tcBorders>
            <w:vAlign w:val="center"/>
          </w:tcPr>
          <w:p>
            <w:pPr>
              <w:pStyle w:val="28"/>
              <w:jc w:val="both"/>
              <w:rPr>
                <w:rFonts w:ascii="宋体" w:hAnsi="宋体" w:eastAsia="宋体" w:cs="宋体"/>
                <w:sz w:val="21"/>
                <w:szCs w:val="21"/>
              </w:rPr>
            </w:pPr>
            <w:r>
              <w:rPr>
                <w:rFonts w:ascii="宋体" w:hAnsi="宋体" w:eastAsia="宋体" w:cs="宋体"/>
                <w:spacing w:val="-1"/>
                <w:sz w:val="21"/>
                <w:szCs w:val="21"/>
              </w:rPr>
              <w:t>开标顺序：</w:t>
            </w:r>
          </w:p>
        </w:tc>
      </w:tr>
      <w:tr>
        <w:tblPrEx>
          <w:tblCellMar>
            <w:top w:w="57" w:type="dxa"/>
            <w:left w:w="57" w:type="dxa"/>
            <w:bottom w:w="57" w:type="dxa"/>
            <w:right w:w="57" w:type="dxa"/>
          </w:tblCellMar>
        </w:tblPrEx>
        <w:trPr>
          <w:trHeight w:val="1020"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6.1.1</w:t>
            </w:r>
          </w:p>
        </w:tc>
        <w:tc>
          <w:tcPr>
            <w:tcW w:w="2095"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2"/>
                <w:sz w:val="21"/>
                <w:szCs w:val="21"/>
              </w:rPr>
              <w:t>评标委员会的组建</w:t>
            </w:r>
          </w:p>
        </w:tc>
        <w:tc>
          <w:tcPr>
            <w:tcW w:w="2280" w:type="pct"/>
            <w:tcBorders>
              <w:top w:val="single" w:color="000000" w:sz="4" w:space="0"/>
              <w:left w:val="single" w:color="000000" w:sz="4" w:space="0"/>
              <w:bottom w:val="single" w:color="000000" w:sz="4" w:space="0"/>
              <w:right w:val="single" w:color="000000" w:sz="4" w:space="0"/>
            </w:tcBorders>
            <w:vAlign w:val="center"/>
          </w:tcPr>
          <w:p>
            <w:pPr>
              <w:pStyle w:val="28"/>
              <w:tabs>
                <w:tab w:val="left" w:pos="2728"/>
              </w:tabs>
              <w:jc w:val="both"/>
              <w:rPr>
                <w:rFonts w:ascii="宋体" w:hAnsi="宋体" w:eastAsia="宋体" w:cs="宋体"/>
                <w:sz w:val="21"/>
                <w:szCs w:val="21"/>
                <w:lang w:eastAsia="zh-CN"/>
              </w:rPr>
            </w:pPr>
            <w:r>
              <w:rPr>
                <w:rFonts w:ascii="宋体" w:hAnsi="宋体" w:eastAsia="宋体" w:cs="宋体"/>
                <w:spacing w:val="-2"/>
                <w:sz w:val="21"/>
                <w:szCs w:val="21"/>
                <w:lang w:eastAsia="zh-CN"/>
              </w:rPr>
              <w:t>评标委员会构成：</w:t>
            </w:r>
            <w:r>
              <w:rPr>
                <w:rFonts w:ascii="Times New Roman" w:hAnsi="Times New Roman" w:eastAsia="Times New Roman" w:cs="Times New Roman"/>
                <w:spacing w:val="-2"/>
                <w:sz w:val="21"/>
                <w:szCs w:val="21"/>
                <w:u w:val="single" w:color="000000"/>
                <w:lang w:eastAsia="zh-CN"/>
              </w:rPr>
              <w:tab/>
            </w:r>
            <w:r>
              <w:rPr>
                <w:rFonts w:ascii="宋体" w:hAnsi="宋体" w:eastAsia="宋体" w:cs="宋体"/>
                <w:sz w:val="21"/>
                <w:szCs w:val="21"/>
                <w:lang w:eastAsia="zh-CN"/>
              </w:rPr>
              <w:t>人</w:t>
            </w:r>
          </w:p>
          <w:p>
            <w:pPr>
              <w:pStyle w:val="28"/>
              <w:tabs>
                <w:tab w:val="left" w:pos="2308"/>
                <w:tab w:val="left" w:pos="3825"/>
              </w:tabs>
              <w:spacing w:line="440" w:lineRule="atLeast"/>
              <w:jc w:val="both"/>
              <w:rPr>
                <w:rFonts w:ascii="宋体" w:hAnsi="宋体" w:eastAsia="宋体" w:cs="宋体"/>
                <w:sz w:val="21"/>
                <w:szCs w:val="21"/>
                <w:lang w:eastAsia="zh-CN"/>
              </w:rPr>
            </w:pPr>
            <w:r>
              <w:rPr>
                <w:rFonts w:ascii="宋体" w:hAnsi="宋体" w:eastAsia="宋体" w:cs="宋体"/>
                <w:sz w:val="21"/>
                <w:szCs w:val="21"/>
                <w:lang w:eastAsia="zh-CN"/>
              </w:rPr>
              <w:t>其中</w:t>
            </w:r>
            <w:r>
              <w:rPr>
                <w:rFonts w:ascii="宋体" w:hAnsi="宋体" w:eastAsia="宋体" w:cs="宋体"/>
                <w:spacing w:val="-3"/>
                <w:sz w:val="21"/>
                <w:szCs w:val="21"/>
                <w:lang w:eastAsia="zh-CN"/>
              </w:rPr>
              <w:t>招</w:t>
            </w:r>
            <w:r>
              <w:rPr>
                <w:rFonts w:ascii="宋体" w:hAnsi="宋体" w:eastAsia="宋体" w:cs="宋体"/>
                <w:sz w:val="21"/>
                <w:szCs w:val="21"/>
                <w:lang w:eastAsia="zh-CN"/>
              </w:rPr>
              <w:t>标</w:t>
            </w:r>
            <w:r>
              <w:rPr>
                <w:rFonts w:ascii="宋体" w:hAnsi="宋体" w:eastAsia="宋体" w:cs="宋体"/>
                <w:spacing w:val="-3"/>
                <w:sz w:val="21"/>
                <w:szCs w:val="21"/>
                <w:lang w:eastAsia="zh-CN"/>
              </w:rPr>
              <w:t>人</w:t>
            </w:r>
            <w:r>
              <w:rPr>
                <w:rFonts w:ascii="宋体" w:hAnsi="宋体" w:eastAsia="宋体" w:cs="宋体"/>
                <w:sz w:val="21"/>
                <w:szCs w:val="21"/>
                <w:lang w:eastAsia="zh-CN"/>
              </w:rPr>
              <w:t>代</w:t>
            </w:r>
            <w:r>
              <w:rPr>
                <w:rFonts w:ascii="宋体" w:hAnsi="宋体" w:eastAsia="宋体" w:cs="宋体"/>
                <w:spacing w:val="-3"/>
                <w:sz w:val="21"/>
                <w:szCs w:val="21"/>
                <w:lang w:eastAsia="zh-CN"/>
              </w:rPr>
              <w:t>表</w:t>
            </w:r>
            <w:r>
              <w:rPr>
                <w:rFonts w:ascii="Times New Roman" w:hAnsi="Times New Roman" w:eastAsia="Times New Roman" w:cs="Times New Roman"/>
                <w:spacing w:val="-3"/>
                <w:sz w:val="21"/>
                <w:szCs w:val="21"/>
                <w:u w:val="single" w:color="000000"/>
                <w:lang w:eastAsia="zh-CN"/>
              </w:rPr>
              <w:tab/>
            </w:r>
            <w:r>
              <w:rPr>
                <w:rFonts w:ascii="宋体" w:hAnsi="宋体" w:eastAsia="宋体" w:cs="宋体"/>
                <w:spacing w:val="-3"/>
                <w:w w:val="95"/>
                <w:sz w:val="21"/>
                <w:szCs w:val="21"/>
                <w:lang w:eastAsia="zh-CN"/>
              </w:rPr>
              <w:t>人</w:t>
            </w:r>
            <w:r>
              <w:rPr>
                <w:rFonts w:ascii="宋体" w:hAnsi="宋体" w:eastAsia="宋体" w:cs="宋体"/>
                <w:spacing w:val="-57"/>
                <w:w w:val="95"/>
                <w:sz w:val="21"/>
                <w:szCs w:val="21"/>
                <w:lang w:eastAsia="zh-CN"/>
              </w:rPr>
              <w:t>，</w:t>
            </w:r>
            <w:r>
              <w:rPr>
                <w:rFonts w:ascii="宋体" w:hAnsi="宋体" w:eastAsia="宋体" w:cs="宋体"/>
                <w:w w:val="95"/>
                <w:sz w:val="21"/>
                <w:szCs w:val="21"/>
                <w:lang w:eastAsia="zh-CN"/>
              </w:rPr>
              <w:t>专家</w:t>
            </w:r>
            <w:r>
              <w:rPr>
                <w:rFonts w:ascii="Times New Roman" w:hAnsi="Times New Roman" w:eastAsia="Times New Roman" w:cs="Times New Roman"/>
                <w:w w:val="95"/>
                <w:sz w:val="21"/>
                <w:szCs w:val="21"/>
                <w:u w:val="single" w:color="000000"/>
                <w:lang w:eastAsia="zh-CN"/>
              </w:rPr>
              <w:tab/>
            </w:r>
            <w:r>
              <w:rPr>
                <w:rFonts w:ascii="宋体" w:hAnsi="宋体" w:eastAsia="宋体" w:cs="宋体"/>
                <w:spacing w:val="-3"/>
                <w:sz w:val="21"/>
                <w:szCs w:val="21"/>
                <w:lang w:eastAsia="zh-CN"/>
              </w:rPr>
              <w:t xml:space="preserve">人； </w:t>
            </w:r>
            <w:r>
              <w:rPr>
                <w:rFonts w:ascii="宋体" w:hAnsi="宋体" w:eastAsia="宋体" w:cs="宋体"/>
                <w:spacing w:val="-1"/>
                <w:sz w:val="21"/>
                <w:szCs w:val="21"/>
                <w:lang w:eastAsia="zh-CN"/>
              </w:rPr>
              <w:t>评标专家确定方式：</w:t>
            </w:r>
          </w:p>
        </w:tc>
      </w:tr>
      <w:tr>
        <w:tblPrEx>
          <w:tblCellMar>
            <w:top w:w="57" w:type="dxa"/>
            <w:left w:w="57" w:type="dxa"/>
            <w:bottom w:w="57" w:type="dxa"/>
            <w:right w:w="57" w:type="dxa"/>
          </w:tblCellMar>
        </w:tblPrEx>
        <w:trPr>
          <w:trHeight w:val="890"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6.3.2</w:t>
            </w:r>
          </w:p>
        </w:tc>
        <w:tc>
          <w:tcPr>
            <w:tcW w:w="2095"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lang w:eastAsia="zh-CN"/>
              </w:rPr>
            </w:pPr>
            <w:r>
              <w:rPr>
                <w:rFonts w:ascii="宋体" w:hAnsi="宋体" w:eastAsia="宋体" w:cs="宋体"/>
                <w:spacing w:val="-2"/>
                <w:sz w:val="21"/>
                <w:szCs w:val="21"/>
                <w:lang w:eastAsia="zh-CN"/>
              </w:rPr>
              <w:t>评标委员会推荐中标候选人的人数</w:t>
            </w:r>
          </w:p>
        </w:tc>
        <w:tc>
          <w:tcPr>
            <w:tcW w:w="2280" w:type="pct"/>
            <w:tcBorders>
              <w:top w:val="single" w:color="000000" w:sz="4" w:space="0"/>
              <w:left w:val="single" w:color="000000" w:sz="4" w:space="0"/>
              <w:bottom w:val="single" w:color="000000" w:sz="4" w:space="0"/>
              <w:right w:val="single" w:color="000000" w:sz="4" w:space="0"/>
            </w:tcBorders>
            <w:vAlign w:val="center"/>
          </w:tcPr>
          <w:p>
            <w:pPr>
              <w:jc w:val="both"/>
              <w:rPr>
                <w:lang w:eastAsia="zh-CN"/>
              </w:rPr>
            </w:pPr>
          </w:p>
        </w:tc>
      </w:tr>
      <w:tr>
        <w:tblPrEx>
          <w:tblCellMar>
            <w:top w:w="57" w:type="dxa"/>
            <w:left w:w="57" w:type="dxa"/>
            <w:bottom w:w="57" w:type="dxa"/>
            <w:right w:w="57" w:type="dxa"/>
          </w:tblCellMar>
        </w:tblPrEx>
        <w:trPr>
          <w:trHeight w:val="890"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7.1</w:t>
            </w:r>
          </w:p>
        </w:tc>
        <w:tc>
          <w:tcPr>
            <w:tcW w:w="2095"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lang w:eastAsia="zh-CN"/>
              </w:rPr>
            </w:pPr>
            <w:r>
              <w:rPr>
                <w:rFonts w:ascii="宋体" w:hAnsi="宋体" w:eastAsia="宋体" w:cs="宋体"/>
                <w:spacing w:val="-2"/>
                <w:sz w:val="21"/>
                <w:szCs w:val="21"/>
                <w:lang w:eastAsia="zh-CN"/>
              </w:rPr>
              <w:t>中标候选人公示媒介及期限</w:t>
            </w:r>
          </w:p>
        </w:tc>
        <w:tc>
          <w:tcPr>
            <w:tcW w:w="2280" w:type="pct"/>
            <w:tcBorders>
              <w:top w:val="single" w:color="000000" w:sz="4" w:space="0"/>
              <w:left w:val="single" w:color="000000" w:sz="4" w:space="0"/>
              <w:bottom w:val="single" w:color="000000" w:sz="4" w:space="0"/>
              <w:right w:val="single" w:color="000000" w:sz="4" w:space="0"/>
            </w:tcBorders>
            <w:vAlign w:val="center"/>
          </w:tcPr>
          <w:p>
            <w:pPr>
              <w:pStyle w:val="28"/>
              <w:jc w:val="both"/>
              <w:rPr>
                <w:rFonts w:ascii="宋体" w:hAnsi="宋体" w:eastAsia="宋体" w:cs="宋体"/>
                <w:sz w:val="21"/>
                <w:szCs w:val="21"/>
              </w:rPr>
            </w:pPr>
            <w:r>
              <w:rPr>
                <w:rFonts w:ascii="宋体" w:hAnsi="宋体" w:eastAsia="宋体" w:cs="宋体"/>
                <w:spacing w:val="-1"/>
                <w:sz w:val="21"/>
                <w:szCs w:val="21"/>
              </w:rPr>
              <w:t>公示媒介：</w:t>
            </w:r>
          </w:p>
          <w:p>
            <w:pPr>
              <w:pStyle w:val="28"/>
              <w:tabs>
                <w:tab w:val="left" w:pos="2099"/>
              </w:tabs>
              <w:jc w:val="both"/>
              <w:rPr>
                <w:rFonts w:ascii="宋体" w:hAnsi="宋体" w:eastAsia="宋体" w:cs="宋体"/>
                <w:sz w:val="21"/>
                <w:szCs w:val="21"/>
              </w:rPr>
            </w:pPr>
            <w:r>
              <w:rPr>
                <w:rFonts w:ascii="宋体" w:hAnsi="宋体" w:eastAsia="宋体" w:cs="宋体"/>
                <w:spacing w:val="-2"/>
                <w:sz w:val="21"/>
                <w:szCs w:val="21"/>
              </w:rPr>
              <w:t>公示期限：</w:t>
            </w:r>
            <w:r>
              <w:rPr>
                <w:rFonts w:ascii="Times New Roman" w:hAnsi="Times New Roman" w:eastAsia="Times New Roman" w:cs="Times New Roman"/>
                <w:spacing w:val="-2"/>
                <w:sz w:val="21"/>
                <w:szCs w:val="21"/>
                <w:u w:val="single" w:color="000000"/>
              </w:rPr>
              <w:tab/>
            </w:r>
            <w:r>
              <w:rPr>
                <w:rFonts w:ascii="宋体" w:hAnsi="宋体" w:eastAsia="宋体" w:cs="宋体"/>
                <w:sz w:val="21"/>
                <w:szCs w:val="21"/>
              </w:rPr>
              <w:t>日</w:t>
            </w:r>
          </w:p>
        </w:tc>
      </w:tr>
      <w:tr>
        <w:tblPrEx>
          <w:tblCellMar>
            <w:top w:w="57" w:type="dxa"/>
            <w:left w:w="57" w:type="dxa"/>
            <w:bottom w:w="57" w:type="dxa"/>
            <w:right w:w="57" w:type="dxa"/>
          </w:tblCellMar>
        </w:tblPrEx>
        <w:trPr>
          <w:trHeight w:val="890"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7.4</w:t>
            </w:r>
          </w:p>
        </w:tc>
        <w:tc>
          <w:tcPr>
            <w:tcW w:w="2095"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lang w:eastAsia="zh-CN"/>
              </w:rPr>
            </w:pPr>
            <w:r>
              <w:rPr>
                <w:rFonts w:ascii="宋体" w:hAnsi="宋体" w:eastAsia="宋体" w:cs="宋体"/>
                <w:spacing w:val="-2"/>
                <w:sz w:val="21"/>
                <w:szCs w:val="21"/>
                <w:lang w:eastAsia="zh-CN"/>
              </w:rPr>
              <w:t>是否授权评标委员会确定中标人</w:t>
            </w:r>
          </w:p>
        </w:tc>
        <w:tc>
          <w:tcPr>
            <w:tcW w:w="2280" w:type="pct"/>
            <w:tcBorders>
              <w:top w:val="single" w:color="000000" w:sz="4" w:space="0"/>
              <w:left w:val="single" w:color="000000" w:sz="4" w:space="0"/>
              <w:bottom w:val="single" w:color="000000" w:sz="4" w:space="0"/>
              <w:right w:val="single" w:color="000000" w:sz="4" w:space="0"/>
            </w:tcBorders>
            <w:vAlign w:val="center"/>
          </w:tcPr>
          <w:p>
            <w:pPr>
              <w:pStyle w:val="28"/>
              <w:jc w:val="both"/>
              <w:rPr>
                <w:rFonts w:ascii="宋体" w:hAnsi="宋体" w:eastAsia="宋体" w:cs="宋体"/>
                <w:sz w:val="21"/>
                <w:szCs w:val="21"/>
              </w:rPr>
            </w:pPr>
            <w:r>
              <w:rPr>
                <w:rFonts w:ascii="Times New Roman" w:hAnsi="Times New Roman" w:eastAsia="Times New Roman" w:cs="Times New Roman"/>
                <w:spacing w:val="-1"/>
                <w:sz w:val="32"/>
                <w:szCs w:val="32"/>
              </w:rPr>
              <w:t>□</w:t>
            </w:r>
            <w:r>
              <w:rPr>
                <w:rFonts w:ascii="宋体" w:hAnsi="宋体" w:eastAsia="宋体" w:cs="宋体"/>
                <w:spacing w:val="-1"/>
                <w:sz w:val="21"/>
                <w:szCs w:val="21"/>
              </w:rPr>
              <w:t>是</w:t>
            </w:r>
          </w:p>
          <w:p>
            <w:pPr>
              <w:pStyle w:val="28"/>
              <w:jc w:val="both"/>
              <w:rPr>
                <w:rFonts w:ascii="宋体" w:hAnsi="宋体" w:eastAsia="宋体" w:cs="宋体"/>
                <w:sz w:val="21"/>
                <w:szCs w:val="21"/>
              </w:rPr>
            </w:pPr>
            <w:r>
              <w:rPr>
                <w:rFonts w:ascii="Times New Roman" w:hAnsi="Times New Roman" w:eastAsia="Times New Roman" w:cs="Times New Roman"/>
                <w:spacing w:val="-1"/>
                <w:sz w:val="32"/>
                <w:szCs w:val="32"/>
              </w:rPr>
              <w:t>□</w:t>
            </w:r>
            <w:r>
              <w:rPr>
                <w:rFonts w:ascii="宋体" w:hAnsi="宋体" w:eastAsia="宋体" w:cs="宋体"/>
                <w:spacing w:val="-1"/>
                <w:sz w:val="21"/>
                <w:szCs w:val="21"/>
              </w:rPr>
              <w:t>否</w:t>
            </w:r>
          </w:p>
        </w:tc>
      </w:tr>
    </w:tbl>
    <w:p>
      <w:pPr>
        <w:rPr>
          <w:rFonts w:ascii="宋体" w:hAnsi="宋体" w:eastAsia="宋体" w:cs="宋体"/>
          <w:sz w:val="21"/>
          <w:szCs w:val="21"/>
        </w:rPr>
        <w:sectPr>
          <w:footerReference r:id="rId12" w:type="default"/>
          <w:pgSz w:w="11905" w:h="16838"/>
          <w:pgMar w:top="1440" w:right="1803" w:bottom="1440" w:left="1803" w:header="850" w:footer="992" w:gutter="0"/>
          <w:pgNumType w:fmt="decimal" w:start="11"/>
          <w:cols w:space="0" w:num="1"/>
          <w:docGrid w:type="lines" w:linePitch="317" w:charSpace="0"/>
        </w:sectPr>
      </w:pPr>
    </w:p>
    <w:p>
      <w:pPr>
        <w:spacing w:before="19" w:line="60" w:lineRule="atLeast"/>
        <w:rPr>
          <w:rFonts w:ascii="Times New Roman" w:hAnsi="Times New Roman" w:eastAsia="Times New Roman" w:cs="Times New Roman"/>
          <w:sz w:val="5"/>
          <w:szCs w:val="5"/>
        </w:rPr>
      </w:pPr>
    </w:p>
    <w:tbl>
      <w:tblPr>
        <w:tblStyle w:val="16"/>
        <w:tblW w:w="4999" w:type="pct"/>
        <w:tblInd w:w="0" w:type="dxa"/>
        <w:tblLayout w:type="autofit"/>
        <w:tblCellMar>
          <w:top w:w="57" w:type="dxa"/>
          <w:left w:w="57" w:type="dxa"/>
          <w:bottom w:w="57" w:type="dxa"/>
          <w:right w:w="57" w:type="dxa"/>
        </w:tblCellMar>
      </w:tblPr>
      <w:tblGrid>
        <w:gridCol w:w="1050"/>
        <w:gridCol w:w="3525"/>
        <w:gridCol w:w="3836"/>
      </w:tblGrid>
      <w:tr>
        <w:tblPrEx>
          <w:tblCellMar>
            <w:top w:w="57" w:type="dxa"/>
            <w:left w:w="57" w:type="dxa"/>
            <w:bottom w:w="57" w:type="dxa"/>
            <w:right w:w="57" w:type="dxa"/>
          </w:tblCellMar>
        </w:tblPrEx>
        <w:trPr>
          <w:trHeight w:val="451"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条款号</w:t>
            </w:r>
          </w:p>
        </w:tc>
        <w:tc>
          <w:tcPr>
            <w:tcW w:w="2095"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条款名称</w:t>
            </w:r>
          </w:p>
        </w:tc>
        <w:tc>
          <w:tcPr>
            <w:tcW w:w="2280"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编列内容</w:t>
            </w:r>
          </w:p>
        </w:tc>
      </w:tr>
      <w:tr>
        <w:tblPrEx>
          <w:tblCellMar>
            <w:top w:w="57" w:type="dxa"/>
            <w:left w:w="57" w:type="dxa"/>
            <w:bottom w:w="57" w:type="dxa"/>
            <w:right w:w="57" w:type="dxa"/>
          </w:tblCellMar>
        </w:tblPrEx>
        <w:trPr>
          <w:trHeight w:val="1649"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7.6.1</w:t>
            </w:r>
          </w:p>
        </w:tc>
        <w:tc>
          <w:tcPr>
            <w:tcW w:w="2095"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履约保证金</w:t>
            </w:r>
          </w:p>
        </w:tc>
        <w:tc>
          <w:tcPr>
            <w:tcW w:w="2280" w:type="pct"/>
            <w:tcBorders>
              <w:top w:val="single" w:color="000000" w:sz="4" w:space="0"/>
              <w:left w:val="single" w:color="000000" w:sz="4" w:space="0"/>
              <w:bottom w:val="single" w:color="000000" w:sz="4" w:space="0"/>
              <w:right w:val="single" w:color="000000" w:sz="4" w:space="0"/>
            </w:tcBorders>
            <w:vAlign w:val="center"/>
          </w:tcPr>
          <w:p>
            <w:pPr>
              <w:pStyle w:val="28"/>
              <w:jc w:val="both"/>
              <w:rPr>
                <w:rFonts w:ascii="宋体" w:hAnsi="宋体" w:eastAsia="宋体" w:cs="宋体"/>
                <w:sz w:val="21"/>
                <w:szCs w:val="21"/>
                <w:lang w:eastAsia="zh-CN"/>
              </w:rPr>
            </w:pPr>
            <w:r>
              <w:rPr>
                <w:rFonts w:ascii="宋体" w:hAnsi="宋体" w:eastAsia="宋体" w:cs="宋体"/>
                <w:spacing w:val="-2"/>
                <w:sz w:val="21"/>
                <w:szCs w:val="21"/>
                <w:lang w:eastAsia="zh-CN"/>
              </w:rPr>
              <w:t>是否要求中标人提交履约保证金：</w:t>
            </w:r>
          </w:p>
          <w:p>
            <w:pPr>
              <w:pStyle w:val="28"/>
              <w:jc w:val="both"/>
              <w:rPr>
                <w:rFonts w:ascii="宋体" w:hAnsi="宋体" w:eastAsia="宋体" w:cs="宋体"/>
                <w:sz w:val="21"/>
                <w:szCs w:val="21"/>
                <w:lang w:eastAsia="zh-CN"/>
              </w:rPr>
            </w:pPr>
            <w:r>
              <w:rPr>
                <w:rFonts w:ascii="Times New Roman" w:hAnsi="Times New Roman" w:eastAsia="Times New Roman" w:cs="Times New Roman"/>
                <w:spacing w:val="-1"/>
                <w:sz w:val="32"/>
                <w:szCs w:val="32"/>
                <w:lang w:eastAsia="zh-CN"/>
              </w:rPr>
              <w:t>□</w:t>
            </w:r>
            <w:r>
              <w:rPr>
                <w:rFonts w:ascii="宋体" w:hAnsi="宋体" w:eastAsia="宋体" w:cs="宋体"/>
                <w:spacing w:val="-1"/>
                <w:sz w:val="21"/>
                <w:szCs w:val="21"/>
                <w:lang w:eastAsia="zh-CN"/>
              </w:rPr>
              <w:t>要求，履约保证金的形式：</w:t>
            </w:r>
          </w:p>
          <w:p>
            <w:pPr>
              <w:pStyle w:val="28"/>
              <w:ind w:firstLine="832" w:firstLineChars="400"/>
              <w:jc w:val="both"/>
              <w:rPr>
                <w:rFonts w:ascii="宋体" w:hAnsi="宋体" w:eastAsia="宋体" w:cs="宋体"/>
                <w:sz w:val="21"/>
                <w:szCs w:val="21"/>
                <w:lang w:eastAsia="zh-CN"/>
              </w:rPr>
            </w:pPr>
            <w:r>
              <w:rPr>
                <w:rFonts w:ascii="宋体" w:hAnsi="宋体" w:eastAsia="宋体" w:cs="宋体"/>
                <w:spacing w:val="-1"/>
                <w:sz w:val="21"/>
                <w:szCs w:val="21"/>
                <w:lang w:eastAsia="zh-CN"/>
              </w:rPr>
              <w:t>履约保证金的金额：</w:t>
            </w:r>
          </w:p>
          <w:p>
            <w:pPr>
              <w:pStyle w:val="28"/>
              <w:jc w:val="both"/>
              <w:rPr>
                <w:rFonts w:ascii="宋体" w:hAnsi="宋体" w:eastAsia="宋体" w:cs="宋体"/>
                <w:sz w:val="21"/>
                <w:szCs w:val="21"/>
                <w:lang w:eastAsia="zh-CN"/>
              </w:rPr>
            </w:pPr>
            <w:r>
              <w:rPr>
                <w:rFonts w:ascii="Times New Roman" w:hAnsi="Times New Roman" w:eastAsia="Times New Roman" w:cs="Times New Roman"/>
                <w:spacing w:val="-1"/>
                <w:sz w:val="32"/>
                <w:szCs w:val="32"/>
                <w:lang w:eastAsia="zh-CN"/>
              </w:rPr>
              <w:t>□</w:t>
            </w:r>
            <w:r>
              <w:rPr>
                <w:rFonts w:ascii="宋体" w:hAnsi="宋体" w:eastAsia="宋体" w:cs="宋体"/>
                <w:spacing w:val="-1"/>
                <w:sz w:val="21"/>
                <w:szCs w:val="21"/>
                <w:lang w:eastAsia="zh-CN"/>
              </w:rPr>
              <w:t>不要求</w:t>
            </w:r>
          </w:p>
        </w:tc>
      </w:tr>
      <w:tr>
        <w:tblPrEx>
          <w:tblCellMar>
            <w:top w:w="57" w:type="dxa"/>
            <w:left w:w="57" w:type="dxa"/>
            <w:bottom w:w="57" w:type="dxa"/>
            <w:right w:w="57" w:type="dxa"/>
          </w:tblCellMar>
        </w:tblPrEx>
        <w:trPr>
          <w:trHeight w:val="890"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9</w:t>
            </w:r>
          </w:p>
        </w:tc>
        <w:tc>
          <w:tcPr>
            <w:tcW w:w="2095"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lang w:eastAsia="zh-CN"/>
              </w:rPr>
            </w:pPr>
            <w:r>
              <w:rPr>
                <w:rFonts w:ascii="宋体" w:hAnsi="宋体" w:eastAsia="宋体" w:cs="宋体"/>
                <w:spacing w:val="-2"/>
                <w:sz w:val="21"/>
                <w:szCs w:val="21"/>
                <w:lang w:eastAsia="zh-CN"/>
              </w:rPr>
              <w:t>是否采用电子招标投标</w:t>
            </w:r>
          </w:p>
        </w:tc>
        <w:tc>
          <w:tcPr>
            <w:tcW w:w="2280" w:type="pct"/>
            <w:tcBorders>
              <w:top w:val="single" w:color="000000" w:sz="4" w:space="0"/>
              <w:left w:val="single" w:color="000000" w:sz="4" w:space="0"/>
              <w:bottom w:val="single" w:color="000000" w:sz="4" w:space="0"/>
              <w:right w:val="single" w:color="000000" w:sz="4" w:space="0"/>
            </w:tcBorders>
            <w:vAlign w:val="center"/>
          </w:tcPr>
          <w:p>
            <w:pPr>
              <w:pStyle w:val="28"/>
              <w:jc w:val="both"/>
              <w:rPr>
                <w:rFonts w:ascii="宋体" w:hAnsi="宋体" w:eastAsia="宋体" w:cs="宋体"/>
                <w:sz w:val="21"/>
                <w:szCs w:val="21"/>
              </w:rPr>
            </w:pPr>
            <w:r>
              <w:rPr>
                <w:rFonts w:ascii="Times New Roman" w:hAnsi="Times New Roman" w:eastAsia="Times New Roman" w:cs="Times New Roman"/>
                <w:spacing w:val="-1"/>
                <w:sz w:val="32"/>
                <w:szCs w:val="32"/>
              </w:rPr>
              <w:t>□</w:t>
            </w:r>
            <w:r>
              <w:rPr>
                <w:rFonts w:ascii="宋体" w:hAnsi="宋体" w:eastAsia="宋体" w:cs="宋体"/>
                <w:spacing w:val="-1"/>
                <w:sz w:val="21"/>
                <w:szCs w:val="21"/>
              </w:rPr>
              <w:t>否</w:t>
            </w:r>
          </w:p>
          <w:p>
            <w:pPr>
              <w:pStyle w:val="28"/>
              <w:jc w:val="both"/>
              <w:rPr>
                <w:rFonts w:ascii="宋体" w:hAnsi="宋体" w:eastAsia="宋体" w:cs="宋体"/>
                <w:sz w:val="21"/>
                <w:szCs w:val="21"/>
              </w:rPr>
            </w:pPr>
            <w:r>
              <w:rPr>
                <w:rFonts w:ascii="Times New Roman" w:hAnsi="Times New Roman" w:eastAsia="Times New Roman" w:cs="Times New Roman"/>
                <w:spacing w:val="-1"/>
                <w:sz w:val="32"/>
                <w:szCs w:val="32"/>
              </w:rPr>
              <w:t>□</w:t>
            </w:r>
            <w:r>
              <w:rPr>
                <w:rFonts w:ascii="宋体" w:hAnsi="宋体" w:eastAsia="宋体" w:cs="宋体"/>
                <w:spacing w:val="-1"/>
                <w:sz w:val="21"/>
                <w:szCs w:val="21"/>
              </w:rPr>
              <w:t>是，具体要求：</w:t>
            </w:r>
          </w:p>
        </w:tc>
      </w:tr>
      <w:tr>
        <w:tblPrEx>
          <w:tblCellMar>
            <w:top w:w="57" w:type="dxa"/>
            <w:left w:w="57" w:type="dxa"/>
            <w:bottom w:w="57" w:type="dxa"/>
            <w:right w:w="57" w:type="dxa"/>
          </w:tblCellMar>
        </w:tblPrEx>
        <w:trPr>
          <w:trHeight w:val="891"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10</w:t>
            </w:r>
          </w:p>
        </w:tc>
        <w:tc>
          <w:tcPr>
            <w:tcW w:w="2095"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需要补充的其他内容</w:t>
            </w:r>
          </w:p>
        </w:tc>
        <w:tc>
          <w:tcPr>
            <w:tcW w:w="2280" w:type="pct"/>
            <w:tcBorders>
              <w:top w:val="single" w:color="000000" w:sz="4" w:space="0"/>
              <w:left w:val="single" w:color="000000" w:sz="4" w:space="0"/>
              <w:bottom w:val="single" w:color="000000" w:sz="4" w:space="0"/>
              <w:right w:val="single" w:color="000000" w:sz="4" w:space="0"/>
            </w:tcBorders>
            <w:vAlign w:val="center"/>
          </w:tcPr>
          <w:p>
            <w:pPr>
              <w:jc w:val="both"/>
            </w:pPr>
          </w:p>
        </w:tc>
      </w:tr>
      <w:tr>
        <w:tblPrEx>
          <w:tblCellMar>
            <w:top w:w="57" w:type="dxa"/>
            <w:left w:w="57" w:type="dxa"/>
            <w:bottom w:w="57" w:type="dxa"/>
            <w:right w:w="57" w:type="dxa"/>
          </w:tblCellMar>
        </w:tblPrEx>
        <w:trPr>
          <w:trHeight w:val="7694"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sz w:val="21"/>
                <w:lang w:eastAsia="zh-CN"/>
              </w:rPr>
            </w:pPr>
            <w:r>
              <w:rPr>
                <w:rFonts w:hint="eastAsia" w:ascii="Times New Roman"/>
                <w:sz w:val="21"/>
                <w:lang w:eastAsia="zh-CN"/>
              </w:rPr>
              <w:t>11</w:t>
            </w:r>
          </w:p>
        </w:tc>
        <w:tc>
          <w:tcPr>
            <w:tcW w:w="2095"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pacing w:val="-1"/>
                <w:sz w:val="21"/>
                <w:szCs w:val="21"/>
              </w:rPr>
            </w:pPr>
            <w:r>
              <w:rPr>
                <w:rFonts w:hint="eastAsia"/>
                <w:szCs w:val="21"/>
                <w:lang w:eastAsia="zh-CN"/>
              </w:rPr>
              <w:t>暗标说明</w:t>
            </w:r>
          </w:p>
        </w:tc>
        <w:tc>
          <w:tcPr>
            <w:tcW w:w="2280" w:type="pct"/>
            <w:tcBorders>
              <w:top w:val="single" w:color="000000" w:sz="4" w:space="0"/>
              <w:left w:val="single" w:color="000000" w:sz="4" w:space="0"/>
              <w:bottom w:val="single" w:color="000000" w:sz="4" w:space="0"/>
              <w:right w:val="single" w:color="000000" w:sz="4" w:space="0"/>
            </w:tcBorders>
            <w:vAlign w:val="center"/>
          </w:tcPr>
          <w:p>
            <w:pPr>
              <w:pStyle w:val="28"/>
              <w:jc w:val="both"/>
              <w:rPr>
                <w:rFonts w:ascii="宋体" w:hAnsi="宋体" w:eastAsia="宋体" w:cs="宋体"/>
                <w:spacing w:val="-1"/>
                <w:sz w:val="21"/>
                <w:szCs w:val="21"/>
                <w:lang w:eastAsia="zh-CN"/>
              </w:rPr>
            </w:pPr>
            <w:r>
              <w:rPr>
                <w:rFonts w:hint="eastAsia" w:ascii="宋体" w:hAnsi="宋体" w:eastAsia="宋体" w:cs="宋体"/>
                <w:spacing w:val="-1"/>
                <w:sz w:val="21"/>
                <w:szCs w:val="21"/>
                <w:lang w:eastAsia="zh-CN"/>
              </w:rPr>
              <w:t>投标人监理大纲采用暗标方式，投标文件暗标部分编制要求如下：</w:t>
            </w:r>
          </w:p>
          <w:p>
            <w:pPr>
              <w:pStyle w:val="28"/>
              <w:jc w:val="both"/>
              <w:rPr>
                <w:rFonts w:ascii="宋体" w:hAnsi="宋体" w:eastAsia="宋体" w:cs="宋体"/>
                <w:spacing w:val="-1"/>
                <w:sz w:val="21"/>
                <w:szCs w:val="21"/>
                <w:lang w:eastAsia="zh-CN"/>
              </w:rPr>
            </w:pPr>
            <w:r>
              <w:rPr>
                <w:rFonts w:hint="eastAsia" w:ascii="宋体" w:hAnsi="宋体" w:eastAsia="宋体" w:cs="宋体"/>
                <w:spacing w:val="-1"/>
                <w:sz w:val="21"/>
                <w:szCs w:val="21"/>
                <w:lang w:eastAsia="zh-CN"/>
              </w:rPr>
              <w:t>1.版面要求：A4 纸张大小。</w:t>
            </w:r>
          </w:p>
          <w:p>
            <w:pPr>
              <w:pStyle w:val="28"/>
              <w:jc w:val="both"/>
              <w:rPr>
                <w:rFonts w:ascii="宋体" w:hAnsi="宋体" w:eastAsia="宋体" w:cs="宋体"/>
                <w:spacing w:val="-1"/>
                <w:sz w:val="21"/>
                <w:szCs w:val="21"/>
                <w:lang w:eastAsia="zh-CN"/>
              </w:rPr>
            </w:pPr>
            <w:r>
              <w:rPr>
                <w:rFonts w:hint="eastAsia" w:ascii="宋体" w:hAnsi="宋体" w:eastAsia="宋体" w:cs="宋体"/>
                <w:spacing w:val="-1"/>
                <w:sz w:val="21"/>
                <w:szCs w:val="21"/>
                <w:lang w:eastAsia="zh-CN"/>
              </w:rPr>
              <w:t>2.颜色要求：所有文字、图表均为黑色。</w:t>
            </w:r>
          </w:p>
          <w:p>
            <w:pPr>
              <w:pStyle w:val="28"/>
              <w:jc w:val="both"/>
              <w:rPr>
                <w:rFonts w:ascii="宋体" w:hAnsi="宋体" w:eastAsia="宋体" w:cs="宋体"/>
                <w:spacing w:val="-1"/>
                <w:sz w:val="21"/>
                <w:szCs w:val="21"/>
                <w:lang w:eastAsia="zh-CN"/>
              </w:rPr>
            </w:pPr>
            <w:r>
              <w:rPr>
                <w:rFonts w:hint="eastAsia" w:ascii="宋体" w:hAnsi="宋体" w:eastAsia="宋体" w:cs="宋体"/>
                <w:spacing w:val="-1"/>
                <w:sz w:val="21"/>
                <w:szCs w:val="21"/>
                <w:lang w:eastAsia="zh-CN"/>
              </w:rPr>
              <w:t>3.字体要求：标题及正文部分所用文字均采用“宋体”四号“常规”字；图、表内的字体及字号不作要求；全部使用中文标点；所有字体均不得出现加粗、加色、倾斜、下划线等标记。</w:t>
            </w:r>
          </w:p>
          <w:p>
            <w:pPr>
              <w:pStyle w:val="28"/>
              <w:jc w:val="both"/>
              <w:rPr>
                <w:rFonts w:ascii="宋体" w:hAnsi="宋体" w:eastAsia="宋体" w:cs="宋体"/>
                <w:spacing w:val="-1"/>
                <w:sz w:val="21"/>
                <w:szCs w:val="21"/>
                <w:lang w:eastAsia="zh-CN"/>
              </w:rPr>
            </w:pPr>
            <w:r>
              <w:rPr>
                <w:rFonts w:hint="eastAsia" w:ascii="宋体" w:hAnsi="宋体" w:eastAsia="宋体" w:cs="宋体"/>
                <w:spacing w:val="-1"/>
                <w:sz w:val="21"/>
                <w:szCs w:val="21"/>
                <w:lang w:eastAsia="zh-CN"/>
              </w:rPr>
              <w:t>4.排版要求：页边距要求上边距 2.5 厘米，其余均为 2 厘米；不得设置目录；正文行间距为固定值 30 磅；文字内容（含正文标题、正文及表格标题）统一设为左对齐；首行缩进 2 字符，不得有空格；段落前后不设置空行；不得设置页眉、页脚和页码；</w:t>
            </w:r>
          </w:p>
          <w:p>
            <w:pPr>
              <w:pStyle w:val="28"/>
              <w:jc w:val="both"/>
              <w:rPr>
                <w:rFonts w:ascii="宋体" w:hAnsi="宋体" w:eastAsia="宋体" w:cs="宋体"/>
                <w:spacing w:val="-1"/>
                <w:sz w:val="21"/>
                <w:szCs w:val="21"/>
                <w:lang w:eastAsia="zh-CN"/>
              </w:rPr>
            </w:pPr>
            <w:r>
              <w:rPr>
                <w:rFonts w:hint="eastAsia" w:ascii="宋体" w:hAnsi="宋体" w:eastAsia="宋体" w:cs="宋体"/>
                <w:spacing w:val="-1"/>
                <w:sz w:val="21"/>
                <w:szCs w:val="21"/>
                <w:lang w:eastAsia="zh-CN"/>
              </w:rPr>
              <w:t>5.其它：除满足上述各项要求外，投标文件暗标部分均不得出现投标人的名称和其它可识别投标人身份的字符、徽标、人员名称以及其他可能被辨别出投标人身份的任何标记。</w:t>
            </w:r>
          </w:p>
          <w:p>
            <w:pPr>
              <w:pStyle w:val="28"/>
              <w:jc w:val="both"/>
              <w:rPr>
                <w:rFonts w:ascii="宋体" w:hAnsi="宋体" w:eastAsia="宋体" w:cs="宋体"/>
                <w:spacing w:val="-1"/>
                <w:sz w:val="21"/>
                <w:szCs w:val="21"/>
                <w:lang w:eastAsia="zh-CN"/>
              </w:rPr>
            </w:pPr>
            <w:r>
              <w:rPr>
                <w:rFonts w:hint="eastAsia" w:ascii="宋体" w:hAnsi="宋体" w:eastAsia="宋体" w:cs="宋体"/>
                <w:spacing w:val="-1"/>
                <w:sz w:val="21"/>
                <w:szCs w:val="21"/>
                <w:lang w:eastAsia="zh-CN"/>
              </w:rPr>
              <w:t>不符合上述实质性要求的，投标文件作否决投标处理。</w:t>
            </w:r>
          </w:p>
        </w:tc>
      </w:tr>
      <w:tr>
        <w:tblPrEx>
          <w:tblCellMar>
            <w:top w:w="57" w:type="dxa"/>
            <w:left w:w="57" w:type="dxa"/>
            <w:bottom w:w="57" w:type="dxa"/>
            <w:right w:w="57" w:type="dxa"/>
          </w:tblCellMar>
        </w:tblPrEx>
        <w:trPr>
          <w:trHeight w:val="449"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4375" w:type="pct"/>
            <w:gridSpan w:val="2"/>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r>
    </w:tbl>
    <w:p>
      <w:pPr>
        <w:jc w:val="center"/>
        <w:rPr>
          <w:rFonts w:ascii="Times New Roman" w:hAnsi="Times New Roman" w:eastAsia="Times New Roman" w:cs="Times New Roman"/>
          <w:sz w:val="21"/>
          <w:szCs w:val="21"/>
        </w:rPr>
        <w:sectPr>
          <w:pgSz w:w="11905" w:h="16838"/>
          <w:pgMar w:top="1440" w:right="1803" w:bottom="1440" w:left="1803" w:header="850" w:footer="992" w:gutter="0"/>
          <w:pgNumType w:fmt="decimal"/>
          <w:cols w:space="0" w:num="1"/>
          <w:docGrid w:type="lines" w:linePitch="317" w:charSpace="0"/>
        </w:sectPr>
      </w:pPr>
    </w:p>
    <w:p>
      <w:pPr>
        <w:pStyle w:val="23"/>
        <w:spacing w:line="443" w:lineRule="exact"/>
        <w:outlineLvl w:val="1"/>
        <w:rPr>
          <w:rFonts w:ascii="黑体" w:hAnsi="黑体" w:cs="黑体"/>
          <w:b w:val="0"/>
          <w:bCs w:val="0"/>
        </w:rPr>
      </w:pPr>
      <w:bookmarkStart w:id="116" w:name="_Toc28670"/>
      <w:bookmarkStart w:id="117" w:name="_Toc24022"/>
      <w:bookmarkStart w:id="118" w:name="_Toc27408"/>
      <w:r>
        <w:rPr>
          <w:rFonts w:hint="eastAsia" w:ascii="黑体" w:hAnsi="黑体" w:cs="黑体"/>
        </w:rPr>
        <w:t>1.</w:t>
      </w:r>
      <w:r>
        <w:rPr>
          <w:rFonts w:hint="eastAsia" w:ascii="黑体" w:hAnsi="黑体" w:cs="黑体"/>
          <w:spacing w:val="2"/>
        </w:rPr>
        <w:t>总则</w:t>
      </w:r>
      <w:bookmarkEnd w:id="116"/>
      <w:bookmarkEnd w:id="117"/>
      <w:bookmarkEnd w:id="118"/>
    </w:p>
    <w:p>
      <w:pPr>
        <w:spacing w:before="3" w:line="180" w:lineRule="atLeast"/>
        <w:rPr>
          <w:rFonts w:ascii="Microsoft JhengHei" w:hAnsi="Microsoft JhengHei" w:eastAsia="Microsoft JhengHei" w:cs="Microsoft JhengHei"/>
          <w:sz w:val="10"/>
          <w:szCs w:val="10"/>
        </w:rPr>
      </w:pPr>
    </w:p>
    <w:p>
      <w:pPr>
        <w:spacing w:line="340" w:lineRule="atLeast"/>
        <w:rPr>
          <w:rFonts w:ascii="Microsoft JhengHei" w:hAnsi="Microsoft JhengHei" w:eastAsia="Microsoft JhengHei" w:cs="Microsoft JhengHei"/>
          <w:sz w:val="19"/>
          <w:szCs w:val="19"/>
        </w:rPr>
      </w:pPr>
    </w:p>
    <w:p>
      <w:pPr>
        <w:pStyle w:val="25"/>
        <w:outlineLvl w:val="2"/>
        <w:rPr>
          <w:rFonts w:cs="宋体"/>
          <w:bCs/>
        </w:rPr>
      </w:pPr>
      <w:bookmarkStart w:id="119" w:name="_Toc6012"/>
      <w:bookmarkStart w:id="120" w:name="_Toc16743"/>
      <w:bookmarkStart w:id="121" w:name="_Toc1606"/>
      <w:r>
        <w:rPr>
          <w:rFonts w:hint="eastAsia" w:cs="宋体"/>
          <w:bCs/>
        </w:rPr>
        <w:t>1.1</w:t>
      </w:r>
      <w:r>
        <w:rPr>
          <w:rFonts w:hint="eastAsia" w:cs="宋体"/>
          <w:bCs/>
          <w:spacing w:val="-1"/>
        </w:rPr>
        <w:t>招标项目概况</w:t>
      </w:r>
      <w:bookmarkEnd w:id="119"/>
      <w:bookmarkEnd w:id="120"/>
      <w:bookmarkEnd w:id="121"/>
    </w:p>
    <w:p>
      <w:pPr>
        <w:spacing w:before="17" w:line="340" w:lineRule="atLeast"/>
        <w:rPr>
          <w:rFonts w:ascii="宋体" w:hAnsi="宋体" w:eastAsia="宋体" w:cs="宋体"/>
          <w:sz w:val="25"/>
          <w:szCs w:val="25"/>
        </w:rPr>
      </w:pPr>
    </w:p>
    <w:p>
      <w:pPr>
        <w:pStyle w:val="4"/>
        <w:spacing w:line="328" w:lineRule="auto"/>
        <w:ind w:left="100" w:right="111" w:firstLine="419"/>
        <w:rPr>
          <w:lang w:eastAsia="zh-CN"/>
        </w:rPr>
      </w:pPr>
      <w:r>
        <w:rPr>
          <w:rFonts w:ascii="Times New Roman" w:hAnsi="Times New Roman" w:eastAsia="Times New Roman" w:cs="Times New Roman"/>
          <w:lang w:eastAsia="zh-CN"/>
        </w:rPr>
        <w:t>1.1.1</w:t>
      </w:r>
      <w:r>
        <w:rPr>
          <w:lang w:eastAsia="zh-CN"/>
        </w:rPr>
        <w:t>根</w:t>
      </w:r>
      <w:r>
        <w:rPr>
          <w:spacing w:val="-10"/>
          <w:lang w:eastAsia="zh-CN"/>
        </w:rPr>
        <w:t>据</w:t>
      </w:r>
      <w:r>
        <w:rPr>
          <w:lang w:eastAsia="zh-CN"/>
        </w:rPr>
        <w:t>《</w:t>
      </w:r>
      <w:r>
        <w:rPr>
          <w:spacing w:val="-3"/>
          <w:lang w:eastAsia="zh-CN"/>
        </w:rPr>
        <w:t>中</w:t>
      </w:r>
      <w:r>
        <w:rPr>
          <w:lang w:eastAsia="zh-CN"/>
        </w:rPr>
        <w:t>华</w:t>
      </w:r>
      <w:r>
        <w:rPr>
          <w:spacing w:val="-3"/>
          <w:lang w:eastAsia="zh-CN"/>
        </w:rPr>
        <w:t>人</w:t>
      </w:r>
      <w:r>
        <w:rPr>
          <w:lang w:eastAsia="zh-CN"/>
        </w:rPr>
        <w:t>民</w:t>
      </w:r>
      <w:r>
        <w:rPr>
          <w:spacing w:val="-3"/>
          <w:lang w:eastAsia="zh-CN"/>
        </w:rPr>
        <w:t>共和</w:t>
      </w:r>
      <w:r>
        <w:rPr>
          <w:lang w:eastAsia="zh-CN"/>
        </w:rPr>
        <w:t>国招</w:t>
      </w:r>
      <w:r>
        <w:rPr>
          <w:spacing w:val="-3"/>
          <w:lang w:eastAsia="zh-CN"/>
        </w:rPr>
        <w:t>标</w:t>
      </w:r>
      <w:r>
        <w:rPr>
          <w:lang w:eastAsia="zh-CN"/>
        </w:rPr>
        <w:t>投</w:t>
      </w:r>
      <w:r>
        <w:rPr>
          <w:spacing w:val="-3"/>
          <w:lang w:eastAsia="zh-CN"/>
        </w:rPr>
        <w:t>标</w:t>
      </w:r>
      <w:r>
        <w:rPr>
          <w:lang w:eastAsia="zh-CN"/>
        </w:rPr>
        <w:t>法</w:t>
      </w:r>
      <w:r>
        <w:rPr>
          <w:spacing w:val="-106"/>
          <w:lang w:eastAsia="zh-CN"/>
        </w:rPr>
        <w:t>》</w:t>
      </w:r>
      <w:r>
        <w:rPr>
          <w:spacing w:val="-116"/>
          <w:lang w:eastAsia="zh-CN"/>
        </w:rPr>
        <w:t>、</w:t>
      </w:r>
      <w:r>
        <w:rPr>
          <w:spacing w:val="-3"/>
          <w:lang w:eastAsia="zh-CN"/>
        </w:rPr>
        <w:t>《</w:t>
      </w:r>
      <w:r>
        <w:rPr>
          <w:lang w:eastAsia="zh-CN"/>
        </w:rPr>
        <w:t>中</w:t>
      </w:r>
      <w:r>
        <w:rPr>
          <w:spacing w:val="-3"/>
          <w:lang w:eastAsia="zh-CN"/>
        </w:rPr>
        <w:t>华人</w:t>
      </w:r>
      <w:r>
        <w:rPr>
          <w:lang w:eastAsia="zh-CN"/>
        </w:rPr>
        <w:t>民共</w:t>
      </w:r>
      <w:r>
        <w:rPr>
          <w:spacing w:val="-3"/>
          <w:lang w:eastAsia="zh-CN"/>
        </w:rPr>
        <w:t>和</w:t>
      </w:r>
      <w:r>
        <w:rPr>
          <w:lang w:eastAsia="zh-CN"/>
        </w:rPr>
        <w:t>国</w:t>
      </w:r>
      <w:r>
        <w:rPr>
          <w:spacing w:val="-3"/>
          <w:lang w:eastAsia="zh-CN"/>
        </w:rPr>
        <w:t>招</w:t>
      </w:r>
      <w:r>
        <w:rPr>
          <w:lang w:eastAsia="zh-CN"/>
        </w:rPr>
        <w:t>标</w:t>
      </w:r>
      <w:r>
        <w:rPr>
          <w:spacing w:val="-3"/>
          <w:lang w:eastAsia="zh-CN"/>
        </w:rPr>
        <w:t>投</w:t>
      </w:r>
      <w:r>
        <w:rPr>
          <w:lang w:eastAsia="zh-CN"/>
        </w:rPr>
        <w:t>标</w:t>
      </w:r>
      <w:r>
        <w:rPr>
          <w:spacing w:val="-3"/>
          <w:lang w:eastAsia="zh-CN"/>
        </w:rPr>
        <w:t>法</w:t>
      </w:r>
      <w:r>
        <w:rPr>
          <w:lang w:eastAsia="zh-CN"/>
        </w:rPr>
        <w:t>实</w:t>
      </w:r>
      <w:r>
        <w:rPr>
          <w:spacing w:val="-3"/>
          <w:lang w:eastAsia="zh-CN"/>
        </w:rPr>
        <w:t>施</w:t>
      </w:r>
      <w:r>
        <w:rPr>
          <w:lang w:eastAsia="zh-CN"/>
        </w:rPr>
        <w:t>条</w:t>
      </w:r>
      <w:r>
        <w:rPr>
          <w:spacing w:val="-3"/>
          <w:lang w:eastAsia="zh-CN"/>
        </w:rPr>
        <w:t>例</w:t>
      </w:r>
      <w:r>
        <w:rPr>
          <w:spacing w:val="-8"/>
          <w:lang w:eastAsia="zh-CN"/>
        </w:rPr>
        <w:t>》</w:t>
      </w:r>
      <w:r>
        <w:rPr>
          <w:spacing w:val="-3"/>
          <w:lang w:eastAsia="zh-CN"/>
        </w:rPr>
        <w:t>等</w:t>
      </w:r>
      <w:r>
        <w:rPr>
          <w:lang w:eastAsia="zh-CN"/>
        </w:rPr>
        <w:t xml:space="preserve">有关 </w:t>
      </w:r>
      <w:r>
        <w:rPr>
          <w:spacing w:val="-2"/>
          <w:lang w:eastAsia="zh-CN"/>
        </w:rPr>
        <w:t>法律、法规和规章的规定，本招标项目已具备招标条件，现对监理进行招标。</w:t>
      </w:r>
    </w:p>
    <w:p>
      <w:pPr>
        <w:pStyle w:val="4"/>
        <w:spacing w:before="48"/>
        <w:rPr>
          <w:lang w:eastAsia="zh-CN"/>
        </w:rPr>
      </w:pPr>
      <w:r>
        <w:rPr>
          <w:rFonts w:ascii="Times New Roman" w:hAnsi="Times New Roman" w:eastAsia="Times New Roman" w:cs="Times New Roman"/>
          <w:lang w:eastAsia="zh-CN"/>
        </w:rPr>
        <w:t>1.1.2</w:t>
      </w:r>
      <w:r>
        <w:rPr>
          <w:spacing w:val="-2"/>
          <w:lang w:eastAsia="zh-CN"/>
        </w:rPr>
        <w:t>招标人：见投标人须知前附表。</w:t>
      </w:r>
    </w:p>
    <w:p>
      <w:pPr>
        <w:pStyle w:val="4"/>
        <w:spacing w:before="110"/>
        <w:rPr>
          <w:lang w:eastAsia="zh-CN"/>
        </w:rPr>
      </w:pPr>
      <w:r>
        <w:rPr>
          <w:rFonts w:ascii="Times New Roman" w:hAnsi="Times New Roman" w:eastAsia="Times New Roman" w:cs="Times New Roman"/>
          <w:lang w:eastAsia="zh-CN"/>
        </w:rPr>
        <w:t>1.1.3</w:t>
      </w:r>
      <w:r>
        <w:rPr>
          <w:spacing w:val="-2"/>
          <w:lang w:eastAsia="zh-CN"/>
        </w:rPr>
        <w:t>招标代理机构：见投标人须知前附表。</w:t>
      </w:r>
    </w:p>
    <w:p>
      <w:pPr>
        <w:pStyle w:val="4"/>
        <w:spacing w:before="107"/>
        <w:rPr>
          <w:lang w:eastAsia="zh-CN"/>
        </w:rPr>
      </w:pPr>
      <w:r>
        <w:rPr>
          <w:rFonts w:ascii="Times New Roman" w:hAnsi="Times New Roman" w:eastAsia="Times New Roman" w:cs="Times New Roman"/>
          <w:lang w:eastAsia="zh-CN"/>
        </w:rPr>
        <w:t>1.1.4</w:t>
      </w:r>
      <w:r>
        <w:rPr>
          <w:spacing w:val="-2"/>
          <w:lang w:eastAsia="zh-CN"/>
        </w:rPr>
        <w:t>招标项目名称：见投标人须知前附表。</w:t>
      </w:r>
    </w:p>
    <w:p>
      <w:pPr>
        <w:pStyle w:val="4"/>
        <w:spacing w:before="110"/>
        <w:rPr>
          <w:lang w:eastAsia="zh-CN"/>
        </w:rPr>
      </w:pPr>
      <w:r>
        <w:rPr>
          <w:rFonts w:ascii="Times New Roman" w:hAnsi="Times New Roman" w:eastAsia="Times New Roman" w:cs="Times New Roman"/>
          <w:lang w:eastAsia="zh-CN"/>
        </w:rPr>
        <w:t>1.1.5</w:t>
      </w:r>
      <w:r>
        <w:rPr>
          <w:spacing w:val="-2"/>
          <w:lang w:eastAsia="zh-CN"/>
        </w:rPr>
        <w:t>项目建设地点：见投标人须知前附表。</w:t>
      </w:r>
    </w:p>
    <w:p>
      <w:pPr>
        <w:pStyle w:val="4"/>
        <w:spacing w:before="110"/>
        <w:rPr>
          <w:lang w:eastAsia="zh-CN"/>
        </w:rPr>
      </w:pPr>
      <w:r>
        <w:rPr>
          <w:rFonts w:ascii="Times New Roman" w:hAnsi="Times New Roman" w:eastAsia="Times New Roman" w:cs="Times New Roman"/>
          <w:lang w:eastAsia="zh-CN"/>
        </w:rPr>
        <w:t>1.1.6</w:t>
      </w:r>
      <w:r>
        <w:rPr>
          <w:spacing w:val="-2"/>
          <w:lang w:eastAsia="zh-CN"/>
        </w:rPr>
        <w:t>项目建设规模：见投标人须知前附表。</w:t>
      </w:r>
    </w:p>
    <w:p>
      <w:pPr>
        <w:pStyle w:val="4"/>
        <w:spacing w:before="107"/>
        <w:rPr>
          <w:lang w:eastAsia="zh-CN"/>
        </w:rPr>
      </w:pPr>
      <w:r>
        <w:rPr>
          <w:rFonts w:ascii="Times New Roman" w:hAnsi="Times New Roman" w:eastAsia="Times New Roman" w:cs="Times New Roman"/>
          <w:lang w:eastAsia="zh-CN"/>
        </w:rPr>
        <w:t>1.1.7</w:t>
      </w:r>
      <w:r>
        <w:rPr>
          <w:spacing w:val="-2"/>
          <w:lang w:eastAsia="zh-CN"/>
        </w:rPr>
        <w:t>工程项目施工预计开工日期和建设周期：见投标人须知前附表。</w:t>
      </w:r>
    </w:p>
    <w:p>
      <w:pPr>
        <w:pStyle w:val="4"/>
        <w:spacing w:before="110"/>
        <w:rPr>
          <w:lang w:eastAsia="zh-CN"/>
        </w:rPr>
      </w:pPr>
      <w:r>
        <w:rPr>
          <w:rFonts w:ascii="Times New Roman" w:hAnsi="Times New Roman" w:eastAsia="Times New Roman" w:cs="Times New Roman"/>
          <w:lang w:eastAsia="zh-CN"/>
        </w:rPr>
        <w:t>1.1.8</w:t>
      </w:r>
      <w:r>
        <w:rPr>
          <w:spacing w:val="-2"/>
          <w:lang w:eastAsia="zh-CN"/>
        </w:rPr>
        <w:t>建筑安装工程费</w:t>
      </w:r>
      <w:r>
        <w:rPr>
          <w:rFonts w:ascii="Times New Roman" w:hAnsi="Times New Roman" w:eastAsia="Times New Roman" w:cs="Times New Roman"/>
          <w:spacing w:val="-2"/>
          <w:lang w:eastAsia="zh-CN"/>
        </w:rPr>
        <w:t>/</w:t>
      </w:r>
      <w:r>
        <w:rPr>
          <w:spacing w:val="-2"/>
          <w:lang w:eastAsia="zh-CN"/>
        </w:rPr>
        <w:t>工程概算：见投标人须知前附表。</w:t>
      </w:r>
    </w:p>
    <w:p>
      <w:pPr>
        <w:spacing w:before="9" w:line="240" w:lineRule="atLeast"/>
        <w:rPr>
          <w:rFonts w:ascii="宋体" w:hAnsi="宋体" w:eastAsia="宋体" w:cs="宋体"/>
          <w:sz w:val="18"/>
          <w:szCs w:val="18"/>
          <w:lang w:eastAsia="zh-CN"/>
        </w:rPr>
      </w:pPr>
    </w:p>
    <w:p>
      <w:pPr>
        <w:pStyle w:val="25"/>
        <w:outlineLvl w:val="2"/>
        <w:rPr>
          <w:rFonts w:cs="宋体"/>
          <w:bCs/>
          <w:lang w:eastAsia="zh-CN"/>
        </w:rPr>
      </w:pPr>
      <w:bookmarkStart w:id="122" w:name="_Toc31019"/>
      <w:bookmarkStart w:id="123" w:name="_Toc24471"/>
      <w:bookmarkStart w:id="124" w:name="_Toc4861"/>
      <w:r>
        <w:rPr>
          <w:rFonts w:hint="eastAsia" w:cs="宋体"/>
          <w:bCs/>
          <w:lang w:eastAsia="zh-CN"/>
        </w:rPr>
        <w:t>1.2招标项目的资金来源和落实情况</w:t>
      </w:r>
      <w:bookmarkEnd w:id="122"/>
      <w:bookmarkEnd w:id="123"/>
      <w:bookmarkEnd w:id="124"/>
    </w:p>
    <w:p>
      <w:pPr>
        <w:spacing w:before="17" w:line="340" w:lineRule="atLeast"/>
        <w:rPr>
          <w:rFonts w:ascii="宋体" w:hAnsi="宋体" w:eastAsia="宋体" w:cs="宋体"/>
          <w:sz w:val="25"/>
          <w:szCs w:val="25"/>
          <w:lang w:eastAsia="zh-CN"/>
        </w:rPr>
      </w:pPr>
    </w:p>
    <w:p>
      <w:pPr>
        <w:pStyle w:val="4"/>
        <w:rPr>
          <w:lang w:eastAsia="zh-CN"/>
        </w:rPr>
      </w:pPr>
      <w:r>
        <w:rPr>
          <w:rFonts w:ascii="Times New Roman" w:hAnsi="Times New Roman" w:eastAsia="Times New Roman" w:cs="Times New Roman"/>
          <w:lang w:eastAsia="zh-CN"/>
        </w:rPr>
        <w:t>1.2.1</w:t>
      </w:r>
      <w:r>
        <w:rPr>
          <w:spacing w:val="-2"/>
          <w:lang w:eastAsia="zh-CN"/>
        </w:rPr>
        <w:t>资金来源及比例：见投标人须知前附表。</w:t>
      </w:r>
    </w:p>
    <w:p>
      <w:pPr>
        <w:pStyle w:val="4"/>
        <w:spacing w:before="107"/>
        <w:rPr>
          <w:lang w:eastAsia="zh-CN"/>
        </w:rPr>
      </w:pPr>
      <w:r>
        <w:rPr>
          <w:rFonts w:ascii="Times New Roman" w:hAnsi="Times New Roman" w:eastAsia="Times New Roman" w:cs="Times New Roman"/>
          <w:lang w:eastAsia="zh-CN"/>
        </w:rPr>
        <w:t>1.2.2</w:t>
      </w:r>
      <w:r>
        <w:rPr>
          <w:spacing w:val="-2"/>
          <w:lang w:eastAsia="zh-CN"/>
        </w:rPr>
        <w:t>资金落实情况：见投标人须知前附表。</w:t>
      </w:r>
    </w:p>
    <w:p>
      <w:pPr>
        <w:spacing w:before="9" w:line="240" w:lineRule="atLeast"/>
        <w:rPr>
          <w:rFonts w:ascii="宋体" w:hAnsi="宋体" w:eastAsia="宋体" w:cs="宋体"/>
          <w:sz w:val="18"/>
          <w:szCs w:val="18"/>
          <w:lang w:eastAsia="zh-CN"/>
        </w:rPr>
      </w:pPr>
    </w:p>
    <w:p>
      <w:pPr>
        <w:pStyle w:val="25"/>
        <w:outlineLvl w:val="2"/>
        <w:rPr>
          <w:rFonts w:cs="宋体"/>
          <w:bCs/>
          <w:lang w:eastAsia="zh-CN"/>
        </w:rPr>
      </w:pPr>
      <w:bookmarkStart w:id="125" w:name="_Toc11375"/>
      <w:bookmarkStart w:id="126" w:name="_Toc29493"/>
      <w:bookmarkStart w:id="127" w:name="_Toc16436"/>
      <w:r>
        <w:rPr>
          <w:rFonts w:hint="eastAsia" w:cs="宋体"/>
          <w:bCs/>
          <w:lang w:eastAsia="zh-CN"/>
        </w:rPr>
        <w:t>1.3招标范围、监理服务期限和质量标准</w:t>
      </w:r>
      <w:bookmarkEnd w:id="125"/>
      <w:bookmarkEnd w:id="126"/>
      <w:bookmarkEnd w:id="127"/>
    </w:p>
    <w:p>
      <w:pPr>
        <w:spacing w:before="17" w:line="340" w:lineRule="atLeast"/>
        <w:rPr>
          <w:rFonts w:ascii="宋体" w:hAnsi="宋体" w:eastAsia="宋体" w:cs="宋体"/>
          <w:sz w:val="25"/>
          <w:szCs w:val="25"/>
          <w:lang w:eastAsia="zh-CN"/>
        </w:rPr>
      </w:pPr>
    </w:p>
    <w:p>
      <w:pPr>
        <w:pStyle w:val="4"/>
        <w:rPr>
          <w:lang w:eastAsia="zh-CN"/>
        </w:rPr>
      </w:pPr>
      <w:r>
        <w:rPr>
          <w:rFonts w:ascii="Times New Roman" w:hAnsi="Times New Roman" w:eastAsia="Times New Roman" w:cs="Times New Roman"/>
          <w:lang w:eastAsia="zh-CN"/>
        </w:rPr>
        <w:t>1.3.1</w:t>
      </w:r>
      <w:r>
        <w:rPr>
          <w:spacing w:val="-2"/>
          <w:lang w:eastAsia="zh-CN"/>
        </w:rPr>
        <w:t>招标范围：见投标人须知前附表。</w:t>
      </w:r>
    </w:p>
    <w:p>
      <w:pPr>
        <w:pStyle w:val="4"/>
        <w:spacing w:before="110"/>
        <w:rPr>
          <w:lang w:eastAsia="zh-CN"/>
        </w:rPr>
      </w:pPr>
      <w:r>
        <w:rPr>
          <w:rFonts w:ascii="Times New Roman" w:hAnsi="Times New Roman" w:eastAsia="Times New Roman" w:cs="Times New Roman"/>
          <w:lang w:eastAsia="zh-CN"/>
        </w:rPr>
        <w:t>1.3.2</w:t>
      </w:r>
      <w:r>
        <w:rPr>
          <w:spacing w:val="-2"/>
          <w:lang w:eastAsia="zh-CN"/>
        </w:rPr>
        <w:t>监理服务期限：见投标人须知前附表。</w:t>
      </w:r>
    </w:p>
    <w:p>
      <w:pPr>
        <w:pStyle w:val="4"/>
        <w:spacing w:before="107"/>
        <w:rPr>
          <w:lang w:eastAsia="zh-CN"/>
        </w:rPr>
      </w:pPr>
      <w:r>
        <w:rPr>
          <w:rFonts w:ascii="Times New Roman" w:hAnsi="Times New Roman" w:eastAsia="Times New Roman" w:cs="Times New Roman"/>
          <w:lang w:eastAsia="zh-CN"/>
        </w:rPr>
        <w:t>1.3.3</w:t>
      </w:r>
      <w:r>
        <w:rPr>
          <w:spacing w:val="-2"/>
          <w:lang w:eastAsia="zh-CN"/>
        </w:rPr>
        <w:t>质量标准：见投标人须知前附表。</w:t>
      </w:r>
    </w:p>
    <w:p>
      <w:pPr>
        <w:spacing w:before="10" w:line="240" w:lineRule="atLeast"/>
        <w:rPr>
          <w:rFonts w:ascii="宋体" w:hAnsi="宋体" w:eastAsia="宋体" w:cs="宋体"/>
          <w:sz w:val="18"/>
          <w:szCs w:val="18"/>
          <w:lang w:eastAsia="zh-CN"/>
        </w:rPr>
      </w:pPr>
    </w:p>
    <w:p>
      <w:pPr>
        <w:pStyle w:val="25"/>
        <w:outlineLvl w:val="2"/>
        <w:rPr>
          <w:rFonts w:cs="宋体"/>
          <w:bCs/>
          <w:lang w:eastAsia="zh-CN"/>
        </w:rPr>
      </w:pPr>
      <w:bookmarkStart w:id="128" w:name="_Toc27719"/>
      <w:bookmarkStart w:id="129" w:name="_Toc21886"/>
      <w:bookmarkStart w:id="130" w:name="_Toc27653"/>
      <w:r>
        <w:rPr>
          <w:rFonts w:hint="eastAsia" w:cs="宋体"/>
          <w:bCs/>
          <w:lang w:eastAsia="zh-CN"/>
        </w:rPr>
        <w:t>1.4投标人资格要求</w:t>
      </w:r>
      <w:bookmarkEnd w:id="128"/>
      <w:bookmarkEnd w:id="129"/>
      <w:bookmarkEnd w:id="130"/>
    </w:p>
    <w:p>
      <w:pPr>
        <w:pStyle w:val="25"/>
        <w:outlineLvl w:val="9"/>
        <w:rPr>
          <w:rFonts w:ascii="黑体" w:hAnsi="黑体" w:eastAsia="黑体" w:cs="黑体"/>
          <w:lang w:eastAsia="zh-CN"/>
        </w:rPr>
      </w:pPr>
    </w:p>
    <w:p>
      <w:pPr>
        <w:pStyle w:val="4"/>
        <w:rPr>
          <w:lang w:eastAsia="zh-CN"/>
        </w:rPr>
      </w:pPr>
      <w:r>
        <w:rPr>
          <w:rFonts w:ascii="Times New Roman" w:hAnsi="Times New Roman" w:eastAsia="Times New Roman" w:cs="Times New Roman"/>
          <w:lang w:eastAsia="zh-CN"/>
        </w:rPr>
        <w:t>1.4.1</w:t>
      </w:r>
      <w:r>
        <w:rPr>
          <w:spacing w:val="-2"/>
          <w:lang w:eastAsia="zh-CN"/>
        </w:rPr>
        <w:t>投标人应具备承担本招标项目资质条件、能力和信誉：</w:t>
      </w:r>
    </w:p>
    <w:p>
      <w:pPr>
        <w:pStyle w:val="4"/>
        <w:spacing w:before="110"/>
        <w:ind w:left="414"/>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）资质要求：见投标人须知前附表；</w:t>
      </w:r>
    </w:p>
    <w:p>
      <w:pPr>
        <w:pStyle w:val="4"/>
        <w:spacing w:before="107"/>
        <w:ind w:left="414"/>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）财务要求：见投标人须知前附表；</w:t>
      </w:r>
    </w:p>
    <w:p>
      <w:pPr>
        <w:pStyle w:val="4"/>
        <w:spacing w:before="110"/>
        <w:ind w:left="414"/>
        <w:rPr>
          <w:lang w:eastAsia="zh-CN"/>
        </w:rPr>
      </w:pPr>
      <w:r>
        <w:rPr>
          <w:spacing w:val="-2"/>
          <w:lang w:eastAsia="zh-CN"/>
        </w:rPr>
        <w:t>（</w:t>
      </w:r>
      <w:r>
        <w:rPr>
          <w:rFonts w:ascii="Times New Roman" w:hAnsi="Times New Roman" w:eastAsia="Times New Roman" w:cs="Times New Roman"/>
          <w:spacing w:val="-2"/>
          <w:lang w:eastAsia="zh-CN"/>
        </w:rPr>
        <w:t>3</w:t>
      </w:r>
      <w:r>
        <w:rPr>
          <w:spacing w:val="-2"/>
          <w:lang w:eastAsia="zh-CN"/>
        </w:rPr>
        <w:t>）业绩要求：见投标人须知前附表；</w:t>
      </w:r>
    </w:p>
    <w:p>
      <w:pPr>
        <w:pStyle w:val="4"/>
        <w:spacing w:before="110"/>
        <w:ind w:left="414"/>
        <w:rPr>
          <w:lang w:eastAsia="zh-CN"/>
        </w:rPr>
      </w:pPr>
      <w:r>
        <w:rPr>
          <w:spacing w:val="-2"/>
          <w:lang w:eastAsia="zh-CN"/>
        </w:rPr>
        <w:t>（</w:t>
      </w:r>
      <w:r>
        <w:rPr>
          <w:rFonts w:ascii="Times New Roman" w:hAnsi="Times New Roman" w:eastAsia="Times New Roman" w:cs="Times New Roman"/>
          <w:spacing w:val="-2"/>
          <w:lang w:eastAsia="zh-CN"/>
        </w:rPr>
        <w:t>4</w:t>
      </w:r>
      <w:r>
        <w:rPr>
          <w:spacing w:val="-2"/>
          <w:lang w:eastAsia="zh-CN"/>
        </w:rPr>
        <w:t>）信誉要求：见投标人须知前附表；</w:t>
      </w:r>
    </w:p>
    <w:p>
      <w:pPr>
        <w:pStyle w:val="4"/>
        <w:spacing w:before="108" w:line="330" w:lineRule="auto"/>
        <w:ind w:left="100" w:right="111" w:firstLine="314"/>
        <w:rPr>
          <w:lang w:eastAsia="zh-CN"/>
        </w:rPr>
      </w:pPr>
      <w:r>
        <w:rPr>
          <w:lang w:eastAsia="zh-CN"/>
        </w:rPr>
        <w:t>（</w:t>
      </w:r>
      <w:r>
        <w:rPr>
          <w:rFonts w:ascii="Times New Roman" w:hAnsi="Times New Roman" w:eastAsia="Times New Roman" w:cs="Times New Roman"/>
          <w:lang w:eastAsia="zh-CN"/>
        </w:rPr>
        <w:t>5</w:t>
      </w:r>
      <w:r>
        <w:rPr>
          <w:spacing w:val="-22"/>
          <w:lang w:eastAsia="zh-CN"/>
        </w:rPr>
        <w:t>）</w:t>
      </w:r>
      <w:r>
        <w:rPr>
          <w:lang w:eastAsia="zh-CN"/>
        </w:rPr>
        <w:t>总</w:t>
      </w:r>
      <w:r>
        <w:rPr>
          <w:spacing w:val="-3"/>
          <w:lang w:eastAsia="zh-CN"/>
        </w:rPr>
        <w:t>监</w:t>
      </w:r>
      <w:r>
        <w:rPr>
          <w:lang w:eastAsia="zh-CN"/>
        </w:rPr>
        <w:t>理</w:t>
      </w:r>
      <w:r>
        <w:rPr>
          <w:spacing w:val="-3"/>
          <w:lang w:eastAsia="zh-CN"/>
        </w:rPr>
        <w:t>工</w:t>
      </w:r>
      <w:r>
        <w:rPr>
          <w:lang w:eastAsia="zh-CN"/>
        </w:rPr>
        <w:t>程</w:t>
      </w:r>
      <w:r>
        <w:rPr>
          <w:spacing w:val="-1"/>
          <w:lang w:eastAsia="zh-CN"/>
        </w:rPr>
        <w:t>师</w:t>
      </w:r>
      <w:r>
        <w:rPr>
          <w:spacing w:val="-3"/>
          <w:lang w:eastAsia="zh-CN"/>
        </w:rPr>
        <w:t>的</w:t>
      </w:r>
      <w:r>
        <w:rPr>
          <w:lang w:eastAsia="zh-CN"/>
        </w:rPr>
        <w:t>资</w:t>
      </w:r>
      <w:r>
        <w:rPr>
          <w:spacing w:val="-3"/>
          <w:lang w:eastAsia="zh-CN"/>
        </w:rPr>
        <w:t>格</w:t>
      </w:r>
      <w:r>
        <w:rPr>
          <w:lang w:eastAsia="zh-CN"/>
        </w:rPr>
        <w:t>要求</w:t>
      </w:r>
      <w:r>
        <w:rPr>
          <w:spacing w:val="-22"/>
          <w:lang w:eastAsia="zh-CN"/>
        </w:rPr>
        <w:t>：</w:t>
      </w:r>
      <w:r>
        <w:rPr>
          <w:lang w:eastAsia="zh-CN"/>
        </w:rPr>
        <w:t>应</w:t>
      </w:r>
      <w:r>
        <w:rPr>
          <w:spacing w:val="-3"/>
          <w:lang w:eastAsia="zh-CN"/>
        </w:rPr>
        <w:t>当</w:t>
      </w:r>
      <w:r>
        <w:rPr>
          <w:lang w:eastAsia="zh-CN"/>
        </w:rPr>
        <w:t>具</w:t>
      </w:r>
      <w:r>
        <w:rPr>
          <w:spacing w:val="-3"/>
          <w:lang w:eastAsia="zh-CN"/>
        </w:rPr>
        <w:t>备</w:t>
      </w:r>
      <w:r>
        <w:rPr>
          <w:lang w:eastAsia="zh-CN"/>
        </w:rPr>
        <w:t>工</w:t>
      </w:r>
      <w:r>
        <w:rPr>
          <w:spacing w:val="-3"/>
          <w:lang w:eastAsia="zh-CN"/>
        </w:rPr>
        <w:t>程</w:t>
      </w:r>
      <w:r>
        <w:rPr>
          <w:lang w:eastAsia="zh-CN"/>
        </w:rPr>
        <w:t>注</w:t>
      </w:r>
      <w:r>
        <w:rPr>
          <w:spacing w:val="-3"/>
          <w:lang w:eastAsia="zh-CN"/>
        </w:rPr>
        <w:t>册</w:t>
      </w:r>
      <w:r>
        <w:rPr>
          <w:lang w:eastAsia="zh-CN"/>
        </w:rPr>
        <w:t>监理</w:t>
      </w:r>
      <w:r>
        <w:rPr>
          <w:spacing w:val="-3"/>
          <w:lang w:eastAsia="zh-CN"/>
        </w:rPr>
        <w:t>工</w:t>
      </w:r>
      <w:r>
        <w:rPr>
          <w:lang w:eastAsia="zh-CN"/>
        </w:rPr>
        <w:t>程</w:t>
      </w:r>
      <w:r>
        <w:rPr>
          <w:spacing w:val="-3"/>
          <w:lang w:eastAsia="zh-CN"/>
        </w:rPr>
        <w:t>师</w:t>
      </w:r>
      <w:r>
        <w:rPr>
          <w:lang w:eastAsia="zh-CN"/>
        </w:rPr>
        <w:t>执</w:t>
      </w:r>
      <w:r>
        <w:rPr>
          <w:spacing w:val="-3"/>
          <w:lang w:eastAsia="zh-CN"/>
        </w:rPr>
        <w:t>业</w:t>
      </w:r>
      <w:r>
        <w:rPr>
          <w:lang w:eastAsia="zh-CN"/>
        </w:rPr>
        <w:t>资</w:t>
      </w:r>
      <w:r>
        <w:rPr>
          <w:spacing w:val="-22"/>
          <w:lang w:eastAsia="zh-CN"/>
        </w:rPr>
        <w:t>格</w:t>
      </w:r>
      <w:r>
        <w:rPr>
          <w:lang w:eastAsia="zh-CN"/>
        </w:rPr>
        <w:t>（</w:t>
      </w:r>
      <w:r>
        <w:rPr>
          <w:spacing w:val="-3"/>
          <w:lang w:eastAsia="zh-CN"/>
        </w:rPr>
        <w:t>如</w:t>
      </w:r>
      <w:r>
        <w:rPr>
          <w:lang w:eastAsia="zh-CN"/>
        </w:rPr>
        <w:t>有</w:t>
      </w:r>
      <w:r>
        <w:rPr>
          <w:spacing w:val="-106"/>
          <w:lang w:eastAsia="zh-CN"/>
        </w:rPr>
        <w:t>）</w:t>
      </w:r>
      <w:r>
        <w:rPr>
          <w:spacing w:val="-21"/>
          <w:lang w:eastAsia="zh-CN"/>
        </w:rPr>
        <w:t>，</w:t>
      </w:r>
      <w:r>
        <w:rPr>
          <w:lang w:eastAsia="zh-CN"/>
        </w:rPr>
        <w:t>具</w:t>
      </w:r>
      <w:r>
        <w:rPr>
          <w:spacing w:val="-3"/>
          <w:lang w:eastAsia="zh-CN"/>
        </w:rPr>
        <w:t>体</w:t>
      </w:r>
      <w:r>
        <w:rPr>
          <w:lang w:eastAsia="zh-CN"/>
        </w:rPr>
        <w:t xml:space="preserve">要求 </w:t>
      </w:r>
      <w:r>
        <w:rPr>
          <w:spacing w:val="-2"/>
          <w:lang w:eastAsia="zh-CN"/>
        </w:rPr>
        <w:t>见投标人须知前附表；</w:t>
      </w:r>
    </w:p>
    <w:p>
      <w:pPr>
        <w:pStyle w:val="4"/>
        <w:spacing w:before="14"/>
        <w:ind w:left="414"/>
        <w:rPr>
          <w:lang w:eastAsia="zh-CN"/>
        </w:rPr>
      </w:pPr>
      <w:r>
        <w:rPr>
          <w:spacing w:val="-2"/>
          <w:lang w:eastAsia="zh-CN"/>
        </w:rPr>
        <w:t>（</w:t>
      </w:r>
      <w:r>
        <w:rPr>
          <w:rFonts w:ascii="Times New Roman" w:hAnsi="Times New Roman" w:eastAsia="Times New Roman" w:cs="Times New Roman"/>
          <w:spacing w:val="-2"/>
          <w:lang w:eastAsia="zh-CN"/>
        </w:rPr>
        <w:t>6</w:t>
      </w:r>
      <w:r>
        <w:rPr>
          <w:spacing w:val="-2"/>
          <w:lang w:eastAsia="zh-CN"/>
        </w:rPr>
        <w:t>）其他主要人员要求：见投标人须知前附表。</w:t>
      </w:r>
    </w:p>
    <w:p>
      <w:pPr>
        <w:pStyle w:val="4"/>
        <w:spacing w:before="110"/>
        <w:ind w:left="414"/>
        <w:rPr>
          <w:lang w:eastAsia="zh-CN"/>
        </w:rPr>
      </w:pPr>
      <w:r>
        <w:rPr>
          <w:spacing w:val="-2"/>
          <w:lang w:eastAsia="zh-CN"/>
        </w:rPr>
        <w:t>（</w:t>
      </w:r>
      <w:r>
        <w:rPr>
          <w:rFonts w:ascii="Times New Roman" w:hAnsi="Times New Roman" w:eastAsia="Times New Roman" w:cs="Times New Roman"/>
          <w:spacing w:val="-2"/>
          <w:lang w:eastAsia="zh-CN"/>
        </w:rPr>
        <w:t>7</w:t>
      </w:r>
      <w:r>
        <w:rPr>
          <w:spacing w:val="-2"/>
          <w:lang w:eastAsia="zh-CN"/>
        </w:rPr>
        <w:t>）试验检测仪器设备要求：见投标人须知前附表。</w:t>
      </w:r>
    </w:p>
    <w:p>
      <w:pPr>
        <w:pStyle w:val="4"/>
        <w:spacing w:before="107" w:line="330" w:lineRule="auto"/>
        <w:ind w:right="1705" w:hanging="106"/>
        <w:rPr>
          <w:lang w:eastAsia="zh-CN"/>
        </w:rPr>
      </w:pPr>
      <w:r>
        <w:rPr>
          <w:spacing w:val="-2"/>
          <w:lang w:eastAsia="zh-CN"/>
        </w:rPr>
        <w:t>（</w:t>
      </w:r>
      <w:r>
        <w:rPr>
          <w:rFonts w:ascii="Times New Roman" w:hAnsi="Times New Roman" w:eastAsia="Times New Roman" w:cs="Times New Roman"/>
          <w:spacing w:val="-2"/>
          <w:lang w:eastAsia="zh-CN"/>
        </w:rPr>
        <w:t>8</w:t>
      </w:r>
      <w:r>
        <w:rPr>
          <w:spacing w:val="-2"/>
          <w:lang w:eastAsia="zh-CN"/>
        </w:rPr>
        <w:t>）其他要求：见投标人须知前附表。需要提交的相关证明材料见本章第</w:t>
      </w:r>
      <w:r>
        <w:rPr>
          <w:rFonts w:ascii="Times New Roman" w:hAnsi="Times New Roman" w:eastAsia="Times New Roman" w:cs="Times New Roman"/>
          <w:spacing w:val="-1"/>
          <w:lang w:eastAsia="zh-CN"/>
        </w:rPr>
        <w:t>3.5</w:t>
      </w:r>
      <w:r>
        <w:rPr>
          <w:spacing w:val="-2"/>
          <w:lang w:eastAsia="zh-CN"/>
        </w:rPr>
        <w:t>款的规定。</w:t>
      </w:r>
    </w:p>
    <w:p>
      <w:pPr>
        <w:pStyle w:val="4"/>
        <w:spacing w:before="22" w:line="328" w:lineRule="auto"/>
        <w:ind w:left="100" w:right="111" w:firstLine="419"/>
        <w:rPr>
          <w:lang w:eastAsia="zh-CN"/>
        </w:rPr>
      </w:pPr>
      <w:r>
        <w:rPr>
          <w:rFonts w:ascii="Times New Roman" w:hAnsi="Times New Roman" w:eastAsia="Times New Roman" w:cs="Times New Roman"/>
          <w:lang w:eastAsia="zh-CN"/>
        </w:rPr>
        <w:t>1.4.2</w:t>
      </w:r>
      <w:r>
        <w:rPr>
          <w:spacing w:val="-2"/>
          <w:lang w:eastAsia="zh-CN"/>
        </w:rPr>
        <w:t>投标人须知前附表规定接受联合体投标的，联合体除应符合本章第</w:t>
      </w:r>
      <w:r>
        <w:rPr>
          <w:rFonts w:ascii="Times New Roman" w:hAnsi="Times New Roman" w:eastAsia="Times New Roman" w:cs="Times New Roman"/>
          <w:spacing w:val="-2"/>
          <w:lang w:eastAsia="zh-CN"/>
        </w:rPr>
        <w:t>1.4.1</w:t>
      </w:r>
      <w:r>
        <w:rPr>
          <w:spacing w:val="-1"/>
          <w:lang w:eastAsia="zh-CN"/>
        </w:rPr>
        <w:t>项和投标人</w:t>
      </w:r>
      <w:r>
        <w:rPr>
          <w:spacing w:val="-2"/>
          <w:lang w:eastAsia="zh-CN"/>
        </w:rPr>
        <w:t>须知前附表的要求外，还应遵守以下规定：</w:t>
      </w:r>
    </w:p>
    <w:p>
      <w:pPr>
        <w:pStyle w:val="4"/>
        <w:spacing w:before="48" w:line="331" w:lineRule="auto"/>
        <w:ind w:left="100" w:right="111" w:firstLine="314"/>
        <w:rPr>
          <w:lang w:eastAsia="zh-CN"/>
        </w:rPr>
      </w:pPr>
      <w:r>
        <w:rPr>
          <w:spacing w:val="-1"/>
          <w:lang w:eastAsia="zh-CN"/>
        </w:rPr>
        <w:t>（</w:t>
      </w:r>
      <w:r>
        <w:rPr>
          <w:rFonts w:ascii="Times New Roman" w:hAnsi="Times New Roman" w:eastAsia="Times New Roman" w:cs="Times New Roman"/>
          <w:spacing w:val="-1"/>
          <w:lang w:eastAsia="zh-CN"/>
        </w:rPr>
        <w:t>1</w:t>
      </w:r>
      <w:r>
        <w:rPr>
          <w:spacing w:val="-1"/>
          <w:lang w:eastAsia="zh-CN"/>
        </w:rPr>
        <w:t>）联合体各方应按招标文件提供的格式签订联合体协议书，明确联合体牵头人和各方权</w:t>
      </w:r>
      <w:r>
        <w:rPr>
          <w:spacing w:val="-2"/>
          <w:lang w:eastAsia="zh-CN"/>
        </w:rPr>
        <w:t>利义务，并承诺就中标项目向招标人承担连带责任；</w:t>
      </w:r>
    </w:p>
    <w:p>
      <w:pPr>
        <w:pStyle w:val="4"/>
        <w:spacing w:before="43"/>
        <w:ind w:left="414"/>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）由同一专业的单位组成的联合体，按照资质等级较低的单位确定资质等级；</w:t>
      </w:r>
    </w:p>
    <w:p>
      <w:pPr>
        <w:pStyle w:val="4"/>
        <w:spacing w:before="110" w:line="330" w:lineRule="auto"/>
        <w:ind w:left="100" w:right="111" w:firstLine="314"/>
        <w:rPr>
          <w:lang w:eastAsia="zh-CN"/>
        </w:rPr>
      </w:pPr>
      <w:r>
        <w:rPr>
          <w:spacing w:val="-1"/>
          <w:lang w:eastAsia="zh-CN"/>
        </w:rPr>
        <w:t>（</w:t>
      </w:r>
      <w:r>
        <w:rPr>
          <w:rFonts w:ascii="Times New Roman" w:hAnsi="Times New Roman" w:eastAsia="Times New Roman" w:cs="Times New Roman"/>
          <w:spacing w:val="-1"/>
          <w:lang w:eastAsia="zh-CN"/>
        </w:rPr>
        <w:t>3</w:t>
      </w:r>
      <w:r>
        <w:rPr>
          <w:spacing w:val="-1"/>
          <w:lang w:eastAsia="zh-CN"/>
        </w:rPr>
        <w:t>）联合体各方不得再以自己名义单独或参加其他联合体在本招标项目中投标，否则各相关投标均无效。</w:t>
      </w:r>
    </w:p>
    <w:p>
      <w:pPr>
        <w:pStyle w:val="4"/>
        <w:spacing w:before="44"/>
        <w:rPr>
          <w:lang w:eastAsia="zh-CN"/>
        </w:rPr>
      </w:pPr>
      <w:r>
        <w:rPr>
          <w:rFonts w:ascii="Times New Roman" w:hAnsi="Times New Roman" w:eastAsia="Times New Roman" w:cs="Times New Roman"/>
          <w:lang w:eastAsia="zh-CN"/>
        </w:rPr>
        <w:t>1.4.3</w:t>
      </w:r>
      <w:r>
        <w:rPr>
          <w:spacing w:val="-2"/>
          <w:lang w:eastAsia="zh-CN"/>
        </w:rPr>
        <w:t>投标人不得存在下列情形之一：</w:t>
      </w:r>
    </w:p>
    <w:p>
      <w:pPr>
        <w:pStyle w:val="4"/>
        <w:spacing w:before="110"/>
        <w:rPr>
          <w:lang w:eastAsia="zh-CN"/>
        </w:rPr>
      </w:pPr>
      <w:r>
        <w:rPr>
          <w:lang w:eastAsia="zh-CN"/>
        </w:rPr>
        <w:t>（</w:t>
      </w:r>
      <w:r>
        <w:rPr>
          <w:rFonts w:ascii="Times New Roman" w:hAnsi="Times New Roman" w:eastAsia="Times New Roman" w:cs="Times New Roman"/>
          <w:lang w:eastAsia="zh-CN"/>
        </w:rPr>
        <w:t>1</w:t>
      </w:r>
      <w:r>
        <w:rPr>
          <w:spacing w:val="-3"/>
          <w:lang w:eastAsia="zh-CN"/>
        </w:rPr>
        <w:t>）</w:t>
      </w:r>
      <w:r>
        <w:rPr>
          <w:lang w:eastAsia="zh-CN"/>
        </w:rPr>
        <w:t>为</w:t>
      </w:r>
      <w:r>
        <w:rPr>
          <w:spacing w:val="-3"/>
          <w:lang w:eastAsia="zh-CN"/>
        </w:rPr>
        <w:t>招</w:t>
      </w:r>
      <w:r>
        <w:rPr>
          <w:lang w:eastAsia="zh-CN"/>
        </w:rPr>
        <w:t>标</w:t>
      </w:r>
      <w:r>
        <w:rPr>
          <w:spacing w:val="-3"/>
          <w:lang w:eastAsia="zh-CN"/>
        </w:rPr>
        <w:t>人</w:t>
      </w:r>
      <w:r>
        <w:rPr>
          <w:lang w:eastAsia="zh-CN"/>
        </w:rPr>
        <w:t>不</w:t>
      </w:r>
      <w:r>
        <w:rPr>
          <w:spacing w:val="-3"/>
          <w:lang w:eastAsia="zh-CN"/>
        </w:rPr>
        <w:t>具</w:t>
      </w:r>
      <w:r>
        <w:rPr>
          <w:lang w:eastAsia="zh-CN"/>
        </w:rPr>
        <w:t>有</w:t>
      </w:r>
      <w:r>
        <w:rPr>
          <w:spacing w:val="-3"/>
          <w:lang w:eastAsia="zh-CN"/>
        </w:rPr>
        <w:t>独立</w:t>
      </w:r>
      <w:r>
        <w:rPr>
          <w:lang w:eastAsia="zh-CN"/>
        </w:rPr>
        <w:t>法人</w:t>
      </w:r>
      <w:r>
        <w:rPr>
          <w:spacing w:val="-3"/>
          <w:lang w:eastAsia="zh-CN"/>
        </w:rPr>
        <w:t>资</w:t>
      </w:r>
      <w:r>
        <w:rPr>
          <w:lang w:eastAsia="zh-CN"/>
        </w:rPr>
        <w:t>格</w:t>
      </w:r>
      <w:r>
        <w:rPr>
          <w:spacing w:val="-3"/>
          <w:lang w:eastAsia="zh-CN"/>
        </w:rPr>
        <w:t>的</w:t>
      </w:r>
      <w:r>
        <w:rPr>
          <w:lang w:eastAsia="zh-CN"/>
        </w:rPr>
        <w:t>附</w:t>
      </w:r>
      <w:r>
        <w:rPr>
          <w:spacing w:val="-3"/>
          <w:lang w:eastAsia="zh-CN"/>
        </w:rPr>
        <w:t>属</w:t>
      </w:r>
      <w:r>
        <w:rPr>
          <w:lang w:eastAsia="zh-CN"/>
        </w:rPr>
        <w:t>机</w:t>
      </w:r>
      <w:r>
        <w:rPr>
          <w:spacing w:val="-3"/>
          <w:lang w:eastAsia="zh-CN"/>
        </w:rPr>
        <w:t>构</w:t>
      </w:r>
      <w:r>
        <w:rPr>
          <w:lang w:eastAsia="zh-CN"/>
        </w:rPr>
        <w:t>（</w:t>
      </w:r>
      <w:r>
        <w:rPr>
          <w:spacing w:val="-3"/>
          <w:lang w:eastAsia="zh-CN"/>
        </w:rPr>
        <w:t>单</w:t>
      </w:r>
      <w:r>
        <w:rPr>
          <w:lang w:eastAsia="zh-CN"/>
        </w:rPr>
        <w:t>位</w:t>
      </w:r>
      <w:r>
        <w:rPr>
          <w:spacing w:val="-106"/>
          <w:lang w:eastAsia="zh-CN"/>
        </w:rPr>
        <w:t>）</w:t>
      </w:r>
      <w:r>
        <w:rPr>
          <w:lang w:eastAsia="zh-CN"/>
        </w:rPr>
        <w:t>；</w:t>
      </w:r>
    </w:p>
    <w:p>
      <w:pPr>
        <w:pStyle w:val="4"/>
        <w:spacing w:before="110"/>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）与招标人存在利害关系且可能影响招标公正性；</w:t>
      </w:r>
    </w:p>
    <w:p>
      <w:pPr>
        <w:pStyle w:val="4"/>
        <w:spacing w:before="107"/>
        <w:rPr>
          <w:lang w:eastAsia="zh-CN"/>
        </w:rPr>
      </w:pPr>
      <w:r>
        <w:rPr>
          <w:spacing w:val="-2"/>
          <w:lang w:eastAsia="zh-CN"/>
        </w:rPr>
        <w:t>（</w:t>
      </w:r>
      <w:r>
        <w:rPr>
          <w:rFonts w:ascii="Times New Roman" w:hAnsi="Times New Roman" w:eastAsia="Times New Roman" w:cs="Times New Roman"/>
          <w:spacing w:val="-2"/>
          <w:lang w:eastAsia="zh-CN"/>
        </w:rPr>
        <w:t>3</w:t>
      </w:r>
      <w:r>
        <w:rPr>
          <w:spacing w:val="-2"/>
          <w:lang w:eastAsia="zh-CN"/>
        </w:rPr>
        <w:t>）与本招标项目的其他投标人为同一个单位负责人；</w:t>
      </w:r>
    </w:p>
    <w:p>
      <w:pPr>
        <w:pStyle w:val="4"/>
        <w:spacing w:before="110"/>
        <w:rPr>
          <w:lang w:eastAsia="zh-CN"/>
        </w:rPr>
      </w:pPr>
      <w:r>
        <w:rPr>
          <w:spacing w:val="-2"/>
          <w:lang w:eastAsia="zh-CN"/>
        </w:rPr>
        <w:t>（</w:t>
      </w:r>
      <w:r>
        <w:rPr>
          <w:rFonts w:ascii="Times New Roman" w:hAnsi="Times New Roman" w:eastAsia="Times New Roman" w:cs="Times New Roman"/>
          <w:spacing w:val="-2"/>
          <w:lang w:eastAsia="zh-CN"/>
        </w:rPr>
        <w:t>4</w:t>
      </w:r>
      <w:r>
        <w:rPr>
          <w:spacing w:val="-2"/>
          <w:lang w:eastAsia="zh-CN"/>
        </w:rPr>
        <w:t>）与本招标项目的其他投标人存在控股、管理关系；</w:t>
      </w:r>
    </w:p>
    <w:p>
      <w:pPr>
        <w:pStyle w:val="4"/>
        <w:spacing w:before="110"/>
        <w:rPr>
          <w:lang w:eastAsia="zh-CN"/>
        </w:rPr>
      </w:pPr>
      <w:r>
        <w:rPr>
          <w:spacing w:val="-2"/>
          <w:lang w:eastAsia="zh-CN"/>
        </w:rPr>
        <w:t>（</w:t>
      </w:r>
      <w:r>
        <w:rPr>
          <w:rFonts w:ascii="Times New Roman" w:hAnsi="Times New Roman" w:eastAsia="Times New Roman" w:cs="Times New Roman"/>
          <w:spacing w:val="-2"/>
          <w:lang w:eastAsia="zh-CN"/>
        </w:rPr>
        <w:t>5</w:t>
      </w:r>
      <w:r>
        <w:rPr>
          <w:spacing w:val="-2"/>
          <w:lang w:eastAsia="zh-CN"/>
        </w:rPr>
        <w:t>）为本招标项目的代建人；</w:t>
      </w:r>
    </w:p>
    <w:p>
      <w:pPr>
        <w:pStyle w:val="4"/>
        <w:spacing w:before="107"/>
        <w:rPr>
          <w:lang w:eastAsia="zh-CN"/>
        </w:rPr>
      </w:pPr>
      <w:r>
        <w:rPr>
          <w:spacing w:val="-2"/>
          <w:lang w:eastAsia="zh-CN"/>
        </w:rPr>
        <w:t>（</w:t>
      </w:r>
      <w:r>
        <w:rPr>
          <w:rFonts w:ascii="Times New Roman" w:hAnsi="Times New Roman" w:eastAsia="Times New Roman" w:cs="Times New Roman"/>
          <w:spacing w:val="-2"/>
          <w:lang w:eastAsia="zh-CN"/>
        </w:rPr>
        <w:t>6</w:t>
      </w:r>
      <w:r>
        <w:rPr>
          <w:spacing w:val="-2"/>
          <w:lang w:eastAsia="zh-CN"/>
        </w:rPr>
        <w:t>）为本招标项目的招标代理机构；</w:t>
      </w:r>
    </w:p>
    <w:p>
      <w:pPr>
        <w:pStyle w:val="4"/>
        <w:spacing w:before="110"/>
        <w:rPr>
          <w:lang w:eastAsia="zh-CN"/>
        </w:rPr>
      </w:pPr>
      <w:r>
        <w:rPr>
          <w:spacing w:val="-2"/>
          <w:lang w:eastAsia="zh-CN"/>
        </w:rPr>
        <w:t>（</w:t>
      </w:r>
      <w:r>
        <w:rPr>
          <w:rFonts w:ascii="Times New Roman" w:hAnsi="Times New Roman" w:eastAsia="Times New Roman" w:cs="Times New Roman"/>
          <w:spacing w:val="-2"/>
          <w:lang w:eastAsia="zh-CN"/>
        </w:rPr>
        <w:t>7</w:t>
      </w:r>
      <w:r>
        <w:rPr>
          <w:spacing w:val="-2"/>
          <w:lang w:eastAsia="zh-CN"/>
        </w:rPr>
        <w:t>）与本招标项目的代建人或招标代理机构同为一个法定代表人；</w:t>
      </w:r>
    </w:p>
    <w:p>
      <w:pPr>
        <w:pStyle w:val="4"/>
        <w:spacing w:before="110"/>
        <w:rPr>
          <w:lang w:eastAsia="zh-CN"/>
        </w:rPr>
      </w:pPr>
      <w:r>
        <w:rPr>
          <w:spacing w:val="-2"/>
          <w:lang w:eastAsia="zh-CN"/>
        </w:rPr>
        <w:t>（</w:t>
      </w:r>
      <w:r>
        <w:rPr>
          <w:rFonts w:ascii="Times New Roman" w:hAnsi="Times New Roman" w:eastAsia="Times New Roman" w:cs="Times New Roman"/>
          <w:spacing w:val="-2"/>
          <w:lang w:eastAsia="zh-CN"/>
        </w:rPr>
        <w:t>8</w:t>
      </w:r>
      <w:r>
        <w:rPr>
          <w:spacing w:val="-2"/>
          <w:lang w:eastAsia="zh-CN"/>
        </w:rPr>
        <w:t>）与本招标项目的代建人或招标代理机构存在控股或参股关系；</w:t>
      </w:r>
    </w:p>
    <w:p>
      <w:pPr>
        <w:pStyle w:val="4"/>
        <w:spacing w:before="107" w:line="330" w:lineRule="auto"/>
        <w:ind w:left="100" w:right="111" w:firstLine="419"/>
        <w:rPr>
          <w:lang w:eastAsia="zh-CN"/>
        </w:rPr>
      </w:pPr>
      <w:r>
        <w:rPr>
          <w:lang w:eastAsia="zh-CN"/>
        </w:rPr>
        <w:t>（</w:t>
      </w:r>
      <w:r>
        <w:rPr>
          <w:rFonts w:ascii="Times New Roman" w:hAnsi="Times New Roman" w:eastAsia="Times New Roman" w:cs="Times New Roman"/>
          <w:lang w:eastAsia="zh-CN"/>
        </w:rPr>
        <w:t>9</w:t>
      </w:r>
      <w:r>
        <w:rPr>
          <w:spacing w:val="-39"/>
          <w:lang w:eastAsia="zh-CN"/>
        </w:rPr>
        <w:t>）</w:t>
      </w:r>
      <w:r>
        <w:rPr>
          <w:spacing w:val="-3"/>
          <w:lang w:eastAsia="zh-CN"/>
        </w:rPr>
        <w:t>与</w:t>
      </w:r>
      <w:r>
        <w:rPr>
          <w:lang w:eastAsia="zh-CN"/>
        </w:rPr>
        <w:t>本</w:t>
      </w:r>
      <w:r>
        <w:rPr>
          <w:spacing w:val="-3"/>
          <w:lang w:eastAsia="zh-CN"/>
        </w:rPr>
        <w:t>招</w:t>
      </w:r>
      <w:r>
        <w:rPr>
          <w:lang w:eastAsia="zh-CN"/>
        </w:rPr>
        <w:t>标</w:t>
      </w:r>
      <w:r>
        <w:rPr>
          <w:spacing w:val="-3"/>
          <w:lang w:eastAsia="zh-CN"/>
        </w:rPr>
        <w:t>项</w:t>
      </w:r>
      <w:r>
        <w:rPr>
          <w:spacing w:val="-1"/>
          <w:lang w:eastAsia="zh-CN"/>
        </w:rPr>
        <w:t>目</w:t>
      </w:r>
      <w:r>
        <w:rPr>
          <w:spacing w:val="-3"/>
          <w:lang w:eastAsia="zh-CN"/>
        </w:rPr>
        <w:t>的</w:t>
      </w:r>
      <w:r>
        <w:rPr>
          <w:lang w:eastAsia="zh-CN"/>
        </w:rPr>
        <w:t>施</w:t>
      </w:r>
      <w:r>
        <w:rPr>
          <w:spacing w:val="-3"/>
          <w:lang w:eastAsia="zh-CN"/>
        </w:rPr>
        <w:t>工</w:t>
      </w:r>
      <w:r>
        <w:rPr>
          <w:lang w:eastAsia="zh-CN"/>
        </w:rPr>
        <w:t>承包</w:t>
      </w:r>
      <w:r>
        <w:rPr>
          <w:spacing w:val="-3"/>
          <w:lang w:eastAsia="zh-CN"/>
        </w:rPr>
        <w:t>人</w:t>
      </w:r>
      <w:r>
        <w:rPr>
          <w:lang w:eastAsia="zh-CN"/>
        </w:rPr>
        <w:t>以</w:t>
      </w:r>
      <w:r>
        <w:rPr>
          <w:spacing w:val="-3"/>
          <w:lang w:eastAsia="zh-CN"/>
        </w:rPr>
        <w:t>及</w:t>
      </w:r>
      <w:r>
        <w:rPr>
          <w:lang w:eastAsia="zh-CN"/>
        </w:rPr>
        <w:t>建</w:t>
      </w:r>
      <w:r>
        <w:rPr>
          <w:spacing w:val="-3"/>
          <w:lang w:eastAsia="zh-CN"/>
        </w:rPr>
        <w:t>筑</w:t>
      </w:r>
      <w:r>
        <w:rPr>
          <w:lang w:eastAsia="zh-CN"/>
        </w:rPr>
        <w:t>材</w:t>
      </w:r>
      <w:r>
        <w:rPr>
          <w:spacing w:val="-3"/>
          <w:lang w:eastAsia="zh-CN"/>
        </w:rPr>
        <w:t>料</w:t>
      </w:r>
      <w:r>
        <w:rPr>
          <w:spacing w:val="-39"/>
          <w:lang w:eastAsia="zh-CN"/>
        </w:rPr>
        <w:t>、</w:t>
      </w:r>
      <w:r>
        <w:rPr>
          <w:spacing w:val="-3"/>
          <w:lang w:eastAsia="zh-CN"/>
        </w:rPr>
        <w:t>建</w:t>
      </w:r>
      <w:r>
        <w:rPr>
          <w:lang w:eastAsia="zh-CN"/>
        </w:rPr>
        <w:t>筑构</w:t>
      </w:r>
      <w:r>
        <w:rPr>
          <w:spacing w:val="-3"/>
          <w:lang w:eastAsia="zh-CN"/>
        </w:rPr>
        <w:t>配</w:t>
      </w:r>
      <w:r>
        <w:rPr>
          <w:lang w:eastAsia="zh-CN"/>
        </w:rPr>
        <w:t>件</w:t>
      </w:r>
      <w:r>
        <w:rPr>
          <w:spacing w:val="-3"/>
          <w:lang w:eastAsia="zh-CN"/>
        </w:rPr>
        <w:t>和</w:t>
      </w:r>
      <w:r>
        <w:rPr>
          <w:lang w:eastAsia="zh-CN"/>
        </w:rPr>
        <w:t>设</w:t>
      </w:r>
      <w:r>
        <w:rPr>
          <w:spacing w:val="-3"/>
          <w:lang w:eastAsia="zh-CN"/>
        </w:rPr>
        <w:t>备</w:t>
      </w:r>
      <w:r>
        <w:rPr>
          <w:lang w:eastAsia="zh-CN"/>
        </w:rPr>
        <w:t>供</w:t>
      </w:r>
      <w:r>
        <w:rPr>
          <w:spacing w:val="-3"/>
          <w:lang w:eastAsia="zh-CN"/>
        </w:rPr>
        <w:t>应</w:t>
      </w:r>
      <w:r>
        <w:rPr>
          <w:lang w:eastAsia="zh-CN"/>
        </w:rPr>
        <w:t>商</w:t>
      </w:r>
      <w:r>
        <w:rPr>
          <w:spacing w:val="-3"/>
          <w:lang w:eastAsia="zh-CN"/>
        </w:rPr>
        <w:t>有</w:t>
      </w:r>
      <w:r>
        <w:rPr>
          <w:lang w:eastAsia="zh-CN"/>
        </w:rPr>
        <w:t>隶属</w:t>
      </w:r>
      <w:r>
        <w:rPr>
          <w:spacing w:val="-3"/>
          <w:lang w:eastAsia="zh-CN"/>
        </w:rPr>
        <w:t>关</w:t>
      </w:r>
      <w:r>
        <w:rPr>
          <w:lang w:eastAsia="zh-CN"/>
        </w:rPr>
        <w:t>系</w:t>
      </w:r>
      <w:r>
        <w:rPr>
          <w:spacing w:val="-3"/>
          <w:lang w:eastAsia="zh-CN"/>
        </w:rPr>
        <w:t>或</w:t>
      </w:r>
      <w:r>
        <w:rPr>
          <w:lang w:eastAsia="zh-CN"/>
        </w:rPr>
        <w:t xml:space="preserve">者 </w:t>
      </w:r>
      <w:r>
        <w:rPr>
          <w:spacing w:val="-1"/>
          <w:lang w:eastAsia="zh-CN"/>
        </w:rPr>
        <w:t>其他利害关系；</w:t>
      </w:r>
    </w:p>
    <w:p>
      <w:pPr>
        <w:pStyle w:val="4"/>
        <w:spacing w:before="47"/>
        <w:rPr>
          <w:lang w:eastAsia="zh-CN"/>
        </w:rPr>
      </w:pPr>
      <w:r>
        <w:rPr>
          <w:spacing w:val="-2"/>
          <w:lang w:eastAsia="zh-CN"/>
        </w:rPr>
        <w:t>（</w:t>
      </w:r>
      <w:r>
        <w:rPr>
          <w:rFonts w:ascii="Times New Roman" w:hAnsi="Times New Roman" w:eastAsia="Times New Roman" w:cs="Times New Roman"/>
          <w:spacing w:val="-2"/>
          <w:lang w:eastAsia="zh-CN"/>
        </w:rPr>
        <w:t>10</w:t>
      </w:r>
      <w:r>
        <w:rPr>
          <w:spacing w:val="-2"/>
          <w:lang w:eastAsia="zh-CN"/>
        </w:rPr>
        <w:t>）被依法暂停或者取消投标资格；</w:t>
      </w:r>
    </w:p>
    <w:p>
      <w:pPr>
        <w:pStyle w:val="4"/>
        <w:spacing w:before="107"/>
        <w:rPr>
          <w:lang w:eastAsia="zh-CN"/>
        </w:rPr>
      </w:pPr>
      <w:r>
        <w:rPr>
          <w:spacing w:val="-2"/>
          <w:lang w:eastAsia="zh-CN"/>
        </w:rPr>
        <w:t>（</w:t>
      </w:r>
      <w:r>
        <w:rPr>
          <w:rFonts w:ascii="Times New Roman" w:hAnsi="Times New Roman" w:eastAsia="Times New Roman" w:cs="Times New Roman"/>
          <w:spacing w:val="-2"/>
          <w:lang w:eastAsia="zh-CN"/>
        </w:rPr>
        <w:t>11</w:t>
      </w:r>
      <w:r>
        <w:rPr>
          <w:spacing w:val="-2"/>
          <w:lang w:eastAsia="zh-CN"/>
        </w:rPr>
        <w:t>）被责令停产停业、暂扣或者吊销许可证、暂扣或者吊销执照；</w:t>
      </w:r>
    </w:p>
    <w:p>
      <w:pPr>
        <w:pStyle w:val="4"/>
        <w:spacing w:before="110"/>
        <w:rPr>
          <w:lang w:eastAsia="zh-CN"/>
        </w:rPr>
      </w:pPr>
      <w:r>
        <w:rPr>
          <w:spacing w:val="-2"/>
          <w:lang w:eastAsia="zh-CN"/>
        </w:rPr>
        <w:t>（</w:t>
      </w:r>
      <w:r>
        <w:rPr>
          <w:rFonts w:ascii="Times New Roman" w:hAnsi="Times New Roman" w:eastAsia="Times New Roman" w:cs="Times New Roman"/>
          <w:spacing w:val="-2"/>
          <w:lang w:eastAsia="zh-CN"/>
        </w:rPr>
        <w:t>12</w:t>
      </w:r>
      <w:r>
        <w:rPr>
          <w:spacing w:val="-2"/>
          <w:lang w:eastAsia="zh-CN"/>
        </w:rPr>
        <w:t>）进入清算程序，或被宣告破产，或其他丧失履约能力的情形；</w:t>
      </w:r>
    </w:p>
    <w:p>
      <w:pPr>
        <w:pStyle w:val="4"/>
        <w:spacing w:before="110" w:line="328" w:lineRule="auto"/>
        <w:ind w:left="100" w:right="111" w:firstLine="419"/>
        <w:rPr>
          <w:lang w:eastAsia="zh-CN"/>
        </w:rPr>
      </w:pPr>
      <w:r>
        <w:rPr>
          <w:spacing w:val="-1"/>
          <w:lang w:eastAsia="zh-CN"/>
        </w:rPr>
        <w:t>（</w:t>
      </w:r>
      <w:r>
        <w:rPr>
          <w:rFonts w:ascii="Times New Roman" w:hAnsi="Times New Roman" w:eastAsia="Times New Roman" w:cs="Times New Roman"/>
          <w:spacing w:val="-1"/>
          <w:lang w:eastAsia="zh-CN"/>
        </w:rPr>
        <w:t>13</w:t>
      </w:r>
      <w:r>
        <w:rPr>
          <w:spacing w:val="-1"/>
          <w:lang w:eastAsia="zh-CN"/>
        </w:rPr>
        <w:t>）在最近三年内发生重大监理质量问题（以相关行业主管部门的行政处罚决定或司法</w:t>
      </w:r>
      <w:r>
        <w:rPr>
          <w:lang w:eastAsia="zh-CN"/>
        </w:rPr>
        <w:t>机关</w:t>
      </w:r>
      <w:r>
        <w:rPr>
          <w:spacing w:val="-3"/>
          <w:lang w:eastAsia="zh-CN"/>
        </w:rPr>
        <w:t>出</w:t>
      </w:r>
      <w:r>
        <w:rPr>
          <w:lang w:eastAsia="zh-CN"/>
        </w:rPr>
        <w:t>具</w:t>
      </w:r>
      <w:r>
        <w:rPr>
          <w:spacing w:val="-3"/>
          <w:lang w:eastAsia="zh-CN"/>
        </w:rPr>
        <w:t>的</w:t>
      </w:r>
      <w:r>
        <w:rPr>
          <w:lang w:eastAsia="zh-CN"/>
        </w:rPr>
        <w:t>有</w:t>
      </w:r>
      <w:r>
        <w:rPr>
          <w:spacing w:val="-3"/>
          <w:lang w:eastAsia="zh-CN"/>
        </w:rPr>
        <w:t>关</w:t>
      </w:r>
      <w:r>
        <w:rPr>
          <w:lang w:eastAsia="zh-CN"/>
        </w:rPr>
        <w:t>法</w:t>
      </w:r>
      <w:r>
        <w:rPr>
          <w:spacing w:val="-3"/>
          <w:lang w:eastAsia="zh-CN"/>
        </w:rPr>
        <w:t>律</w:t>
      </w:r>
      <w:r>
        <w:rPr>
          <w:lang w:eastAsia="zh-CN"/>
        </w:rPr>
        <w:t>文</w:t>
      </w:r>
      <w:r>
        <w:rPr>
          <w:spacing w:val="-3"/>
          <w:lang w:eastAsia="zh-CN"/>
        </w:rPr>
        <w:t>书</w:t>
      </w:r>
      <w:r>
        <w:rPr>
          <w:lang w:eastAsia="zh-CN"/>
        </w:rPr>
        <w:t>为准</w:t>
      </w:r>
      <w:r>
        <w:rPr>
          <w:spacing w:val="-108"/>
          <w:lang w:eastAsia="zh-CN"/>
        </w:rPr>
        <w:t>）</w:t>
      </w:r>
      <w:r>
        <w:rPr>
          <w:lang w:eastAsia="zh-CN"/>
        </w:rPr>
        <w:t>；</w:t>
      </w:r>
    </w:p>
    <w:p>
      <w:pPr>
        <w:pStyle w:val="4"/>
        <w:spacing w:before="48"/>
        <w:rPr>
          <w:lang w:eastAsia="zh-CN"/>
        </w:rPr>
      </w:pPr>
      <w:r>
        <w:rPr>
          <w:spacing w:val="-2"/>
          <w:lang w:eastAsia="zh-CN"/>
        </w:rPr>
        <w:t>（</w:t>
      </w:r>
      <w:r>
        <w:rPr>
          <w:rFonts w:ascii="Times New Roman" w:hAnsi="Times New Roman" w:eastAsia="Times New Roman" w:cs="Times New Roman"/>
          <w:spacing w:val="-2"/>
          <w:lang w:eastAsia="zh-CN"/>
        </w:rPr>
        <w:t>14</w:t>
      </w:r>
      <w:r>
        <w:rPr>
          <w:spacing w:val="-2"/>
          <w:lang w:eastAsia="zh-CN"/>
        </w:rPr>
        <w:t>）被工商行政管理机关在全国企业信用信息公示系统中列入严重违法失信企业名单；</w:t>
      </w:r>
    </w:p>
    <w:p>
      <w:pPr>
        <w:pStyle w:val="4"/>
        <w:spacing w:before="110" w:line="328" w:lineRule="auto"/>
        <w:ind w:left="100" w:right="111" w:firstLine="419"/>
        <w:rPr>
          <w:lang w:eastAsia="zh-CN"/>
        </w:rPr>
      </w:pPr>
      <w:r>
        <w:rPr>
          <w:lang w:eastAsia="zh-CN"/>
        </w:rPr>
        <w:t>（</w:t>
      </w:r>
      <w:r>
        <w:rPr>
          <w:rFonts w:ascii="Times New Roman" w:hAnsi="Times New Roman" w:eastAsia="Times New Roman" w:cs="Times New Roman"/>
          <w:lang w:eastAsia="zh-CN"/>
        </w:rPr>
        <w:t>1</w:t>
      </w:r>
      <w:r>
        <w:rPr>
          <w:rFonts w:ascii="Times New Roman" w:hAnsi="Times New Roman" w:eastAsia="Times New Roman" w:cs="Times New Roman"/>
          <w:spacing w:val="-3"/>
          <w:lang w:eastAsia="zh-CN"/>
        </w:rPr>
        <w:t>5</w:t>
      </w:r>
      <w:r>
        <w:rPr>
          <w:spacing w:val="-29"/>
          <w:lang w:eastAsia="zh-CN"/>
        </w:rPr>
        <w:t>）</w:t>
      </w:r>
      <w:r>
        <w:rPr>
          <w:spacing w:val="-3"/>
          <w:lang w:eastAsia="zh-CN"/>
        </w:rPr>
        <w:t>被</w:t>
      </w:r>
      <w:r>
        <w:rPr>
          <w:lang w:eastAsia="zh-CN"/>
        </w:rPr>
        <w:t>最</w:t>
      </w:r>
      <w:r>
        <w:rPr>
          <w:spacing w:val="-3"/>
          <w:lang w:eastAsia="zh-CN"/>
        </w:rPr>
        <w:t>高</w:t>
      </w:r>
      <w:r>
        <w:rPr>
          <w:lang w:eastAsia="zh-CN"/>
        </w:rPr>
        <w:t>人</w:t>
      </w:r>
      <w:r>
        <w:rPr>
          <w:spacing w:val="-3"/>
          <w:lang w:eastAsia="zh-CN"/>
        </w:rPr>
        <w:t>民</w:t>
      </w:r>
      <w:r>
        <w:rPr>
          <w:lang w:eastAsia="zh-CN"/>
        </w:rPr>
        <w:t>法</w:t>
      </w:r>
      <w:r>
        <w:rPr>
          <w:spacing w:val="-3"/>
          <w:lang w:eastAsia="zh-CN"/>
        </w:rPr>
        <w:t>院</w:t>
      </w:r>
      <w:r>
        <w:rPr>
          <w:lang w:eastAsia="zh-CN"/>
        </w:rPr>
        <w:t>在</w:t>
      </w:r>
      <w:r>
        <w:rPr>
          <w:rFonts w:ascii="Times New Roman" w:hAnsi="Times New Roman" w:eastAsia="Times New Roman" w:cs="Times New Roman"/>
          <w:spacing w:val="-3"/>
          <w:lang w:eastAsia="zh-CN"/>
        </w:rPr>
        <w:t>“</w:t>
      </w:r>
      <w:r>
        <w:rPr>
          <w:lang w:eastAsia="zh-CN"/>
        </w:rPr>
        <w:t>信用</w:t>
      </w:r>
      <w:r>
        <w:rPr>
          <w:spacing w:val="-3"/>
          <w:lang w:eastAsia="zh-CN"/>
        </w:rPr>
        <w:t>中</w:t>
      </w:r>
      <w:r>
        <w:rPr>
          <w:spacing w:val="-1"/>
          <w:lang w:eastAsia="zh-CN"/>
        </w:rPr>
        <w:t>国</w:t>
      </w:r>
      <w:r>
        <w:rPr>
          <w:rFonts w:ascii="Times New Roman" w:hAnsi="Times New Roman" w:eastAsia="Times New Roman" w:cs="Times New Roman"/>
          <w:spacing w:val="-3"/>
          <w:lang w:eastAsia="zh-CN"/>
        </w:rPr>
        <w:t>”</w:t>
      </w:r>
      <w:r>
        <w:rPr>
          <w:lang w:eastAsia="zh-CN"/>
        </w:rPr>
        <w:t>网</w:t>
      </w:r>
      <w:r>
        <w:rPr>
          <w:spacing w:val="-32"/>
          <w:lang w:eastAsia="zh-CN"/>
        </w:rPr>
        <w:t>站</w:t>
      </w:r>
      <w:r>
        <w:rPr>
          <w:lang w:eastAsia="zh-CN"/>
        </w:rPr>
        <w:t>（</w:t>
      </w:r>
      <w:r>
        <w:fldChar w:fldCharType="begin"/>
      </w:r>
      <w:r>
        <w:instrText xml:space="preserve"> HYPERLINK "http://www.creditchina.gov.cn/" \h </w:instrText>
      </w:r>
      <w:r>
        <w:fldChar w:fldCharType="separate"/>
      </w:r>
      <w:r>
        <w:rPr>
          <w:rFonts w:ascii="Times New Roman" w:hAnsi="Times New Roman" w:eastAsia="Times New Roman" w:cs="Times New Roman"/>
          <w:spacing w:val="-2"/>
          <w:lang w:eastAsia="zh-CN"/>
        </w:rPr>
        <w:t>ww</w:t>
      </w:r>
      <w:r>
        <w:rPr>
          <w:rFonts w:ascii="Times New Roman" w:hAnsi="Times New Roman" w:eastAsia="Times New Roman" w:cs="Times New Roman"/>
          <w:spacing w:val="-16"/>
          <w:lang w:eastAsia="zh-CN"/>
        </w:rPr>
        <w:t>w</w:t>
      </w:r>
      <w:r>
        <w:rPr>
          <w:rFonts w:ascii="Times New Roman" w:hAnsi="Times New Roman" w:eastAsia="Times New Roman" w:cs="Times New Roman"/>
          <w:lang w:eastAsia="zh-CN"/>
        </w:rPr>
        <w:t>.c</w:t>
      </w:r>
      <w:r>
        <w:rPr>
          <w:rFonts w:ascii="Times New Roman" w:hAnsi="Times New Roman" w:eastAsia="Times New Roman" w:cs="Times New Roman"/>
          <w:spacing w:val="-1"/>
          <w:lang w:eastAsia="zh-CN"/>
        </w:rPr>
        <w:t>r</w:t>
      </w:r>
      <w:r>
        <w:rPr>
          <w:rFonts w:ascii="Times New Roman" w:hAnsi="Times New Roman" w:eastAsia="Times New Roman" w:cs="Times New Roman"/>
          <w:lang w:eastAsia="zh-CN"/>
        </w:rPr>
        <w:t>ed</w:t>
      </w:r>
      <w:r>
        <w:rPr>
          <w:rFonts w:ascii="Times New Roman" w:hAnsi="Times New Roman" w:eastAsia="Times New Roman" w:cs="Times New Roman"/>
          <w:spacing w:val="-2"/>
          <w:lang w:eastAsia="zh-CN"/>
        </w:rPr>
        <w:t>it</w:t>
      </w:r>
      <w:r>
        <w:rPr>
          <w:rFonts w:ascii="Times New Roman" w:hAnsi="Times New Roman" w:eastAsia="Times New Roman" w:cs="Times New Roman"/>
          <w:lang w:eastAsia="zh-CN"/>
        </w:rPr>
        <w:t>ch</w:t>
      </w:r>
      <w:r>
        <w:rPr>
          <w:rFonts w:ascii="Times New Roman" w:hAnsi="Times New Roman" w:eastAsia="Times New Roman" w:cs="Times New Roman"/>
          <w:spacing w:val="-2"/>
          <w:lang w:eastAsia="zh-CN"/>
        </w:rPr>
        <w:t>i</w:t>
      </w:r>
      <w:r>
        <w:rPr>
          <w:rFonts w:ascii="Times New Roman" w:hAnsi="Times New Roman" w:eastAsia="Times New Roman" w:cs="Times New Roman"/>
          <w:lang w:eastAsia="zh-CN"/>
        </w:rPr>
        <w:t>na.go</w:t>
      </w:r>
      <w:r>
        <w:rPr>
          <w:rFonts w:ascii="Times New Roman" w:hAnsi="Times New Roman" w:eastAsia="Times New Roman" w:cs="Times New Roman"/>
          <w:spacing w:val="-17"/>
          <w:lang w:eastAsia="zh-CN"/>
        </w:rPr>
        <w:t>v</w:t>
      </w:r>
      <w:r>
        <w:rPr>
          <w:rFonts w:ascii="Times New Roman" w:hAnsi="Times New Roman" w:eastAsia="Times New Roman" w:cs="Times New Roman"/>
          <w:lang w:eastAsia="zh-CN"/>
        </w:rPr>
        <w:t>.c</w:t>
      </w:r>
      <w:r>
        <w:rPr>
          <w:rFonts w:ascii="Times New Roman" w:hAnsi="Times New Roman" w:eastAsia="Times New Roman" w:cs="Times New Roman"/>
          <w:spacing w:val="-1"/>
          <w:lang w:eastAsia="zh-CN"/>
        </w:rPr>
        <w:t>n</w:t>
      </w:r>
      <w:r>
        <w:rPr>
          <w:rFonts w:ascii="Times New Roman" w:hAnsi="Times New Roman" w:eastAsia="Times New Roman" w:cs="Times New Roman"/>
          <w:spacing w:val="-1"/>
          <w:lang w:eastAsia="zh-CN"/>
        </w:rPr>
        <w:fldChar w:fldCharType="end"/>
      </w:r>
      <w:r>
        <w:rPr>
          <w:spacing w:val="-29"/>
          <w:lang w:eastAsia="zh-CN"/>
        </w:rPr>
        <w:t>）</w:t>
      </w:r>
      <w:r>
        <w:rPr>
          <w:spacing w:val="-3"/>
          <w:lang w:eastAsia="zh-CN"/>
        </w:rPr>
        <w:t>或</w:t>
      </w:r>
      <w:r>
        <w:rPr>
          <w:lang w:eastAsia="zh-CN"/>
        </w:rPr>
        <w:t>各</w:t>
      </w:r>
      <w:r>
        <w:rPr>
          <w:spacing w:val="-3"/>
          <w:lang w:eastAsia="zh-CN"/>
        </w:rPr>
        <w:t>级</w:t>
      </w:r>
      <w:r>
        <w:rPr>
          <w:lang w:eastAsia="zh-CN"/>
        </w:rPr>
        <w:t>信</w:t>
      </w:r>
      <w:r>
        <w:rPr>
          <w:spacing w:val="-3"/>
          <w:lang w:eastAsia="zh-CN"/>
        </w:rPr>
        <w:t>用</w:t>
      </w:r>
      <w:r>
        <w:rPr>
          <w:lang w:eastAsia="zh-CN"/>
        </w:rPr>
        <w:t>信息</w:t>
      </w:r>
      <w:r>
        <w:rPr>
          <w:spacing w:val="-3"/>
          <w:lang w:eastAsia="zh-CN"/>
        </w:rPr>
        <w:t>共</w:t>
      </w:r>
      <w:r>
        <w:rPr>
          <w:lang w:eastAsia="zh-CN"/>
        </w:rPr>
        <w:t xml:space="preserve">享平 </w:t>
      </w:r>
      <w:r>
        <w:rPr>
          <w:spacing w:val="-2"/>
          <w:lang w:eastAsia="zh-CN"/>
        </w:rPr>
        <w:t>台中列入失信被执行人名单；</w:t>
      </w:r>
    </w:p>
    <w:p>
      <w:pPr>
        <w:pStyle w:val="4"/>
        <w:spacing w:before="48" w:line="330" w:lineRule="auto"/>
        <w:ind w:left="100" w:right="111" w:firstLine="419"/>
        <w:rPr>
          <w:lang w:eastAsia="zh-CN"/>
        </w:rPr>
      </w:pPr>
      <w:r>
        <w:rPr>
          <w:spacing w:val="-1"/>
          <w:lang w:eastAsia="zh-CN"/>
        </w:rPr>
        <w:t>（</w:t>
      </w:r>
      <w:r>
        <w:rPr>
          <w:rFonts w:ascii="Times New Roman" w:hAnsi="Times New Roman" w:eastAsia="Times New Roman" w:cs="Times New Roman"/>
          <w:spacing w:val="-1"/>
          <w:lang w:eastAsia="zh-CN"/>
        </w:rPr>
        <w:t>16</w:t>
      </w:r>
      <w:r>
        <w:rPr>
          <w:spacing w:val="-1"/>
          <w:lang w:eastAsia="zh-CN"/>
        </w:rPr>
        <w:t>）在近三年内投标人或其法定代表人、拟委任的总监理工程师有行贿犯罪行为的（以</w:t>
      </w:r>
      <w:r>
        <w:rPr>
          <w:lang w:eastAsia="zh-CN"/>
        </w:rPr>
        <w:t>检察</w:t>
      </w:r>
      <w:r>
        <w:rPr>
          <w:spacing w:val="-3"/>
          <w:lang w:eastAsia="zh-CN"/>
        </w:rPr>
        <w:t>机</w:t>
      </w:r>
      <w:r>
        <w:rPr>
          <w:lang w:eastAsia="zh-CN"/>
        </w:rPr>
        <w:t>关</w:t>
      </w:r>
      <w:r>
        <w:rPr>
          <w:spacing w:val="-3"/>
          <w:lang w:eastAsia="zh-CN"/>
        </w:rPr>
        <w:t>职</w:t>
      </w:r>
      <w:r>
        <w:rPr>
          <w:lang w:eastAsia="zh-CN"/>
        </w:rPr>
        <w:t>务</w:t>
      </w:r>
      <w:r>
        <w:rPr>
          <w:spacing w:val="-3"/>
          <w:lang w:eastAsia="zh-CN"/>
        </w:rPr>
        <w:t>犯</w:t>
      </w:r>
      <w:r>
        <w:rPr>
          <w:lang w:eastAsia="zh-CN"/>
        </w:rPr>
        <w:t>罪</w:t>
      </w:r>
      <w:r>
        <w:rPr>
          <w:spacing w:val="-3"/>
          <w:lang w:eastAsia="zh-CN"/>
        </w:rPr>
        <w:t>预</w:t>
      </w:r>
      <w:r>
        <w:rPr>
          <w:lang w:eastAsia="zh-CN"/>
        </w:rPr>
        <w:t>防</w:t>
      </w:r>
      <w:r>
        <w:rPr>
          <w:spacing w:val="-3"/>
          <w:lang w:eastAsia="zh-CN"/>
        </w:rPr>
        <w:t>部</w:t>
      </w:r>
      <w:r>
        <w:rPr>
          <w:lang w:eastAsia="zh-CN"/>
        </w:rPr>
        <w:t>门出</w:t>
      </w:r>
      <w:r>
        <w:rPr>
          <w:spacing w:val="-3"/>
          <w:lang w:eastAsia="zh-CN"/>
        </w:rPr>
        <w:t>具</w:t>
      </w:r>
      <w:r>
        <w:rPr>
          <w:lang w:eastAsia="zh-CN"/>
        </w:rPr>
        <w:t>的</w:t>
      </w:r>
      <w:r>
        <w:rPr>
          <w:spacing w:val="-3"/>
          <w:lang w:eastAsia="zh-CN"/>
        </w:rPr>
        <w:t>查</w:t>
      </w:r>
      <w:r>
        <w:rPr>
          <w:lang w:eastAsia="zh-CN"/>
        </w:rPr>
        <w:t>询</w:t>
      </w:r>
      <w:r>
        <w:rPr>
          <w:spacing w:val="-3"/>
          <w:lang w:eastAsia="zh-CN"/>
        </w:rPr>
        <w:t>结</w:t>
      </w:r>
      <w:r>
        <w:rPr>
          <w:lang w:eastAsia="zh-CN"/>
        </w:rPr>
        <w:t>果</w:t>
      </w:r>
      <w:r>
        <w:rPr>
          <w:spacing w:val="-3"/>
          <w:lang w:eastAsia="zh-CN"/>
        </w:rPr>
        <w:t>为</w:t>
      </w:r>
      <w:r>
        <w:rPr>
          <w:lang w:eastAsia="zh-CN"/>
        </w:rPr>
        <w:t>准</w:t>
      </w:r>
      <w:r>
        <w:rPr>
          <w:spacing w:val="-108"/>
          <w:lang w:eastAsia="zh-CN"/>
        </w:rPr>
        <w:t>）</w:t>
      </w:r>
      <w:r>
        <w:rPr>
          <w:lang w:eastAsia="zh-CN"/>
        </w:rPr>
        <w:t>；</w:t>
      </w:r>
    </w:p>
    <w:p>
      <w:pPr>
        <w:pStyle w:val="4"/>
        <w:spacing w:before="14"/>
        <w:rPr>
          <w:lang w:eastAsia="zh-CN"/>
        </w:rPr>
      </w:pPr>
      <w:r>
        <w:rPr>
          <w:spacing w:val="-2"/>
          <w:lang w:eastAsia="zh-CN"/>
        </w:rPr>
        <w:t>（</w:t>
      </w:r>
      <w:r>
        <w:rPr>
          <w:rFonts w:ascii="Times New Roman" w:hAnsi="Times New Roman" w:eastAsia="Times New Roman" w:cs="Times New Roman"/>
          <w:spacing w:val="-2"/>
          <w:lang w:eastAsia="zh-CN"/>
        </w:rPr>
        <w:t>17</w:t>
      </w:r>
      <w:r>
        <w:rPr>
          <w:spacing w:val="-2"/>
          <w:lang w:eastAsia="zh-CN"/>
        </w:rPr>
        <w:t>）法律法规或投标人须知前附表规定的其他情形。</w:t>
      </w:r>
    </w:p>
    <w:p>
      <w:pPr>
        <w:spacing w:before="9" w:line="240" w:lineRule="atLeast"/>
        <w:rPr>
          <w:rFonts w:ascii="宋体" w:hAnsi="宋体" w:eastAsia="宋体" w:cs="宋体"/>
          <w:sz w:val="18"/>
          <w:szCs w:val="18"/>
          <w:lang w:eastAsia="zh-CN"/>
        </w:rPr>
      </w:pPr>
    </w:p>
    <w:p>
      <w:pPr>
        <w:pStyle w:val="25"/>
        <w:outlineLvl w:val="2"/>
        <w:rPr>
          <w:rFonts w:cs="宋体"/>
          <w:bCs/>
          <w:lang w:eastAsia="zh-CN"/>
        </w:rPr>
      </w:pPr>
      <w:bookmarkStart w:id="131" w:name="_Toc2669"/>
      <w:bookmarkStart w:id="132" w:name="_Toc11258"/>
      <w:bookmarkStart w:id="133" w:name="_Toc26470"/>
      <w:r>
        <w:rPr>
          <w:rFonts w:hint="eastAsia" w:cs="宋体"/>
          <w:bCs/>
          <w:lang w:eastAsia="zh-CN"/>
        </w:rPr>
        <w:t>1.5费用承担</w:t>
      </w:r>
      <w:bookmarkEnd w:id="131"/>
      <w:bookmarkEnd w:id="132"/>
      <w:bookmarkEnd w:id="133"/>
    </w:p>
    <w:p>
      <w:pPr>
        <w:spacing w:before="17" w:line="340" w:lineRule="atLeast"/>
        <w:rPr>
          <w:rFonts w:ascii="宋体" w:hAnsi="宋体" w:eastAsia="宋体" w:cs="宋体"/>
          <w:sz w:val="25"/>
          <w:szCs w:val="25"/>
          <w:lang w:eastAsia="zh-CN"/>
        </w:rPr>
      </w:pPr>
    </w:p>
    <w:p>
      <w:pPr>
        <w:pStyle w:val="4"/>
        <w:rPr>
          <w:lang w:eastAsia="zh-CN"/>
        </w:rPr>
      </w:pPr>
      <w:r>
        <w:rPr>
          <w:spacing w:val="-2"/>
          <w:lang w:eastAsia="zh-CN"/>
        </w:rPr>
        <w:t>投标人准备和参加投标活动发生的费用自理。</w:t>
      </w:r>
    </w:p>
    <w:p>
      <w:pPr>
        <w:spacing w:before="3" w:line="260" w:lineRule="atLeast"/>
        <w:rPr>
          <w:rFonts w:ascii="宋体" w:hAnsi="宋体" w:eastAsia="宋体" w:cs="宋体"/>
          <w:sz w:val="19"/>
          <w:szCs w:val="19"/>
          <w:lang w:eastAsia="zh-CN"/>
        </w:rPr>
      </w:pPr>
    </w:p>
    <w:p>
      <w:pPr>
        <w:pStyle w:val="25"/>
        <w:outlineLvl w:val="2"/>
        <w:rPr>
          <w:rFonts w:cs="宋体"/>
          <w:bCs/>
          <w:lang w:eastAsia="zh-CN"/>
        </w:rPr>
      </w:pPr>
      <w:bookmarkStart w:id="134" w:name="_Toc32424"/>
      <w:bookmarkStart w:id="135" w:name="_Toc3930"/>
      <w:bookmarkStart w:id="136" w:name="_Toc26757"/>
      <w:r>
        <w:rPr>
          <w:rFonts w:hint="eastAsia" w:cs="宋体"/>
          <w:bCs/>
          <w:lang w:eastAsia="zh-CN"/>
        </w:rPr>
        <w:t>1.6保密</w:t>
      </w:r>
      <w:bookmarkEnd w:id="134"/>
      <w:bookmarkEnd w:id="135"/>
      <w:bookmarkEnd w:id="136"/>
    </w:p>
    <w:p>
      <w:pPr>
        <w:pStyle w:val="25"/>
        <w:outlineLvl w:val="9"/>
        <w:rPr>
          <w:rFonts w:cs="宋体"/>
          <w:bCs/>
          <w:lang w:eastAsia="zh-CN"/>
        </w:rPr>
      </w:pPr>
    </w:p>
    <w:p>
      <w:pPr>
        <w:pStyle w:val="4"/>
        <w:spacing w:line="350" w:lineRule="auto"/>
        <w:ind w:left="100" w:right="111" w:firstLine="419"/>
        <w:rPr>
          <w:lang w:eastAsia="zh-CN"/>
        </w:rPr>
      </w:pPr>
      <w:r>
        <w:rPr>
          <w:spacing w:val="-1"/>
          <w:lang w:eastAsia="zh-CN"/>
        </w:rPr>
        <w:t>参与招标投标活动的各方应对招标文件和投标文件中的商业和技术等秘密保密，否则应承担相应的法律责任。</w:t>
      </w:r>
    </w:p>
    <w:p>
      <w:pPr>
        <w:pStyle w:val="25"/>
        <w:outlineLvl w:val="2"/>
        <w:rPr>
          <w:rFonts w:cs="宋体"/>
          <w:bCs/>
          <w:lang w:eastAsia="zh-CN"/>
        </w:rPr>
      </w:pPr>
      <w:bookmarkStart w:id="137" w:name="_Toc21651"/>
      <w:bookmarkStart w:id="138" w:name="_Toc21552"/>
      <w:bookmarkStart w:id="139" w:name="_Toc26205"/>
      <w:r>
        <w:rPr>
          <w:rFonts w:hint="eastAsia" w:cs="宋体"/>
          <w:bCs/>
          <w:lang w:eastAsia="zh-CN"/>
        </w:rPr>
        <w:t>1.7语言文字</w:t>
      </w:r>
      <w:bookmarkEnd w:id="137"/>
      <w:bookmarkEnd w:id="138"/>
      <w:bookmarkEnd w:id="139"/>
    </w:p>
    <w:p>
      <w:pPr>
        <w:spacing w:before="17" w:line="340" w:lineRule="atLeast"/>
        <w:rPr>
          <w:rFonts w:ascii="宋体" w:hAnsi="宋体" w:eastAsia="宋体" w:cs="宋体"/>
          <w:sz w:val="25"/>
          <w:szCs w:val="25"/>
          <w:lang w:eastAsia="zh-CN"/>
        </w:rPr>
      </w:pPr>
    </w:p>
    <w:p>
      <w:pPr>
        <w:pStyle w:val="4"/>
        <w:rPr>
          <w:lang w:eastAsia="zh-CN"/>
        </w:rPr>
      </w:pPr>
      <w:r>
        <w:rPr>
          <w:spacing w:val="-2"/>
          <w:lang w:eastAsia="zh-CN"/>
        </w:rPr>
        <w:t>招标投标文件使用的语言文字为中文。专用术语使用外文的，应附有中文注释。</w:t>
      </w:r>
    </w:p>
    <w:p>
      <w:pPr>
        <w:spacing w:before="3" w:line="260" w:lineRule="atLeast"/>
        <w:rPr>
          <w:rFonts w:ascii="宋体" w:hAnsi="宋体" w:eastAsia="宋体" w:cs="宋体"/>
          <w:sz w:val="19"/>
          <w:szCs w:val="19"/>
          <w:lang w:eastAsia="zh-CN"/>
        </w:rPr>
      </w:pPr>
    </w:p>
    <w:p>
      <w:pPr>
        <w:pStyle w:val="25"/>
        <w:outlineLvl w:val="2"/>
        <w:rPr>
          <w:rFonts w:cs="宋体"/>
          <w:bCs/>
          <w:lang w:eastAsia="zh-CN"/>
        </w:rPr>
      </w:pPr>
      <w:bookmarkStart w:id="140" w:name="_Toc14323"/>
      <w:bookmarkStart w:id="141" w:name="_Toc28350"/>
      <w:bookmarkStart w:id="142" w:name="_Toc7975"/>
      <w:r>
        <w:rPr>
          <w:rFonts w:hint="eastAsia" w:cs="宋体"/>
          <w:bCs/>
          <w:lang w:eastAsia="zh-CN"/>
        </w:rPr>
        <w:t>1.8计量单位</w:t>
      </w:r>
      <w:bookmarkEnd w:id="140"/>
      <w:bookmarkEnd w:id="141"/>
      <w:bookmarkEnd w:id="142"/>
    </w:p>
    <w:p>
      <w:pPr>
        <w:spacing w:before="17" w:line="340" w:lineRule="atLeast"/>
        <w:rPr>
          <w:rFonts w:ascii="宋体" w:hAnsi="宋体" w:eastAsia="宋体" w:cs="宋体"/>
          <w:sz w:val="25"/>
          <w:szCs w:val="25"/>
          <w:lang w:eastAsia="zh-CN"/>
        </w:rPr>
      </w:pPr>
    </w:p>
    <w:p>
      <w:pPr>
        <w:pStyle w:val="4"/>
        <w:rPr>
          <w:lang w:eastAsia="zh-CN"/>
        </w:rPr>
      </w:pPr>
      <w:r>
        <w:rPr>
          <w:spacing w:val="-2"/>
          <w:lang w:eastAsia="zh-CN"/>
        </w:rPr>
        <w:t>所有计量均采用中华人民共和国法定计量单位。</w:t>
      </w:r>
    </w:p>
    <w:p>
      <w:pPr>
        <w:spacing w:before="5" w:line="260" w:lineRule="atLeast"/>
        <w:rPr>
          <w:rFonts w:ascii="宋体" w:hAnsi="宋体" w:eastAsia="宋体" w:cs="宋体"/>
          <w:sz w:val="19"/>
          <w:szCs w:val="19"/>
          <w:lang w:eastAsia="zh-CN"/>
        </w:rPr>
      </w:pPr>
    </w:p>
    <w:p>
      <w:pPr>
        <w:pStyle w:val="25"/>
        <w:outlineLvl w:val="2"/>
        <w:rPr>
          <w:rFonts w:cs="宋体"/>
          <w:bCs/>
          <w:lang w:eastAsia="zh-CN"/>
        </w:rPr>
      </w:pPr>
      <w:bookmarkStart w:id="143" w:name="_Toc10145"/>
      <w:bookmarkStart w:id="144" w:name="_Toc527"/>
      <w:bookmarkStart w:id="145" w:name="_Toc31748"/>
      <w:r>
        <w:rPr>
          <w:rFonts w:hint="eastAsia" w:cs="宋体"/>
          <w:bCs/>
          <w:lang w:eastAsia="zh-CN"/>
        </w:rPr>
        <w:t>1.9踏勘现场</w:t>
      </w:r>
      <w:bookmarkEnd w:id="143"/>
      <w:bookmarkEnd w:id="144"/>
      <w:bookmarkEnd w:id="145"/>
    </w:p>
    <w:p>
      <w:pPr>
        <w:spacing w:before="17" w:line="340" w:lineRule="atLeast"/>
        <w:rPr>
          <w:rFonts w:ascii="宋体" w:hAnsi="宋体" w:eastAsia="宋体" w:cs="宋体"/>
          <w:sz w:val="25"/>
          <w:szCs w:val="25"/>
          <w:lang w:eastAsia="zh-CN"/>
        </w:rPr>
      </w:pPr>
    </w:p>
    <w:p>
      <w:pPr>
        <w:pStyle w:val="4"/>
        <w:spacing w:line="330" w:lineRule="auto"/>
        <w:ind w:left="100" w:right="111" w:firstLine="419"/>
        <w:rPr>
          <w:lang w:eastAsia="zh-CN"/>
        </w:rPr>
      </w:pPr>
      <w:r>
        <w:rPr>
          <w:rFonts w:ascii="Times New Roman" w:hAnsi="Times New Roman" w:eastAsia="Times New Roman" w:cs="Times New Roman"/>
          <w:lang w:eastAsia="zh-CN"/>
        </w:rPr>
        <w:t>1.9.1</w:t>
      </w:r>
      <w:r>
        <w:rPr>
          <w:lang w:eastAsia="zh-CN"/>
        </w:rPr>
        <w:t>投</w:t>
      </w:r>
      <w:r>
        <w:rPr>
          <w:spacing w:val="-3"/>
          <w:lang w:eastAsia="zh-CN"/>
        </w:rPr>
        <w:t>标</w:t>
      </w:r>
      <w:r>
        <w:rPr>
          <w:lang w:eastAsia="zh-CN"/>
        </w:rPr>
        <w:t>人</w:t>
      </w:r>
      <w:r>
        <w:rPr>
          <w:spacing w:val="-3"/>
          <w:lang w:eastAsia="zh-CN"/>
        </w:rPr>
        <w:t>须</w:t>
      </w:r>
      <w:r>
        <w:rPr>
          <w:lang w:eastAsia="zh-CN"/>
        </w:rPr>
        <w:t>知</w:t>
      </w:r>
      <w:r>
        <w:rPr>
          <w:spacing w:val="-3"/>
          <w:lang w:eastAsia="zh-CN"/>
        </w:rPr>
        <w:t>前</w:t>
      </w:r>
      <w:r>
        <w:rPr>
          <w:lang w:eastAsia="zh-CN"/>
        </w:rPr>
        <w:t>附</w:t>
      </w:r>
      <w:r>
        <w:rPr>
          <w:spacing w:val="-3"/>
          <w:lang w:eastAsia="zh-CN"/>
        </w:rPr>
        <w:t>表规</w:t>
      </w:r>
      <w:r>
        <w:rPr>
          <w:lang w:eastAsia="zh-CN"/>
        </w:rPr>
        <w:t>定组</w:t>
      </w:r>
      <w:r>
        <w:rPr>
          <w:spacing w:val="-3"/>
          <w:lang w:eastAsia="zh-CN"/>
        </w:rPr>
        <w:t>织</w:t>
      </w:r>
      <w:r>
        <w:rPr>
          <w:lang w:eastAsia="zh-CN"/>
        </w:rPr>
        <w:t>踏</w:t>
      </w:r>
      <w:r>
        <w:rPr>
          <w:spacing w:val="-3"/>
          <w:lang w:eastAsia="zh-CN"/>
        </w:rPr>
        <w:t>勘</w:t>
      </w:r>
      <w:r>
        <w:rPr>
          <w:lang w:eastAsia="zh-CN"/>
        </w:rPr>
        <w:t>现</w:t>
      </w:r>
      <w:r>
        <w:rPr>
          <w:spacing w:val="-3"/>
          <w:lang w:eastAsia="zh-CN"/>
        </w:rPr>
        <w:t>场</w:t>
      </w:r>
      <w:r>
        <w:rPr>
          <w:lang w:eastAsia="zh-CN"/>
        </w:rPr>
        <w:t>的</w:t>
      </w:r>
      <w:r>
        <w:rPr>
          <w:spacing w:val="-41"/>
          <w:lang w:eastAsia="zh-CN"/>
        </w:rPr>
        <w:t>，</w:t>
      </w:r>
      <w:r>
        <w:rPr>
          <w:lang w:eastAsia="zh-CN"/>
        </w:rPr>
        <w:t>招</w:t>
      </w:r>
      <w:r>
        <w:rPr>
          <w:spacing w:val="-3"/>
          <w:lang w:eastAsia="zh-CN"/>
        </w:rPr>
        <w:t>标</w:t>
      </w:r>
      <w:r>
        <w:rPr>
          <w:lang w:eastAsia="zh-CN"/>
        </w:rPr>
        <w:t>人按</w:t>
      </w:r>
      <w:r>
        <w:rPr>
          <w:spacing w:val="-3"/>
          <w:lang w:eastAsia="zh-CN"/>
        </w:rPr>
        <w:t>投</w:t>
      </w:r>
      <w:r>
        <w:rPr>
          <w:lang w:eastAsia="zh-CN"/>
        </w:rPr>
        <w:t>标</w:t>
      </w:r>
      <w:r>
        <w:rPr>
          <w:spacing w:val="-3"/>
          <w:lang w:eastAsia="zh-CN"/>
        </w:rPr>
        <w:t>人</w:t>
      </w:r>
      <w:r>
        <w:rPr>
          <w:lang w:eastAsia="zh-CN"/>
        </w:rPr>
        <w:t>须</w:t>
      </w:r>
      <w:r>
        <w:rPr>
          <w:spacing w:val="-3"/>
          <w:lang w:eastAsia="zh-CN"/>
        </w:rPr>
        <w:t>知</w:t>
      </w:r>
      <w:r>
        <w:rPr>
          <w:lang w:eastAsia="zh-CN"/>
        </w:rPr>
        <w:t>前</w:t>
      </w:r>
      <w:r>
        <w:rPr>
          <w:spacing w:val="-3"/>
          <w:lang w:eastAsia="zh-CN"/>
        </w:rPr>
        <w:t>附</w:t>
      </w:r>
      <w:r>
        <w:rPr>
          <w:lang w:eastAsia="zh-CN"/>
        </w:rPr>
        <w:t>表</w:t>
      </w:r>
      <w:r>
        <w:rPr>
          <w:spacing w:val="-3"/>
          <w:lang w:eastAsia="zh-CN"/>
        </w:rPr>
        <w:t>规</w:t>
      </w:r>
      <w:r>
        <w:rPr>
          <w:lang w:eastAsia="zh-CN"/>
        </w:rPr>
        <w:t>定的</w:t>
      </w:r>
      <w:r>
        <w:rPr>
          <w:spacing w:val="-3"/>
          <w:lang w:eastAsia="zh-CN"/>
        </w:rPr>
        <w:t>时</w:t>
      </w:r>
      <w:r>
        <w:rPr>
          <w:lang w:eastAsia="zh-CN"/>
        </w:rPr>
        <w:t>间</w:t>
      </w:r>
      <w:r>
        <w:rPr>
          <w:spacing w:val="-41"/>
          <w:lang w:eastAsia="zh-CN"/>
        </w:rPr>
        <w:t>、</w:t>
      </w:r>
      <w:r>
        <w:rPr>
          <w:lang w:eastAsia="zh-CN"/>
        </w:rPr>
        <w:t>地 点组</w:t>
      </w:r>
      <w:r>
        <w:rPr>
          <w:spacing w:val="-3"/>
          <w:lang w:eastAsia="zh-CN"/>
        </w:rPr>
        <w:t>织</w:t>
      </w:r>
      <w:r>
        <w:rPr>
          <w:lang w:eastAsia="zh-CN"/>
        </w:rPr>
        <w:t>投</w:t>
      </w:r>
      <w:r>
        <w:rPr>
          <w:spacing w:val="-3"/>
          <w:lang w:eastAsia="zh-CN"/>
        </w:rPr>
        <w:t>标</w:t>
      </w:r>
      <w:r>
        <w:rPr>
          <w:lang w:eastAsia="zh-CN"/>
        </w:rPr>
        <w:t>人</w:t>
      </w:r>
      <w:r>
        <w:rPr>
          <w:spacing w:val="-3"/>
          <w:lang w:eastAsia="zh-CN"/>
        </w:rPr>
        <w:t>踏</w:t>
      </w:r>
      <w:r>
        <w:rPr>
          <w:lang w:eastAsia="zh-CN"/>
        </w:rPr>
        <w:t>勘</w:t>
      </w:r>
      <w:r>
        <w:rPr>
          <w:spacing w:val="-3"/>
          <w:lang w:eastAsia="zh-CN"/>
        </w:rPr>
        <w:t>项</w:t>
      </w:r>
      <w:r>
        <w:rPr>
          <w:lang w:eastAsia="zh-CN"/>
        </w:rPr>
        <w:t>目</w:t>
      </w:r>
      <w:r>
        <w:rPr>
          <w:spacing w:val="-3"/>
          <w:lang w:eastAsia="zh-CN"/>
        </w:rPr>
        <w:t>现</w:t>
      </w:r>
      <w:r>
        <w:rPr>
          <w:lang w:eastAsia="zh-CN"/>
        </w:rPr>
        <w:t>场</w:t>
      </w:r>
      <w:r>
        <w:rPr>
          <w:spacing w:val="-92"/>
          <w:lang w:eastAsia="zh-CN"/>
        </w:rPr>
        <w:t>。</w:t>
      </w:r>
      <w:r>
        <w:rPr>
          <w:lang w:eastAsia="zh-CN"/>
        </w:rPr>
        <w:t>部</w:t>
      </w:r>
      <w:r>
        <w:rPr>
          <w:spacing w:val="-3"/>
          <w:lang w:eastAsia="zh-CN"/>
        </w:rPr>
        <w:t>分</w:t>
      </w:r>
      <w:r>
        <w:rPr>
          <w:lang w:eastAsia="zh-CN"/>
        </w:rPr>
        <w:t>投</w:t>
      </w:r>
      <w:r>
        <w:rPr>
          <w:spacing w:val="-3"/>
          <w:lang w:eastAsia="zh-CN"/>
        </w:rPr>
        <w:t>标</w:t>
      </w:r>
      <w:r>
        <w:rPr>
          <w:lang w:eastAsia="zh-CN"/>
        </w:rPr>
        <w:t>人</w:t>
      </w:r>
      <w:r>
        <w:rPr>
          <w:spacing w:val="-3"/>
          <w:lang w:eastAsia="zh-CN"/>
        </w:rPr>
        <w:t>未</w:t>
      </w:r>
      <w:r>
        <w:rPr>
          <w:lang w:eastAsia="zh-CN"/>
        </w:rPr>
        <w:t>按</w:t>
      </w:r>
      <w:r>
        <w:rPr>
          <w:spacing w:val="-3"/>
          <w:lang w:eastAsia="zh-CN"/>
        </w:rPr>
        <w:t>时</w:t>
      </w:r>
      <w:r>
        <w:rPr>
          <w:lang w:eastAsia="zh-CN"/>
        </w:rPr>
        <w:t>参</w:t>
      </w:r>
      <w:r>
        <w:rPr>
          <w:spacing w:val="-3"/>
          <w:lang w:eastAsia="zh-CN"/>
        </w:rPr>
        <w:t>加</w:t>
      </w:r>
      <w:r>
        <w:rPr>
          <w:lang w:eastAsia="zh-CN"/>
        </w:rPr>
        <w:t>踏勘</w:t>
      </w:r>
      <w:r>
        <w:rPr>
          <w:spacing w:val="-3"/>
          <w:lang w:eastAsia="zh-CN"/>
        </w:rPr>
        <w:t>现</w:t>
      </w:r>
      <w:r>
        <w:rPr>
          <w:lang w:eastAsia="zh-CN"/>
        </w:rPr>
        <w:t>场的</w:t>
      </w:r>
      <w:r>
        <w:rPr>
          <w:spacing w:val="-94"/>
          <w:lang w:eastAsia="zh-CN"/>
        </w:rPr>
        <w:t>，</w:t>
      </w:r>
      <w:r>
        <w:rPr>
          <w:lang w:eastAsia="zh-CN"/>
        </w:rPr>
        <w:t>不</w:t>
      </w:r>
      <w:r>
        <w:rPr>
          <w:spacing w:val="-3"/>
          <w:lang w:eastAsia="zh-CN"/>
        </w:rPr>
        <w:t>影</w:t>
      </w:r>
      <w:r>
        <w:rPr>
          <w:lang w:eastAsia="zh-CN"/>
        </w:rPr>
        <w:t>响</w:t>
      </w:r>
      <w:r>
        <w:rPr>
          <w:spacing w:val="-3"/>
          <w:lang w:eastAsia="zh-CN"/>
        </w:rPr>
        <w:t>踏</w:t>
      </w:r>
      <w:r>
        <w:rPr>
          <w:lang w:eastAsia="zh-CN"/>
        </w:rPr>
        <w:t>勘</w:t>
      </w:r>
      <w:r>
        <w:rPr>
          <w:spacing w:val="-3"/>
          <w:lang w:eastAsia="zh-CN"/>
        </w:rPr>
        <w:t>现</w:t>
      </w:r>
      <w:r>
        <w:rPr>
          <w:lang w:eastAsia="zh-CN"/>
        </w:rPr>
        <w:t>场的</w:t>
      </w:r>
      <w:r>
        <w:rPr>
          <w:spacing w:val="-3"/>
          <w:lang w:eastAsia="zh-CN"/>
        </w:rPr>
        <w:t>正常进行</w:t>
      </w:r>
      <w:r>
        <w:rPr>
          <w:lang w:eastAsia="zh-CN"/>
        </w:rPr>
        <w:t>。</w:t>
      </w:r>
    </w:p>
    <w:p>
      <w:pPr>
        <w:pStyle w:val="4"/>
        <w:spacing w:before="44"/>
        <w:rPr>
          <w:lang w:eastAsia="zh-CN"/>
        </w:rPr>
      </w:pPr>
      <w:r>
        <w:rPr>
          <w:rFonts w:ascii="Times New Roman" w:hAnsi="Times New Roman" w:eastAsia="Times New Roman" w:cs="Times New Roman"/>
          <w:lang w:eastAsia="zh-CN"/>
        </w:rPr>
        <w:t>1.9.2</w:t>
      </w:r>
      <w:r>
        <w:rPr>
          <w:spacing w:val="-2"/>
          <w:lang w:eastAsia="zh-CN"/>
        </w:rPr>
        <w:t>投标人踏勘现场发生的费用自理。</w:t>
      </w:r>
    </w:p>
    <w:p>
      <w:pPr>
        <w:pStyle w:val="4"/>
        <w:spacing w:before="110"/>
        <w:rPr>
          <w:lang w:eastAsia="zh-CN"/>
        </w:rPr>
      </w:pPr>
      <w:r>
        <w:rPr>
          <w:rFonts w:ascii="Times New Roman" w:hAnsi="Times New Roman" w:eastAsia="Times New Roman" w:cs="Times New Roman"/>
          <w:lang w:eastAsia="zh-CN"/>
        </w:rPr>
        <w:t>1.9.3</w:t>
      </w:r>
      <w:r>
        <w:rPr>
          <w:spacing w:val="-2"/>
          <w:lang w:eastAsia="zh-CN"/>
        </w:rPr>
        <w:t>除招标人的原因外，投标人自行负责在踏勘现场中所发生的人员伤亡和财产损失。</w:t>
      </w:r>
    </w:p>
    <w:p>
      <w:pPr>
        <w:pStyle w:val="4"/>
        <w:spacing w:before="110" w:line="329" w:lineRule="auto"/>
        <w:ind w:left="100" w:right="111" w:firstLine="419"/>
        <w:rPr>
          <w:lang w:eastAsia="zh-CN"/>
        </w:rPr>
      </w:pPr>
      <w:r>
        <w:rPr>
          <w:rFonts w:ascii="Times New Roman" w:hAnsi="Times New Roman" w:eastAsia="Times New Roman" w:cs="Times New Roman"/>
          <w:lang w:eastAsia="zh-CN"/>
        </w:rPr>
        <w:t>1.9.4</w:t>
      </w:r>
      <w:r>
        <w:rPr>
          <w:lang w:eastAsia="zh-CN"/>
        </w:rPr>
        <w:t>招</w:t>
      </w:r>
      <w:r>
        <w:rPr>
          <w:spacing w:val="-3"/>
          <w:lang w:eastAsia="zh-CN"/>
        </w:rPr>
        <w:t>标</w:t>
      </w:r>
      <w:r>
        <w:rPr>
          <w:lang w:eastAsia="zh-CN"/>
        </w:rPr>
        <w:t>人</w:t>
      </w:r>
      <w:r>
        <w:rPr>
          <w:spacing w:val="-3"/>
          <w:lang w:eastAsia="zh-CN"/>
        </w:rPr>
        <w:t>在</w:t>
      </w:r>
      <w:r>
        <w:rPr>
          <w:lang w:eastAsia="zh-CN"/>
        </w:rPr>
        <w:t>踏</w:t>
      </w:r>
      <w:r>
        <w:rPr>
          <w:spacing w:val="-3"/>
          <w:lang w:eastAsia="zh-CN"/>
        </w:rPr>
        <w:t>勘</w:t>
      </w:r>
      <w:r>
        <w:rPr>
          <w:lang w:eastAsia="zh-CN"/>
        </w:rPr>
        <w:t>现</w:t>
      </w:r>
      <w:r>
        <w:rPr>
          <w:spacing w:val="-3"/>
          <w:lang w:eastAsia="zh-CN"/>
        </w:rPr>
        <w:t>场中</w:t>
      </w:r>
      <w:r>
        <w:rPr>
          <w:lang w:eastAsia="zh-CN"/>
        </w:rPr>
        <w:t>介绍</w:t>
      </w:r>
      <w:r>
        <w:rPr>
          <w:spacing w:val="-3"/>
          <w:lang w:eastAsia="zh-CN"/>
        </w:rPr>
        <w:t>的</w:t>
      </w:r>
      <w:r>
        <w:rPr>
          <w:lang w:eastAsia="zh-CN"/>
        </w:rPr>
        <w:t>工</w:t>
      </w:r>
      <w:r>
        <w:rPr>
          <w:spacing w:val="-3"/>
          <w:lang w:eastAsia="zh-CN"/>
        </w:rPr>
        <w:t>程</w:t>
      </w:r>
      <w:r>
        <w:rPr>
          <w:lang w:eastAsia="zh-CN"/>
        </w:rPr>
        <w:t>场</w:t>
      </w:r>
      <w:r>
        <w:rPr>
          <w:spacing w:val="-3"/>
          <w:lang w:eastAsia="zh-CN"/>
        </w:rPr>
        <w:t>地</w:t>
      </w:r>
      <w:r>
        <w:rPr>
          <w:lang w:eastAsia="zh-CN"/>
        </w:rPr>
        <w:t>和</w:t>
      </w:r>
      <w:r>
        <w:rPr>
          <w:spacing w:val="-3"/>
          <w:lang w:eastAsia="zh-CN"/>
        </w:rPr>
        <w:t>相</w:t>
      </w:r>
      <w:r>
        <w:rPr>
          <w:lang w:eastAsia="zh-CN"/>
        </w:rPr>
        <w:t>关</w:t>
      </w:r>
      <w:r>
        <w:rPr>
          <w:spacing w:val="-3"/>
          <w:lang w:eastAsia="zh-CN"/>
        </w:rPr>
        <w:t>的</w:t>
      </w:r>
      <w:r>
        <w:rPr>
          <w:lang w:eastAsia="zh-CN"/>
        </w:rPr>
        <w:t>周边</w:t>
      </w:r>
      <w:r>
        <w:rPr>
          <w:spacing w:val="-3"/>
          <w:lang w:eastAsia="zh-CN"/>
        </w:rPr>
        <w:t>环</w:t>
      </w:r>
      <w:r>
        <w:rPr>
          <w:lang w:eastAsia="zh-CN"/>
        </w:rPr>
        <w:t>境</w:t>
      </w:r>
      <w:r>
        <w:rPr>
          <w:spacing w:val="-3"/>
          <w:lang w:eastAsia="zh-CN"/>
        </w:rPr>
        <w:t>情况</w:t>
      </w:r>
      <w:r>
        <w:rPr>
          <w:spacing w:val="-75"/>
          <w:lang w:eastAsia="zh-CN"/>
        </w:rPr>
        <w:t>，</w:t>
      </w:r>
      <w:r>
        <w:rPr>
          <w:spacing w:val="-3"/>
          <w:lang w:eastAsia="zh-CN"/>
        </w:rPr>
        <w:t>供</w:t>
      </w:r>
      <w:r>
        <w:rPr>
          <w:lang w:eastAsia="zh-CN"/>
        </w:rPr>
        <w:t>投</w:t>
      </w:r>
      <w:r>
        <w:rPr>
          <w:spacing w:val="-3"/>
          <w:lang w:eastAsia="zh-CN"/>
        </w:rPr>
        <w:t>标</w:t>
      </w:r>
      <w:r>
        <w:rPr>
          <w:lang w:eastAsia="zh-CN"/>
        </w:rPr>
        <w:t>人</w:t>
      </w:r>
      <w:r>
        <w:rPr>
          <w:spacing w:val="-3"/>
          <w:lang w:eastAsia="zh-CN"/>
        </w:rPr>
        <w:t>在</w:t>
      </w:r>
      <w:r>
        <w:rPr>
          <w:lang w:eastAsia="zh-CN"/>
        </w:rPr>
        <w:t>编制</w:t>
      </w:r>
      <w:r>
        <w:rPr>
          <w:spacing w:val="-3"/>
          <w:lang w:eastAsia="zh-CN"/>
        </w:rPr>
        <w:t>投</w:t>
      </w:r>
      <w:r>
        <w:rPr>
          <w:lang w:eastAsia="zh-CN"/>
        </w:rPr>
        <w:t xml:space="preserve">标文 </w:t>
      </w:r>
      <w:r>
        <w:rPr>
          <w:spacing w:val="-2"/>
          <w:lang w:eastAsia="zh-CN"/>
        </w:rPr>
        <w:t>件时参考，招标人不对投标人据此作出的判断和决策负责。</w:t>
      </w:r>
    </w:p>
    <w:p>
      <w:pPr>
        <w:spacing w:before="7" w:line="180" w:lineRule="atLeast"/>
        <w:rPr>
          <w:rFonts w:ascii="宋体" w:hAnsi="宋体" w:eastAsia="宋体" w:cs="宋体"/>
          <w:sz w:val="13"/>
          <w:szCs w:val="13"/>
          <w:lang w:eastAsia="zh-CN"/>
        </w:rPr>
      </w:pPr>
    </w:p>
    <w:p>
      <w:pPr>
        <w:pStyle w:val="25"/>
        <w:outlineLvl w:val="2"/>
        <w:rPr>
          <w:rFonts w:cs="宋体"/>
          <w:bCs/>
          <w:lang w:eastAsia="zh-CN"/>
        </w:rPr>
      </w:pPr>
      <w:bookmarkStart w:id="146" w:name="_Toc28571"/>
      <w:bookmarkStart w:id="147" w:name="_Toc13614"/>
      <w:bookmarkStart w:id="148" w:name="_Toc1181"/>
      <w:r>
        <w:rPr>
          <w:rFonts w:hint="eastAsia" w:cs="宋体"/>
          <w:bCs/>
          <w:lang w:eastAsia="zh-CN"/>
        </w:rPr>
        <w:t>1.10投标预备会</w:t>
      </w:r>
      <w:bookmarkEnd w:id="146"/>
      <w:bookmarkEnd w:id="147"/>
      <w:bookmarkEnd w:id="148"/>
    </w:p>
    <w:p>
      <w:pPr>
        <w:spacing w:before="17" w:line="340" w:lineRule="atLeast"/>
        <w:rPr>
          <w:rFonts w:ascii="宋体" w:hAnsi="宋体" w:eastAsia="宋体" w:cs="宋体"/>
          <w:sz w:val="25"/>
          <w:szCs w:val="25"/>
          <w:lang w:eastAsia="zh-CN"/>
        </w:rPr>
      </w:pPr>
    </w:p>
    <w:p>
      <w:pPr>
        <w:pStyle w:val="4"/>
        <w:spacing w:line="328" w:lineRule="auto"/>
        <w:ind w:left="100" w:right="111" w:firstLine="419"/>
        <w:rPr>
          <w:lang w:eastAsia="zh-CN"/>
        </w:rPr>
      </w:pPr>
      <w:r>
        <w:rPr>
          <w:rFonts w:ascii="Times New Roman" w:hAnsi="Times New Roman" w:eastAsia="Times New Roman" w:cs="Times New Roman"/>
          <w:lang w:eastAsia="zh-CN"/>
        </w:rPr>
        <w:t>1.10.1</w:t>
      </w:r>
      <w:r>
        <w:rPr>
          <w:spacing w:val="-1"/>
          <w:lang w:eastAsia="zh-CN"/>
        </w:rPr>
        <w:t>投标人须知前附表规定召开投标预备会的，招标人按投标人须知前附表规定的时间</w:t>
      </w:r>
      <w:r>
        <w:rPr>
          <w:spacing w:val="-2"/>
          <w:lang w:eastAsia="zh-CN"/>
        </w:rPr>
        <w:t>和地点召开投标预备会，澄清投标人提出的问题。</w:t>
      </w:r>
    </w:p>
    <w:p>
      <w:pPr>
        <w:pStyle w:val="4"/>
        <w:spacing w:before="48" w:line="330" w:lineRule="auto"/>
        <w:ind w:left="100" w:right="111" w:firstLine="419"/>
        <w:rPr>
          <w:lang w:eastAsia="zh-CN"/>
        </w:rPr>
      </w:pPr>
      <w:r>
        <w:rPr>
          <w:rFonts w:ascii="Times New Roman" w:hAnsi="Times New Roman" w:eastAsia="Times New Roman" w:cs="Times New Roman"/>
          <w:lang w:eastAsia="zh-CN"/>
        </w:rPr>
        <w:t>1.10.2</w:t>
      </w:r>
      <w:r>
        <w:rPr>
          <w:spacing w:val="-1"/>
          <w:lang w:eastAsia="zh-CN"/>
        </w:rPr>
        <w:t>投标人应按投标人须知前附表规定的时间和形式将提出的问题送达招标人，以便招</w:t>
      </w:r>
      <w:r>
        <w:rPr>
          <w:spacing w:val="-2"/>
          <w:lang w:eastAsia="zh-CN"/>
        </w:rPr>
        <w:t>标人在会议期间澄清。</w:t>
      </w:r>
    </w:p>
    <w:p>
      <w:pPr>
        <w:pStyle w:val="4"/>
        <w:spacing w:before="44" w:line="331" w:lineRule="auto"/>
        <w:ind w:left="100" w:right="111" w:firstLine="419"/>
        <w:rPr>
          <w:lang w:eastAsia="zh-CN"/>
        </w:rPr>
      </w:pPr>
      <w:r>
        <w:rPr>
          <w:rFonts w:ascii="Times New Roman" w:hAnsi="Times New Roman" w:eastAsia="Times New Roman" w:cs="Times New Roman"/>
          <w:lang w:eastAsia="zh-CN"/>
        </w:rPr>
        <w:t>1.10.3</w:t>
      </w:r>
      <w:r>
        <w:rPr>
          <w:spacing w:val="-1"/>
          <w:lang w:eastAsia="zh-CN"/>
        </w:rPr>
        <w:t>投标预备会后，招标人将对投标人所提问题的澄清，以投标人须知前附表规定的形</w:t>
      </w:r>
      <w:r>
        <w:rPr>
          <w:spacing w:val="-2"/>
          <w:lang w:eastAsia="zh-CN"/>
        </w:rPr>
        <w:t>式通知所有购买招标文件的投标人。该澄清内容为招标文件的组成部分。</w:t>
      </w:r>
    </w:p>
    <w:p>
      <w:pPr>
        <w:pStyle w:val="25"/>
        <w:outlineLvl w:val="2"/>
        <w:rPr>
          <w:rFonts w:cs="宋体"/>
          <w:bCs/>
          <w:lang w:eastAsia="zh-CN"/>
        </w:rPr>
      </w:pPr>
      <w:bookmarkStart w:id="149" w:name="_Toc25934"/>
      <w:bookmarkStart w:id="150" w:name="_Toc10783"/>
    </w:p>
    <w:p>
      <w:pPr>
        <w:pStyle w:val="25"/>
        <w:outlineLvl w:val="2"/>
        <w:rPr>
          <w:rFonts w:cs="宋体"/>
          <w:bCs/>
          <w:lang w:eastAsia="zh-CN"/>
        </w:rPr>
      </w:pPr>
      <w:bookmarkStart w:id="151" w:name="_Toc22308"/>
      <w:r>
        <w:rPr>
          <w:rFonts w:hint="eastAsia" w:cs="宋体"/>
          <w:bCs/>
          <w:lang w:eastAsia="zh-CN"/>
        </w:rPr>
        <w:t>1.11分包</w:t>
      </w:r>
      <w:bookmarkEnd w:id="149"/>
      <w:bookmarkEnd w:id="150"/>
      <w:bookmarkEnd w:id="151"/>
    </w:p>
    <w:p>
      <w:pPr>
        <w:spacing w:before="17" w:line="340" w:lineRule="atLeast"/>
        <w:rPr>
          <w:rFonts w:ascii="宋体" w:hAnsi="宋体" w:eastAsia="宋体" w:cs="宋体"/>
          <w:sz w:val="25"/>
          <w:szCs w:val="25"/>
          <w:lang w:eastAsia="zh-CN"/>
        </w:rPr>
      </w:pPr>
    </w:p>
    <w:p>
      <w:pPr>
        <w:pStyle w:val="4"/>
        <w:rPr>
          <w:lang w:eastAsia="zh-CN"/>
        </w:rPr>
      </w:pPr>
      <w:r>
        <w:rPr>
          <w:spacing w:val="-2"/>
          <w:lang w:eastAsia="zh-CN"/>
        </w:rPr>
        <w:t>本项目严禁分包。</w:t>
      </w:r>
    </w:p>
    <w:p>
      <w:pPr>
        <w:spacing w:before="3" w:line="260" w:lineRule="atLeast"/>
        <w:rPr>
          <w:rFonts w:ascii="宋体" w:hAnsi="宋体" w:eastAsia="宋体" w:cs="宋体"/>
          <w:sz w:val="19"/>
          <w:szCs w:val="19"/>
          <w:lang w:eastAsia="zh-CN"/>
        </w:rPr>
      </w:pPr>
    </w:p>
    <w:p>
      <w:pPr>
        <w:pStyle w:val="25"/>
        <w:outlineLvl w:val="2"/>
        <w:rPr>
          <w:rFonts w:cs="宋体"/>
          <w:bCs/>
          <w:lang w:eastAsia="zh-CN"/>
        </w:rPr>
      </w:pPr>
      <w:bookmarkStart w:id="152" w:name="_Toc31469"/>
      <w:bookmarkStart w:id="153" w:name="_Toc9026"/>
      <w:bookmarkStart w:id="154" w:name="_Toc25072"/>
      <w:r>
        <w:rPr>
          <w:rFonts w:hint="eastAsia" w:cs="宋体"/>
          <w:bCs/>
          <w:lang w:eastAsia="zh-CN"/>
        </w:rPr>
        <w:t>1.12响应和偏差</w:t>
      </w:r>
      <w:bookmarkEnd w:id="152"/>
      <w:bookmarkEnd w:id="153"/>
      <w:bookmarkEnd w:id="154"/>
    </w:p>
    <w:p>
      <w:pPr>
        <w:spacing w:before="17" w:line="340" w:lineRule="atLeast"/>
        <w:rPr>
          <w:rFonts w:ascii="宋体" w:hAnsi="宋体" w:eastAsia="宋体" w:cs="宋体"/>
          <w:sz w:val="25"/>
          <w:szCs w:val="25"/>
          <w:lang w:eastAsia="zh-CN"/>
        </w:rPr>
      </w:pPr>
    </w:p>
    <w:p>
      <w:pPr>
        <w:pStyle w:val="4"/>
        <w:spacing w:line="330" w:lineRule="auto"/>
        <w:ind w:left="100" w:right="108" w:firstLine="419"/>
        <w:rPr>
          <w:lang w:eastAsia="zh-CN"/>
        </w:rPr>
      </w:pPr>
      <w:r>
        <w:rPr>
          <w:rFonts w:ascii="Times New Roman" w:hAnsi="Times New Roman" w:eastAsia="Times New Roman" w:cs="Times New Roman"/>
          <w:spacing w:val="-1"/>
          <w:lang w:eastAsia="zh-CN"/>
        </w:rPr>
        <w:t>1.12.1</w:t>
      </w:r>
      <w:r>
        <w:rPr>
          <w:spacing w:val="-2"/>
          <w:lang w:eastAsia="zh-CN"/>
        </w:rPr>
        <w:t>投标文件应当对招标文件的实质性要求和条件作出满足性或更有利于招标人的响应，否则，投标人的投标将被否决。实质性要求和条件见投标人须知前附表。</w:t>
      </w:r>
    </w:p>
    <w:p>
      <w:pPr>
        <w:pStyle w:val="4"/>
        <w:spacing w:before="46"/>
        <w:rPr>
          <w:lang w:eastAsia="zh-CN"/>
        </w:rPr>
      </w:pPr>
      <w:r>
        <w:rPr>
          <w:rFonts w:ascii="Times New Roman" w:hAnsi="Times New Roman" w:eastAsia="Times New Roman" w:cs="Times New Roman"/>
          <w:lang w:eastAsia="zh-CN"/>
        </w:rPr>
        <w:t>1.12.2</w:t>
      </w:r>
      <w:r>
        <w:rPr>
          <w:spacing w:val="-2"/>
          <w:lang w:eastAsia="zh-CN"/>
        </w:rPr>
        <w:t>投标人应根据招标文件的要求提供投标监理大纲等内容以对招标文件作出响应。</w:t>
      </w:r>
    </w:p>
    <w:p>
      <w:pPr>
        <w:pStyle w:val="4"/>
        <w:spacing w:before="108" w:line="330" w:lineRule="auto"/>
        <w:ind w:left="100" w:right="108" w:firstLine="434"/>
        <w:rPr>
          <w:lang w:eastAsia="zh-CN"/>
        </w:rPr>
      </w:pPr>
      <w:r>
        <w:rPr>
          <w:rFonts w:ascii="Times New Roman" w:hAnsi="Times New Roman" w:eastAsia="Times New Roman" w:cs="Times New Roman"/>
          <w:lang w:eastAsia="zh-CN"/>
        </w:rPr>
        <w:t>1.12.3</w:t>
      </w:r>
      <w:r>
        <w:rPr>
          <w:spacing w:val="-1"/>
          <w:lang w:eastAsia="zh-CN"/>
        </w:rPr>
        <w:t>投标人须知前附表允许投标文件偏离招标文件某些要求的，偏差应当符合招标文件</w:t>
      </w:r>
      <w:r>
        <w:rPr>
          <w:spacing w:val="-2"/>
          <w:lang w:eastAsia="zh-CN"/>
        </w:rPr>
        <w:t>规定的偏差范围和幅度。</w:t>
      </w:r>
    </w:p>
    <w:p>
      <w:pPr>
        <w:pStyle w:val="23"/>
        <w:spacing w:before="77"/>
        <w:outlineLvl w:val="1"/>
        <w:rPr>
          <w:b w:val="0"/>
          <w:bCs w:val="0"/>
          <w:lang w:eastAsia="zh-CN"/>
        </w:rPr>
      </w:pPr>
      <w:bookmarkStart w:id="155" w:name="_Toc1745"/>
      <w:bookmarkStart w:id="156" w:name="_Toc18327"/>
      <w:bookmarkStart w:id="157" w:name="_Toc13426"/>
      <w:r>
        <w:rPr>
          <w:rFonts w:ascii="Times New Roman" w:hAnsi="Times New Roman" w:eastAsia="Times New Roman" w:cs="Times New Roman"/>
          <w:lang w:eastAsia="zh-CN"/>
        </w:rPr>
        <w:t>2.</w:t>
      </w:r>
      <w:r>
        <w:rPr>
          <w:spacing w:val="2"/>
          <w:lang w:eastAsia="zh-CN"/>
        </w:rPr>
        <w:t>招标文件</w:t>
      </w:r>
      <w:bookmarkEnd w:id="155"/>
      <w:bookmarkEnd w:id="156"/>
      <w:bookmarkEnd w:id="157"/>
    </w:p>
    <w:p>
      <w:pPr>
        <w:spacing w:before="3" w:line="180" w:lineRule="atLeast"/>
        <w:rPr>
          <w:rFonts w:ascii="Microsoft JhengHei" w:hAnsi="Microsoft JhengHei" w:eastAsia="Microsoft JhengHei" w:cs="Microsoft JhengHei"/>
          <w:sz w:val="10"/>
          <w:szCs w:val="10"/>
          <w:lang w:eastAsia="zh-CN"/>
        </w:rPr>
      </w:pPr>
    </w:p>
    <w:p>
      <w:pPr>
        <w:spacing w:line="340" w:lineRule="atLeast"/>
        <w:rPr>
          <w:rFonts w:ascii="Microsoft JhengHei" w:hAnsi="Microsoft JhengHei" w:eastAsia="Microsoft JhengHei" w:cs="Microsoft JhengHei"/>
          <w:sz w:val="19"/>
          <w:szCs w:val="19"/>
          <w:lang w:eastAsia="zh-CN"/>
        </w:rPr>
      </w:pPr>
    </w:p>
    <w:p>
      <w:pPr>
        <w:pStyle w:val="25"/>
        <w:outlineLvl w:val="2"/>
        <w:rPr>
          <w:rFonts w:cs="宋体"/>
          <w:bCs/>
          <w:lang w:eastAsia="zh-CN"/>
        </w:rPr>
      </w:pPr>
      <w:bookmarkStart w:id="158" w:name="_Toc7407"/>
      <w:bookmarkStart w:id="159" w:name="_Toc178"/>
      <w:bookmarkStart w:id="160" w:name="_Toc26416"/>
      <w:r>
        <w:rPr>
          <w:rFonts w:hint="eastAsia" w:cs="宋体"/>
          <w:bCs/>
          <w:lang w:eastAsia="zh-CN"/>
        </w:rPr>
        <w:t>2.1招标文件的组成</w:t>
      </w:r>
      <w:bookmarkEnd w:id="158"/>
      <w:bookmarkEnd w:id="159"/>
      <w:bookmarkEnd w:id="160"/>
    </w:p>
    <w:p>
      <w:pPr>
        <w:spacing w:before="17" w:line="340" w:lineRule="atLeast"/>
        <w:rPr>
          <w:rFonts w:ascii="宋体" w:hAnsi="宋体" w:eastAsia="宋体" w:cs="宋体"/>
          <w:sz w:val="25"/>
          <w:szCs w:val="25"/>
          <w:lang w:eastAsia="zh-CN"/>
        </w:rPr>
      </w:pPr>
    </w:p>
    <w:p>
      <w:pPr>
        <w:pStyle w:val="4"/>
        <w:ind w:left="460"/>
        <w:rPr>
          <w:lang w:eastAsia="zh-CN"/>
        </w:rPr>
      </w:pPr>
      <w:r>
        <w:rPr>
          <w:spacing w:val="-2"/>
          <w:lang w:eastAsia="zh-CN"/>
        </w:rPr>
        <w:t>本招标文件包括：</w:t>
      </w:r>
    </w:p>
    <w:p>
      <w:pPr>
        <w:pStyle w:val="4"/>
        <w:spacing w:before="123"/>
        <w:ind w:left="460"/>
        <w:rPr>
          <w:lang w:eastAsia="zh-CN"/>
        </w:rPr>
      </w:pPr>
      <w:r>
        <w:rPr>
          <w:lang w:eastAsia="zh-CN"/>
        </w:rPr>
        <w:t>（</w:t>
      </w:r>
      <w:r>
        <w:rPr>
          <w:rFonts w:ascii="Times New Roman" w:hAnsi="Times New Roman" w:eastAsia="Times New Roman" w:cs="Times New Roman"/>
          <w:lang w:eastAsia="zh-CN"/>
        </w:rPr>
        <w:t>1</w:t>
      </w:r>
      <w:r>
        <w:rPr>
          <w:spacing w:val="-3"/>
          <w:lang w:eastAsia="zh-CN"/>
        </w:rPr>
        <w:t>）</w:t>
      </w:r>
      <w:r>
        <w:rPr>
          <w:lang w:eastAsia="zh-CN"/>
        </w:rPr>
        <w:t>招</w:t>
      </w:r>
      <w:r>
        <w:rPr>
          <w:spacing w:val="-3"/>
          <w:lang w:eastAsia="zh-CN"/>
        </w:rPr>
        <w:t>标</w:t>
      </w:r>
      <w:r>
        <w:rPr>
          <w:lang w:eastAsia="zh-CN"/>
        </w:rPr>
        <w:t>公</w:t>
      </w:r>
      <w:r>
        <w:rPr>
          <w:spacing w:val="-3"/>
          <w:lang w:eastAsia="zh-CN"/>
        </w:rPr>
        <w:t>告</w:t>
      </w:r>
      <w:r>
        <w:rPr>
          <w:lang w:eastAsia="zh-CN"/>
        </w:rPr>
        <w:t>（</w:t>
      </w:r>
      <w:r>
        <w:rPr>
          <w:spacing w:val="-3"/>
          <w:lang w:eastAsia="zh-CN"/>
        </w:rPr>
        <w:t>或</w:t>
      </w:r>
      <w:r>
        <w:rPr>
          <w:lang w:eastAsia="zh-CN"/>
        </w:rPr>
        <w:t>投</w:t>
      </w:r>
      <w:r>
        <w:rPr>
          <w:spacing w:val="-3"/>
          <w:lang w:eastAsia="zh-CN"/>
        </w:rPr>
        <w:t>标邀</w:t>
      </w:r>
      <w:r>
        <w:rPr>
          <w:lang w:eastAsia="zh-CN"/>
        </w:rPr>
        <w:t>请书</w:t>
      </w:r>
      <w:r>
        <w:rPr>
          <w:spacing w:val="-108"/>
          <w:lang w:eastAsia="zh-CN"/>
        </w:rPr>
        <w:t>）</w:t>
      </w:r>
      <w:r>
        <w:rPr>
          <w:lang w:eastAsia="zh-CN"/>
        </w:rPr>
        <w:t>；</w:t>
      </w:r>
    </w:p>
    <w:p>
      <w:pPr>
        <w:pStyle w:val="4"/>
        <w:spacing w:before="110"/>
        <w:ind w:left="460"/>
        <w:rPr>
          <w:lang w:eastAsia="zh-CN"/>
        </w:rPr>
      </w:pPr>
      <w:r>
        <w:rPr>
          <w:spacing w:val="-1"/>
          <w:lang w:eastAsia="zh-CN"/>
        </w:rPr>
        <w:t>（</w:t>
      </w:r>
      <w:r>
        <w:rPr>
          <w:rFonts w:ascii="Times New Roman" w:hAnsi="Times New Roman" w:eastAsia="Times New Roman" w:cs="Times New Roman"/>
          <w:spacing w:val="-1"/>
          <w:lang w:eastAsia="zh-CN"/>
        </w:rPr>
        <w:t>2</w:t>
      </w:r>
      <w:r>
        <w:rPr>
          <w:spacing w:val="-1"/>
          <w:lang w:eastAsia="zh-CN"/>
        </w:rPr>
        <w:t>）投标人须知；</w:t>
      </w:r>
    </w:p>
    <w:p>
      <w:pPr>
        <w:pStyle w:val="4"/>
        <w:spacing w:before="110"/>
        <w:ind w:left="460"/>
        <w:rPr>
          <w:lang w:eastAsia="zh-CN"/>
        </w:rPr>
      </w:pPr>
      <w:r>
        <w:rPr>
          <w:spacing w:val="-2"/>
          <w:lang w:eastAsia="zh-CN"/>
        </w:rPr>
        <w:t>（</w:t>
      </w:r>
      <w:r>
        <w:rPr>
          <w:rFonts w:ascii="Times New Roman" w:hAnsi="Times New Roman" w:eastAsia="Times New Roman" w:cs="Times New Roman"/>
          <w:spacing w:val="-2"/>
          <w:lang w:eastAsia="zh-CN"/>
        </w:rPr>
        <w:t>3</w:t>
      </w:r>
      <w:r>
        <w:rPr>
          <w:spacing w:val="-2"/>
          <w:lang w:eastAsia="zh-CN"/>
        </w:rPr>
        <w:t>）评标办法；</w:t>
      </w:r>
    </w:p>
    <w:p>
      <w:pPr>
        <w:pStyle w:val="4"/>
        <w:spacing w:before="107"/>
        <w:ind w:left="460"/>
        <w:rPr>
          <w:lang w:eastAsia="zh-CN"/>
        </w:rPr>
      </w:pPr>
      <w:r>
        <w:rPr>
          <w:spacing w:val="-2"/>
          <w:lang w:eastAsia="zh-CN"/>
        </w:rPr>
        <w:t>（</w:t>
      </w:r>
      <w:r>
        <w:rPr>
          <w:rFonts w:ascii="Times New Roman" w:hAnsi="Times New Roman" w:eastAsia="Times New Roman" w:cs="Times New Roman"/>
          <w:spacing w:val="-2"/>
          <w:lang w:eastAsia="zh-CN"/>
        </w:rPr>
        <w:t>4</w:t>
      </w:r>
      <w:r>
        <w:rPr>
          <w:spacing w:val="-2"/>
          <w:lang w:eastAsia="zh-CN"/>
        </w:rPr>
        <w:t>）合同条款及格式；</w:t>
      </w:r>
    </w:p>
    <w:p>
      <w:pPr>
        <w:pStyle w:val="4"/>
        <w:spacing w:before="110"/>
        <w:ind w:left="460"/>
        <w:rPr>
          <w:lang w:eastAsia="zh-CN"/>
        </w:rPr>
      </w:pPr>
      <w:r>
        <w:rPr>
          <w:spacing w:val="-2"/>
          <w:lang w:eastAsia="zh-CN"/>
        </w:rPr>
        <w:t>（</w:t>
      </w:r>
      <w:r>
        <w:rPr>
          <w:rFonts w:ascii="Times New Roman" w:hAnsi="Times New Roman" w:eastAsia="Times New Roman" w:cs="Times New Roman"/>
          <w:spacing w:val="-2"/>
          <w:lang w:eastAsia="zh-CN"/>
        </w:rPr>
        <w:t>5</w:t>
      </w:r>
      <w:r>
        <w:rPr>
          <w:spacing w:val="-2"/>
          <w:lang w:eastAsia="zh-CN"/>
        </w:rPr>
        <w:t>）委托人要求；</w:t>
      </w:r>
    </w:p>
    <w:p>
      <w:pPr>
        <w:pStyle w:val="4"/>
        <w:spacing w:before="110"/>
        <w:ind w:left="460"/>
        <w:rPr>
          <w:lang w:eastAsia="zh-CN"/>
        </w:rPr>
      </w:pPr>
      <w:r>
        <w:rPr>
          <w:spacing w:val="-2"/>
          <w:lang w:eastAsia="zh-CN"/>
        </w:rPr>
        <w:t>（</w:t>
      </w:r>
      <w:r>
        <w:rPr>
          <w:rFonts w:ascii="Times New Roman" w:hAnsi="Times New Roman" w:eastAsia="Times New Roman" w:cs="Times New Roman"/>
          <w:spacing w:val="-2"/>
          <w:lang w:eastAsia="zh-CN"/>
        </w:rPr>
        <w:t>6</w:t>
      </w:r>
      <w:r>
        <w:rPr>
          <w:spacing w:val="-2"/>
          <w:lang w:eastAsia="zh-CN"/>
        </w:rPr>
        <w:t>）投标文件格式；</w:t>
      </w:r>
    </w:p>
    <w:p>
      <w:pPr>
        <w:pStyle w:val="4"/>
        <w:spacing w:before="107"/>
        <w:ind w:left="460"/>
        <w:rPr>
          <w:lang w:eastAsia="zh-CN"/>
        </w:rPr>
      </w:pPr>
      <w:r>
        <w:rPr>
          <w:spacing w:val="-2"/>
          <w:lang w:eastAsia="zh-CN"/>
        </w:rPr>
        <w:t>（</w:t>
      </w:r>
      <w:r>
        <w:rPr>
          <w:rFonts w:ascii="Times New Roman" w:hAnsi="Times New Roman" w:eastAsia="Times New Roman" w:cs="Times New Roman"/>
          <w:spacing w:val="-2"/>
          <w:lang w:eastAsia="zh-CN"/>
        </w:rPr>
        <w:t>7</w:t>
      </w:r>
      <w:r>
        <w:rPr>
          <w:spacing w:val="-2"/>
          <w:lang w:eastAsia="zh-CN"/>
        </w:rPr>
        <w:t>）投标人须知前附表规定的其他资料。</w:t>
      </w:r>
    </w:p>
    <w:p>
      <w:pPr>
        <w:pStyle w:val="4"/>
        <w:spacing w:before="110" w:line="330" w:lineRule="auto"/>
        <w:ind w:left="100" w:right="108" w:firstLine="419"/>
        <w:rPr>
          <w:lang w:eastAsia="zh-CN"/>
        </w:rPr>
      </w:pPr>
      <w:r>
        <w:rPr>
          <w:spacing w:val="-2"/>
          <w:lang w:eastAsia="zh-CN"/>
        </w:rPr>
        <w:t>根据本章第</w:t>
      </w:r>
      <w:r>
        <w:rPr>
          <w:rFonts w:ascii="Times New Roman" w:hAnsi="Times New Roman" w:eastAsia="Times New Roman" w:cs="Times New Roman"/>
          <w:spacing w:val="-1"/>
          <w:lang w:eastAsia="zh-CN"/>
        </w:rPr>
        <w:t>1.10</w:t>
      </w:r>
      <w:r>
        <w:rPr>
          <w:spacing w:val="-1"/>
          <w:lang w:eastAsia="zh-CN"/>
        </w:rPr>
        <w:t>款、第</w:t>
      </w:r>
      <w:r>
        <w:rPr>
          <w:rFonts w:ascii="Times New Roman" w:hAnsi="Times New Roman" w:eastAsia="Times New Roman" w:cs="Times New Roman"/>
          <w:spacing w:val="-1"/>
          <w:lang w:eastAsia="zh-CN"/>
        </w:rPr>
        <w:t>2.2</w:t>
      </w:r>
      <w:r>
        <w:rPr>
          <w:spacing w:val="-2"/>
          <w:lang w:eastAsia="zh-CN"/>
        </w:rPr>
        <w:t>款和第</w:t>
      </w:r>
      <w:r>
        <w:rPr>
          <w:rFonts w:ascii="Times New Roman" w:hAnsi="Times New Roman" w:eastAsia="Times New Roman" w:cs="Times New Roman"/>
          <w:spacing w:val="-1"/>
          <w:lang w:eastAsia="zh-CN"/>
        </w:rPr>
        <w:t>2.3</w:t>
      </w:r>
      <w:r>
        <w:rPr>
          <w:spacing w:val="-2"/>
          <w:lang w:eastAsia="zh-CN"/>
        </w:rPr>
        <w:t>款对招标文件所作的澄清、修改，构成招标文件的</w:t>
      </w:r>
      <w:r>
        <w:rPr>
          <w:spacing w:val="-1"/>
          <w:lang w:eastAsia="zh-CN"/>
        </w:rPr>
        <w:t>组成部分。</w:t>
      </w:r>
    </w:p>
    <w:p>
      <w:pPr>
        <w:spacing w:before="3" w:line="180" w:lineRule="atLeast"/>
        <w:rPr>
          <w:rFonts w:ascii="宋体" w:hAnsi="宋体" w:eastAsia="宋体" w:cs="宋体"/>
          <w:sz w:val="13"/>
          <w:szCs w:val="13"/>
          <w:lang w:eastAsia="zh-CN"/>
        </w:rPr>
      </w:pPr>
    </w:p>
    <w:p>
      <w:pPr>
        <w:pStyle w:val="25"/>
        <w:outlineLvl w:val="2"/>
        <w:rPr>
          <w:rFonts w:cs="宋体"/>
          <w:bCs/>
          <w:lang w:eastAsia="zh-CN"/>
        </w:rPr>
      </w:pPr>
      <w:bookmarkStart w:id="161" w:name="_Toc12565"/>
      <w:bookmarkStart w:id="162" w:name="_Toc1464"/>
      <w:bookmarkStart w:id="163" w:name="_Toc175"/>
      <w:r>
        <w:rPr>
          <w:rFonts w:hint="eastAsia" w:cs="宋体"/>
          <w:bCs/>
          <w:lang w:eastAsia="zh-CN"/>
        </w:rPr>
        <w:t>2.2招标文件的澄清</w:t>
      </w:r>
      <w:bookmarkEnd w:id="161"/>
      <w:bookmarkEnd w:id="162"/>
      <w:bookmarkEnd w:id="163"/>
    </w:p>
    <w:p>
      <w:pPr>
        <w:spacing w:before="17" w:line="340" w:lineRule="atLeast"/>
        <w:rPr>
          <w:rFonts w:ascii="宋体" w:hAnsi="宋体" w:eastAsia="宋体" w:cs="宋体"/>
          <w:sz w:val="25"/>
          <w:szCs w:val="25"/>
          <w:lang w:eastAsia="zh-CN"/>
        </w:rPr>
      </w:pPr>
    </w:p>
    <w:p>
      <w:pPr>
        <w:pStyle w:val="4"/>
        <w:spacing w:line="340" w:lineRule="auto"/>
        <w:ind w:left="100" w:right="211" w:firstLine="419"/>
        <w:jc w:val="both"/>
        <w:rPr>
          <w:spacing w:val="-1"/>
          <w:lang w:eastAsia="zh-CN"/>
        </w:rPr>
      </w:pPr>
      <w:r>
        <w:rPr>
          <w:rFonts w:ascii="Times New Roman" w:hAnsi="Times New Roman" w:eastAsia="Times New Roman" w:cs="Times New Roman"/>
          <w:lang w:eastAsia="zh-CN"/>
        </w:rPr>
        <w:t>2.2.1</w:t>
      </w:r>
      <w:r>
        <w:rPr>
          <w:lang w:eastAsia="zh-CN"/>
        </w:rPr>
        <w:t>投</w:t>
      </w:r>
      <w:r>
        <w:rPr>
          <w:spacing w:val="-3"/>
          <w:lang w:eastAsia="zh-CN"/>
        </w:rPr>
        <w:t>标</w:t>
      </w:r>
      <w:r>
        <w:rPr>
          <w:lang w:eastAsia="zh-CN"/>
        </w:rPr>
        <w:t>人</w:t>
      </w:r>
      <w:r>
        <w:rPr>
          <w:spacing w:val="-3"/>
          <w:lang w:eastAsia="zh-CN"/>
        </w:rPr>
        <w:t>应</w:t>
      </w:r>
      <w:r>
        <w:rPr>
          <w:lang w:eastAsia="zh-CN"/>
        </w:rPr>
        <w:t>仔</w:t>
      </w:r>
      <w:r>
        <w:rPr>
          <w:spacing w:val="-3"/>
          <w:lang w:eastAsia="zh-CN"/>
        </w:rPr>
        <w:t>细</w:t>
      </w:r>
      <w:r>
        <w:rPr>
          <w:lang w:eastAsia="zh-CN"/>
        </w:rPr>
        <w:t>阅</w:t>
      </w:r>
      <w:r>
        <w:rPr>
          <w:spacing w:val="-3"/>
          <w:lang w:eastAsia="zh-CN"/>
        </w:rPr>
        <w:t>读和</w:t>
      </w:r>
      <w:r>
        <w:rPr>
          <w:lang w:eastAsia="zh-CN"/>
        </w:rPr>
        <w:t>检查</w:t>
      </w:r>
      <w:r>
        <w:rPr>
          <w:spacing w:val="-3"/>
          <w:lang w:eastAsia="zh-CN"/>
        </w:rPr>
        <w:t>招</w:t>
      </w:r>
      <w:r>
        <w:rPr>
          <w:lang w:eastAsia="zh-CN"/>
        </w:rPr>
        <w:t>标</w:t>
      </w:r>
      <w:r>
        <w:rPr>
          <w:spacing w:val="-3"/>
          <w:lang w:eastAsia="zh-CN"/>
        </w:rPr>
        <w:t>文</w:t>
      </w:r>
      <w:r>
        <w:rPr>
          <w:lang w:eastAsia="zh-CN"/>
        </w:rPr>
        <w:t>件</w:t>
      </w:r>
      <w:r>
        <w:rPr>
          <w:spacing w:val="-3"/>
          <w:lang w:eastAsia="zh-CN"/>
        </w:rPr>
        <w:t>的</w:t>
      </w:r>
      <w:r>
        <w:rPr>
          <w:lang w:eastAsia="zh-CN"/>
        </w:rPr>
        <w:t>全</w:t>
      </w:r>
      <w:r>
        <w:rPr>
          <w:spacing w:val="-3"/>
          <w:lang w:eastAsia="zh-CN"/>
        </w:rPr>
        <w:t>部</w:t>
      </w:r>
      <w:r>
        <w:rPr>
          <w:lang w:eastAsia="zh-CN"/>
        </w:rPr>
        <w:t>内</w:t>
      </w:r>
      <w:r>
        <w:rPr>
          <w:spacing w:val="-3"/>
          <w:lang w:eastAsia="zh-CN"/>
        </w:rPr>
        <w:t>容</w:t>
      </w:r>
      <w:r>
        <w:rPr>
          <w:spacing w:val="-39"/>
          <w:lang w:eastAsia="zh-CN"/>
        </w:rPr>
        <w:t>。</w:t>
      </w:r>
      <w:r>
        <w:rPr>
          <w:lang w:eastAsia="zh-CN"/>
        </w:rPr>
        <w:t>如</w:t>
      </w:r>
      <w:r>
        <w:rPr>
          <w:spacing w:val="-3"/>
          <w:lang w:eastAsia="zh-CN"/>
        </w:rPr>
        <w:t>发</w:t>
      </w:r>
      <w:r>
        <w:rPr>
          <w:lang w:eastAsia="zh-CN"/>
        </w:rPr>
        <w:t>现</w:t>
      </w:r>
      <w:r>
        <w:rPr>
          <w:spacing w:val="-3"/>
          <w:lang w:eastAsia="zh-CN"/>
        </w:rPr>
        <w:t>缺</w:t>
      </w:r>
      <w:r>
        <w:rPr>
          <w:lang w:eastAsia="zh-CN"/>
        </w:rPr>
        <w:t>页</w:t>
      </w:r>
      <w:r>
        <w:rPr>
          <w:spacing w:val="-3"/>
          <w:lang w:eastAsia="zh-CN"/>
        </w:rPr>
        <w:t>或</w:t>
      </w:r>
      <w:r>
        <w:rPr>
          <w:lang w:eastAsia="zh-CN"/>
        </w:rPr>
        <w:t>附</w:t>
      </w:r>
      <w:r>
        <w:rPr>
          <w:spacing w:val="-3"/>
          <w:lang w:eastAsia="zh-CN"/>
        </w:rPr>
        <w:t>件</w:t>
      </w:r>
      <w:r>
        <w:rPr>
          <w:lang w:eastAsia="zh-CN"/>
        </w:rPr>
        <w:t>不全</w:t>
      </w:r>
      <w:r>
        <w:rPr>
          <w:spacing w:val="-41"/>
          <w:lang w:eastAsia="zh-CN"/>
        </w:rPr>
        <w:t>，</w:t>
      </w:r>
      <w:r>
        <w:rPr>
          <w:lang w:eastAsia="zh-CN"/>
        </w:rPr>
        <w:t>应及</w:t>
      </w:r>
      <w:r>
        <w:rPr>
          <w:spacing w:val="-3"/>
          <w:lang w:eastAsia="zh-CN"/>
        </w:rPr>
        <w:t>时</w:t>
      </w:r>
      <w:r>
        <w:rPr>
          <w:lang w:eastAsia="zh-CN"/>
        </w:rPr>
        <w:t xml:space="preserve">向招 </w:t>
      </w:r>
      <w:r>
        <w:rPr>
          <w:spacing w:val="-1"/>
          <w:lang w:eastAsia="zh-CN"/>
        </w:rPr>
        <w:t>标人提出，以便补齐。如有疑问，应按投标人须知前附表规定的时间和形式将提出的问题送达招标人，要求招标人对招标文件予以澄清。</w:t>
      </w:r>
    </w:p>
    <w:p>
      <w:pPr>
        <w:pStyle w:val="4"/>
        <w:spacing w:line="340" w:lineRule="auto"/>
        <w:ind w:left="100" w:right="211" w:firstLine="419"/>
        <w:jc w:val="both"/>
        <w:rPr>
          <w:spacing w:val="-1"/>
          <w:lang w:eastAsia="zh-CN"/>
        </w:rPr>
      </w:pPr>
      <w:r>
        <w:rPr>
          <w:spacing w:val="-1"/>
          <w:lang w:eastAsia="zh-CN"/>
        </w:rPr>
        <w:t>2.2.2招标文件的澄清以投标人须知前附表规定的形式发给所有购买招标文件的投标人，但不指明澄清问题的来源。澄清发出的时间距本章第4.2.1项规定的投标截止时间不足15日的，并且澄清内容可能影响投标文件编制的，将相应延长投标截止时间。</w:t>
      </w:r>
    </w:p>
    <w:p>
      <w:pPr>
        <w:pStyle w:val="4"/>
        <w:spacing w:line="340" w:lineRule="auto"/>
        <w:ind w:left="100" w:right="211" w:firstLine="419"/>
        <w:jc w:val="both"/>
        <w:rPr>
          <w:lang w:eastAsia="zh-CN"/>
        </w:rPr>
      </w:pPr>
      <w:r>
        <w:rPr>
          <w:spacing w:val="-1"/>
          <w:lang w:eastAsia="zh-CN"/>
        </w:rPr>
        <w:t>2.2.3投</w:t>
      </w:r>
      <w:r>
        <w:rPr>
          <w:spacing w:val="-3"/>
          <w:lang w:eastAsia="zh-CN"/>
        </w:rPr>
        <w:t>标</w:t>
      </w:r>
      <w:r>
        <w:rPr>
          <w:lang w:eastAsia="zh-CN"/>
        </w:rPr>
        <w:t>人</w:t>
      </w:r>
      <w:r>
        <w:rPr>
          <w:spacing w:val="-3"/>
          <w:lang w:eastAsia="zh-CN"/>
        </w:rPr>
        <w:t>在</w:t>
      </w:r>
      <w:r>
        <w:rPr>
          <w:lang w:eastAsia="zh-CN"/>
        </w:rPr>
        <w:t>收</w:t>
      </w:r>
      <w:r>
        <w:rPr>
          <w:spacing w:val="-3"/>
          <w:lang w:eastAsia="zh-CN"/>
        </w:rPr>
        <w:t>到</w:t>
      </w:r>
      <w:r>
        <w:rPr>
          <w:lang w:eastAsia="zh-CN"/>
        </w:rPr>
        <w:t>澄</w:t>
      </w:r>
      <w:r>
        <w:rPr>
          <w:spacing w:val="-3"/>
          <w:lang w:eastAsia="zh-CN"/>
        </w:rPr>
        <w:t>清后</w:t>
      </w:r>
      <w:r>
        <w:rPr>
          <w:spacing w:val="-39"/>
          <w:lang w:eastAsia="zh-CN"/>
        </w:rPr>
        <w:t>，</w:t>
      </w:r>
      <w:r>
        <w:rPr>
          <w:lang w:eastAsia="zh-CN"/>
        </w:rPr>
        <w:t>应</w:t>
      </w:r>
      <w:r>
        <w:rPr>
          <w:spacing w:val="-3"/>
          <w:lang w:eastAsia="zh-CN"/>
        </w:rPr>
        <w:t>按</w:t>
      </w:r>
      <w:r>
        <w:rPr>
          <w:lang w:eastAsia="zh-CN"/>
        </w:rPr>
        <w:t>投</w:t>
      </w:r>
      <w:r>
        <w:rPr>
          <w:spacing w:val="-3"/>
          <w:lang w:eastAsia="zh-CN"/>
        </w:rPr>
        <w:t>标</w:t>
      </w:r>
      <w:r>
        <w:rPr>
          <w:lang w:eastAsia="zh-CN"/>
        </w:rPr>
        <w:t>人</w:t>
      </w:r>
      <w:r>
        <w:rPr>
          <w:spacing w:val="-3"/>
          <w:lang w:eastAsia="zh-CN"/>
        </w:rPr>
        <w:t>须</w:t>
      </w:r>
      <w:r>
        <w:rPr>
          <w:lang w:eastAsia="zh-CN"/>
        </w:rPr>
        <w:t>知</w:t>
      </w:r>
      <w:r>
        <w:rPr>
          <w:spacing w:val="-3"/>
          <w:lang w:eastAsia="zh-CN"/>
        </w:rPr>
        <w:t>前</w:t>
      </w:r>
      <w:r>
        <w:rPr>
          <w:lang w:eastAsia="zh-CN"/>
        </w:rPr>
        <w:t>附</w:t>
      </w:r>
      <w:r>
        <w:rPr>
          <w:spacing w:val="-3"/>
          <w:lang w:eastAsia="zh-CN"/>
        </w:rPr>
        <w:t>表</w:t>
      </w:r>
      <w:r>
        <w:rPr>
          <w:lang w:eastAsia="zh-CN"/>
        </w:rPr>
        <w:t>规定</w:t>
      </w:r>
      <w:r>
        <w:rPr>
          <w:spacing w:val="-3"/>
          <w:lang w:eastAsia="zh-CN"/>
        </w:rPr>
        <w:t>的</w:t>
      </w:r>
      <w:r>
        <w:rPr>
          <w:lang w:eastAsia="zh-CN"/>
        </w:rPr>
        <w:t>时</w:t>
      </w:r>
      <w:r>
        <w:rPr>
          <w:spacing w:val="-3"/>
          <w:lang w:eastAsia="zh-CN"/>
        </w:rPr>
        <w:t>间</w:t>
      </w:r>
      <w:r>
        <w:rPr>
          <w:lang w:eastAsia="zh-CN"/>
        </w:rPr>
        <w:t>和</w:t>
      </w:r>
      <w:r>
        <w:rPr>
          <w:spacing w:val="-3"/>
          <w:lang w:eastAsia="zh-CN"/>
        </w:rPr>
        <w:t>形</w:t>
      </w:r>
      <w:r>
        <w:rPr>
          <w:lang w:eastAsia="zh-CN"/>
        </w:rPr>
        <w:t>式</w:t>
      </w:r>
      <w:r>
        <w:rPr>
          <w:spacing w:val="-3"/>
          <w:lang w:eastAsia="zh-CN"/>
        </w:rPr>
        <w:t>通</w:t>
      </w:r>
      <w:r>
        <w:rPr>
          <w:lang w:eastAsia="zh-CN"/>
        </w:rPr>
        <w:t>知</w:t>
      </w:r>
      <w:r>
        <w:rPr>
          <w:spacing w:val="-3"/>
          <w:lang w:eastAsia="zh-CN"/>
        </w:rPr>
        <w:t>招</w:t>
      </w:r>
      <w:r>
        <w:rPr>
          <w:lang w:eastAsia="zh-CN"/>
        </w:rPr>
        <w:t>标人</w:t>
      </w:r>
      <w:r>
        <w:rPr>
          <w:spacing w:val="-41"/>
          <w:lang w:eastAsia="zh-CN"/>
        </w:rPr>
        <w:t>，</w:t>
      </w:r>
      <w:r>
        <w:rPr>
          <w:lang w:eastAsia="zh-CN"/>
        </w:rPr>
        <w:t>确</w:t>
      </w:r>
      <w:r>
        <w:rPr>
          <w:spacing w:val="-3"/>
          <w:lang w:eastAsia="zh-CN"/>
        </w:rPr>
        <w:t xml:space="preserve">认已 </w:t>
      </w:r>
      <w:r>
        <w:rPr>
          <w:spacing w:val="-1"/>
          <w:lang w:eastAsia="zh-CN"/>
        </w:rPr>
        <w:t>收到该澄清。</w:t>
      </w:r>
    </w:p>
    <w:p>
      <w:pPr>
        <w:pStyle w:val="4"/>
        <w:spacing w:before="48" w:line="330" w:lineRule="auto"/>
        <w:ind w:left="100" w:right="111" w:firstLine="419"/>
        <w:rPr>
          <w:lang w:eastAsia="zh-CN"/>
        </w:rPr>
      </w:pPr>
      <w:r>
        <w:rPr>
          <w:rFonts w:ascii="Times New Roman" w:hAnsi="Times New Roman" w:eastAsia="Times New Roman" w:cs="Times New Roman"/>
          <w:lang w:eastAsia="zh-CN"/>
        </w:rPr>
        <w:t>2.2.4</w:t>
      </w:r>
      <w:r>
        <w:rPr>
          <w:spacing w:val="-2"/>
          <w:lang w:eastAsia="zh-CN"/>
        </w:rPr>
        <w:t>除非招标人认为确有必要答复，否则，招标人有权拒绝回复投标人在本章第</w:t>
      </w:r>
      <w:r>
        <w:rPr>
          <w:rFonts w:ascii="Times New Roman" w:hAnsi="Times New Roman" w:eastAsia="Times New Roman" w:cs="Times New Roman"/>
          <w:spacing w:val="-1"/>
          <w:lang w:eastAsia="zh-CN"/>
        </w:rPr>
        <w:t>2.2.1</w:t>
      </w:r>
      <w:r>
        <w:rPr>
          <w:lang w:eastAsia="zh-CN"/>
        </w:rPr>
        <w:t>项</w:t>
      </w:r>
      <w:r>
        <w:rPr>
          <w:spacing w:val="-2"/>
          <w:lang w:eastAsia="zh-CN"/>
        </w:rPr>
        <w:t>规定的时间后的任何澄清要求。</w:t>
      </w:r>
    </w:p>
    <w:p>
      <w:pPr>
        <w:spacing w:before="3" w:line="180" w:lineRule="atLeast"/>
        <w:rPr>
          <w:rFonts w:ascii="宋体" w:hAnsi="宋体" w:eastAsia="宋体" w:cs="宋体"/>
          <w:sz w:val="13"/>
          <w:szCs w:val="13"/>
          <w:lang w:eastAsia="zh-CN"/>
        </w:rPr>
      </w:pPr>
    </w:p>
    <w:p>
      <w:pPr>
        <w:pStyle w:val="25"/>
        <w:outlineLvl w:val="2"/>
        <w:rPr>
          <w:rFonts w:cs="宋体"/>
          <w:bCs/>
          <w:lang w:eastAsia="zh-CN"/>
        </w:rPr>
      </w:pPr>
      <w:bookmarkStart w:id="164" w:name="_Toc8648"/>
      <w:bookmarkStart w:id="165" w:name="_Toc2243"/>
      <w:bookmarkStart w:id="166" w:name="_Toc1548"/>
      <w:r>
        <w:rPr>
          <w:rFonts w:hint="eastAsia" w:cs="宋体"/>
          <w:bCs/>
          <w:lang w:eastAsia="zh-CN"/>
        </w:rPr>
        <w:t>2.3招标文件的修改</w:t>
      </w:r>
      <w:bookmarkEnd w:id="164"/>
      <w:bookmarkEnd w:id="165"/>
      <w:bookmarkEnd w:id="166"/>
    </w:p>
    <w:p>
      <w:pPr>
        <w:spacing w:before="17" w:line="340" w:lineRule="atLeast"/>
        <w:rPr>
          <w:rFonts w:ascii="宋体" w:hAnsi="宋体" w:eastAsia="宋体" w:cs="宋体"/>
          <w:sz w:val="25"/>
          <w:szCs w:val="25"/>
          <w:lang w:eastAsia="zh-CN"/>
        </w:rPr>
      </w:pPr>
    </w:p>
    <w:p>
      <w:pPr>
        <w:pStyle w:val="4"/>
        <w:spacing w:line="340" w:lineRule="auto"/>
        <w:ind w:left="100" w:right="211" w:firstLine="419"/>
        <w:jc w:val="both"/>
        <w:rPr>
          <w:spacing w:val="-1"/>
          <w:lang w:eastAsia="zh-CN"/>
        </w:rPr>
      </w:pPr>
      <w:r>
        <w:rPr>
          <w:spacing w:val="-1"/>
          <w:lang w:eastAsia="zh-CN"/>
        </w:rPr>
        <w:t>2.3.1招标人以投标人须知前附表规定的形式修改招标文件，并通知所有已购买招标文件的投标人。修改招标文件的时间距本章第4.2.1项规定的投标截止时间不足15日的，并且修改内容可能影响投标文件编制的，将相应延长投标截止时间。</w:t>
      </w:r>
    </w:p>
    <w:p>
      <w:pPr>
        <w:pStyle w:val="4"/>
        <w:spacing w:line="340" w:lineRule="auto"/>
        <w:ind w:left="100" w:right="211" w:firstLine="419"/>
        <w:jc w:val="both"/>
        <w:rPr>
          <w:lang w:eastAsia="zh-CN"/>
        </w:rPr>
      </w:pPr>
      <w:r>
        <w:rPr>
          <w:spacing w:val="-1"/>
          <w:lang w:eastAsia="zh-CN"/>
        </w:rPr>
        <w:t>2.3.2投标人收到修改内容后，应按投标人须知前附表规定的时间和形式通知招标人，确认 已收到该修改。</w:t>
      </w:r>
    </w:p>
    <w:p>
      <w:pPr>
        <w:spacing w:before="5" w:line="180" w:lineRule="atLeast"/>
        <w:rPr>
          <w:rFonts w:ascii="宋体" w:hAnsi="宋体" w:eastAsia="宋体" w:cs="宋体"/>
          <w:sz w:val="13"/>
          <w:szCs w:val="13"/>
          <w:lang w:eastAsia="zh-CN"/>
        </w:rPr>
      </w:pPr>
    </w:p>
    <w:p>
      <w:pPr>
        <w:pStyle w:val="25"/>
        <w:outlineLvl w:val="2"/>
        <w:rPr>
          <w:rFonts w:cs="宋体"/>
          <w:bCs/>
          <w:lang w:eastAsia="zh-CN"/>
        </w:rPr>
      </w:pPr>
      <w:bookmarkStart w:id="167" w:name="_Toc30279"/>
      <w:bookmarkStart w:id="168" w:name="_Toc4173"/>
      <w:bookmarkStart w:id="169" w:name="_Toc6887"/>
      <w:r>
        <w:rPr>
          <w:rFonts w:hint="eastAsia" w:cs="宋体"/>
          <w:bCs/>
          <w:lang w:eastAsia="zh-CN"/>
        </w:rPr>
        <w:t>2.4招标文件的异议</w:t>
      </w:r>
      <w:bookmarkEnd w:id="167"/>
      <w:bookmarkEnd w:id="168"/>
      <w:bookmarkEnd w:id="169"/>
    </w:p>
    <w:p>
      <w:pPr>
        <w:pStyle w:val="4"/>
        <w:spacing w:line="340" w:lineRule="auto"/>
        <w:ind w:left="100" w:right="211" w:firstLine="419"/>
        <w:jc w:val="both"/>
        <w:rPr>
          <w:spacing w:val="-1"/>
          <w:lang w:eastAsia="zh-CN"/>
        </w:rPr>
      </w:pPr>
    </w:p>
    <w:p>
      <w:pPr>
        <w:pStyle w:val="4"/>
        <w:spacing w:line="340" w:lineRule="auto"/>
        <w:ind w:left="100" w:right="211" w:firstLine="419"/>
        <w:jc w:val="both"/>
        <w:rPr>
          <w:spacing w:val="-1"/>
          <w:lang w:eastAsia="zh-CN"/>
        </w:rPr>
      </w:pPr>
      <w:r>
        <w:rPr>
          <w:spacing w:val="-1"/>
          <w:lang w:eastAsia="zh-CN"/>
        </w:rPr>
        <w:t>投标人或者其他利害关系人对招标文件有异议的，应当在投标截止时间10 日前以书面形式提出。招标人将在收到异议之日起3日内作出答复；作出答复前，将暂停招标投标活动。</w:t>
      </w:r>
    </w:p>
    <w:p>
      <w:pPr>
        <w:pStyle w:val="23"/>
        <w:spacing w:before="77"/>
        <w:outlineLvl w:val="1"/>
        <w:rPr>
          <w:rFonts w:hint="eastAsia" w:ascii="黑体" w:hAnsi="黑体" w:eastAsia="黑体" w:cs="黑体"/>
          <w:lang w:eastAsia="zh-CN"/>
        </w:rPr>
      </w:pPr>
      <w:bookmarkStart w:id="170" w:name="_Toc24050"/>
      <w:bookmarkStart w:id="171" w:name="_Toc16499"/>
      <w:bookmarkStart w:id="172" w:name="_Toc11554"/>
      <w:r>
        <w:rPr>
          <w:rFonts w:hint="eastAsia" w:ascii="黑体" w:hAnsi="黑体" w:eastAsia="黑体" w:cs="黑体"/>
          <w:lang w:eastAsia="zh-CN"/>
        </w:rPr>
        <w:t>3.投标文件</w:t>
      </w:r>
      <w:bookmarkEnd w:id="170"/>
      <w:bookmarkEnd w:id="171"/>
      <w:bookmarkEnd w:id="172"/>
    </w:p>
    <w:p>
      <w:pPr>
        <w:spacing w:line="340" w:lineRule="atLeast"/>
        <w:rPr>
          <w:rFonts w:ascii="Microsoft JhengHei" w:hAnsi="Microsoft JhengHei" w:eastAsia="Microsoft JhengHei" w:cs="Microsoft JhengHei"/>
          <w:sz w:val="19"/>
          <w:szCs w:val="19"/>
          <w:lang w:eastAsia="zh-CN"/>
        </w:rPr>
      </w:pPr>
    </w:p>
    <w:p>
      <w:pPr>
        <w:pStyle w:val="25"/>
        <w:outlineLvl w:val="2"/>
        <w:rPr>
          <w:rFonts w:cs="宋体"/>
          <w:bCs/>
          <w:lang w:eastAsia="zh-CN"/>
        </w:rPr>
      </w:pPr>
      <w:bookmarkStart w:id="173" w:name="_Toc15739"/>
      <w:bookmarkStart w:id="174" w:name="_Toc3379"/>
      <w:bookmarkStart w:id="175" w:name="_Toc6312"/>
      <w:r>
        <w:rPr>
          <w:rFonts w:hint="eastAsia" w:cs="宋体"/>
          <w:bCs/>
          <w:lang w:eastAsia="zh-CN"/>
        </w:rPr>
        <w:t>3.1投标文件的组成</w:t>
      </w:r>
      <w:bookmarkEnd w:id="173"/>
      <w:bookmarkEnd w:id="174"/>
      <w:bookmarkEnd w:id="175"/>
    </w:p>
    <w:p>
      <w:pPr>
        <w:spacing w:before="17" w:line="340" w:lineRule="atLeast"/>
        <w:rPr>
          <w:rFonts w:ascii="宋体" w:hAnsi="宋体" w:eastAsia="宋体" w:cs="宋体"/>
          <w:sz w:val="25"/>
          <w:szCs w:val="25"/>
          <w:lang w:eastAsia="zh-CN"/>
        </w:rPr>
      </w:pPr>
    </w:p>
    <w:p>
      <w:pPr>
        <w:pStyle w:val="4"/>
        <w:ind w:left="522"/>
        <w:rPr>
          <w:lang w:eastAsia="zh-CN"/>
        </w:rPr>
      </w:pPr>
      <w:r>
        <w:rPr>
          <w:rFonts w:ascii="Times New Roman" w:hAnsi="Times New Roman" w:eastAsia="Times New Roman" w:cs="Times New Roman"/>
          <w:spacing w:val="-1"/>
          <w:lang w:eastAsia="zh-CN"/>
        </w:rPr>
        <w:t>3.1.1</w:t>
      </w:r>
      <w:r>
        <w:rPr>
          <w:spacing w:val="-2"/>
          <w:lang w:eastAsia="zh-CN"/>
        </w:rPr>
        <w:t>投标文件应包括下列内容：</w:t>
      </w:r>
    </w:p>
    <w:p>
      <w:pPr>
        <w:pStyle w:val="4"/>
        <w:spacing w:before="110"/>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）投标函及投标函附录；</w:t>
      </w:r>
    </w:p>
    <w:p>
      <w:pPr>
        <w:pStyle w:val="4"/>
        <w:spacing w:before="107"/>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）法定代表人身份证明或授权委托书；</w:t>
      </w:r>
    </w:p>
    <w:p>
      <w:pPr>
        <w:pStyle w:val="4"/>
        <w:spacing w:before="110"/>
        <w:rPr>
          <w:lang w:eastAsia="zh-CN"/>
        </w:rPr>
      </w:pPr>
      <w:r>
        <w:rPr>
          <w:spacing w:val="-2"/>
          <w:lang w:eastAsia="zh-CN"/>
        </w:rPr>
        <w:t>（</w:t>
      </w:r>
      <w:r>
        <w:rPr>
          <w:rFonts w:ascii="Times New Roman" w:hAnsi="Times New Roman" w:eastAsia="Times New Roman" w:cs="Times New Roman"/>
          <w:spacing w:val="-2"/>
          <w:lang w:eastAsia="zh-CN"/>
        </w:rPr>
        <w:t>3</w:t>
      </w:r>
      <w:r>
        <w:rPr>
          <w:spacing w:val="-2"/>
          <w:lang w:eastAsia="zh-CN"/>
        </w:rPr>
        <w:t>）联合体协议书；</w:t>
      </w:r>
    </w:p>
    <w:p>
      <w:pPr>
        <w:pStyle w:val="4"/>
        <w:spacing w:before="110"/>
        <w:rPr>
          <w:lang w:eastAsia="zh-CN"/>
        </w:rPr>
      </w:pPr>
      <w:r>
        <w:rPr>
          <w:spacing w:val="-1"/>
          <w:lang w:eastAsia="zh-CN"/>
        </w:rPr>
        <w:t>（</w:t>
      </w:r>
      <w:r>
        <w:rPr>
          <w:rFonts w:ascii="Times New Roman" w:hAnsi="Times New Roman" w:eastAsia="Times New Roman" w:cs="Times New Roman"/>
          <w:spacing w:val="-1"/>
          <w:lang w:eastAsia="zh-CN"/>
        </w:rPr>
        <w:t>4</w:t>
      </w:r>
      <w:r>
        <w:rPr>
          <w:spacing w:val="-1"/>
          <w:lang w:eastAsia="zh-CN"/>
        </w:rPr>
        <w:t>）投标保证金；</w:t>
      </w:r>
    </w:p>
    <w:p>
      <w:pPr>
        <w:pStyle w:val="4"/>
        <w:spacing w:before="107"/>
        <w:rPr>
          <w:lang w:eastAsia="zh-CN"/>
        </w:rPr>
      </w:pPr>
      <w:r>
        <w:rPr>
          <w:spacing w:val="-2"/>
          <w:lang w:eastAsia="zh-CN"/>
        </w:rPr>
        <w:t>（</w:t>
      </w:r>
      <w:r>
        <w:rPr>
          <w:rFonts w:ascii="Times New Roman" w:hAnsi="Times New Roman" w:eastAsia="Times New Roman" w:cs="Times New Roman"/>
          <w:spacing w:val="-2"/>
          <w:lang w:eastAsia="zh-CN"/>
        </w:rPr>
        <w:t>5</w:t>
      </w:r>
      <w:r>
        <w:rPr>
          <w:spacing w:val="-2"/>
          <w:lang w:eastAsia="zh-CN"/>
        </w:rPr>
        <w:t>）监理报酬清单；</w:t>
      </w:r>
    </w:p>
    <w:p>
      <w:pPr>
        <w:pStyle w:val="4"/>
        <w:spacing w:before="110"/>
        <w:rPr>
          <w:lang w:eastAsia="zh-CN"/>
        </w:rPr>
      </w:pPr>
      <w:r>
        <w:rPr>
          <w:spacing w:val="-2"/>
          <w:lang w:eastAsia="zh-CN"/>
        </w:rPr>
        <w:t>（</w:t>
      </w:r>
      <w:r>
        <w:rPr>
          <w:rFonts w:ascii="Times New Roman" w:hAnsi="Times New Roman" w:eastAsia="Times New Roman" w:cs="Times New Roman"/>
          <w:spacing w:val="-2"/>
          <w:lang w:eastAsia="zh-CN"/>
        </w:rPr>
        <w:t>6</w:t>
      </w:r>
      <w:r>
        <w:rPr>
          <w:spacing w:val="-2"/>
          <w:lang w:eastAsia="zh-CN"/>
        </w:rPr>
        <w:t>）资格审查资料；</w:t>
      </w:r>
    </w:p>
    <w:p>
      <w:pPr>
        <w:pStyle w:val="4"/>
        <w:spacing w:before="110"/>
        <w:rPr>
          <w:lang w:eastAsia="zh-CN"/>
        </w:rPr>
      </w:pPr>
      <w:r>
        <w:rPr>
          <w:spacing w:val="-2"/>
          <w:lang w:eastAsia="zh-CN"/>
        </w:rPr>
        <w:t>（</w:t>
      </w:r>
      <w:r>
        <w:rPr>
          <w:rFonts w:ascii="Times New Roman" w:hAnsi="Times New Roman" w:eastAsia="Times New Roman" w:cs="Times New Roman"/>
          <w:spacing w:val="-2"/>
          <w:lang w:eastAsia="zh-CN"/>
        </w:rPr>
        <w:t>7</w:t>
      </w:r>
      <w:r>
        <w:rPr>
          <w:spacing w:val="-2"/>
          <w:lang w:eastAsia="zh-CN"/>
        </w:rPr>
        <w:t>）监理大纲；</w:t>
      </w:r>
    </w:p>
    <w:p>
      <w:pPr>
        <w:pStyle w:val="4"/>
        <w:spacing w:before="107" w:line="331" w:lineRule="auto"/>
        <w:ind w:right="111"/>
        <w:rPr>
          <w:lang w:eastAsia="zh-CN"/>
        </w:rPr>
      </w:pPr>
      <w:r>
        <w:rPr>
          <w:spacing w:val="-2"/>
          <w:lang w:eastAsia="zh-CN"/>
        </w:rPr>
        <w:t>（</w:t>
      </w:r>
      <w:r>
        <w:rPr>
          <w:rFonts w:ascii="Times New Roman" w:hAnsi="Times New Roman" w:eastAsia="Times New Roman" w:cs="Times New Roman"/>
          <w:spacing w:val="-2"/>
          <w:lang w:eastAsia="zh-CN"/>
        </w:rPr>
        <w:t>8</w:t>
      </w:r>
      <w:r>
        <w:rPr>
          <w:spacing w:val="-2"/>
          <w:lang w:eastAsia="zh-CN"/>
        </w:rPr>
        <w:t>）投标人须知前附表规定的其他资料。</w:t>
      </w:r>
      <w:r>
        <w:rPr>
          <w:spacing w:val="-1"/>
          <w:lang w:eastAsia="zh-CN"/>
        </w:rPr>
        <w:t>投标人在评标过程中作出的符合法律法规和招标文件规定的澄清确认，构成投标文件的组</w:t>
      </w:r>
    </w:p>
    <w:p>
      <w:pPr>
        <w:pStyle w:val="4"/>
        <w:spacing w:before="46"/>
        <w:ind w:left="100"/>
        <w:rPr>
          <w:lang w:eastAsia="zh-CN"/>
        </w:rPr>
      </w:pPr>
      <w:r>
        <w:rPr>
          <w:spacing w:val="-1"/>
          <w:lang w:eastAsia="zh-CN"/>
        </w:rPr>
        <w:t>成部分。</w:t>
      </w:r>
    </w:p>
    <w:p>
      <w:pPr>
        <w:pStyle w:val="4"/>
        <w:spacing w:before="14" w:line="330" w:lineRule="auto"/>
        <w:ind w:left="100" w:right="111" w:firstLine="359"/>
        <w:jc w:val="both"/>
        <w:rPr>
          <w:lang w:eastAsia="zh-CN"/>
        </w:rPr>
      </w:pPr>
      <w:r>
        <w:rPr>
          <w:rFonts w:ascii="Times New Roman" w:hAnsi="Times New Roman" w:eastAsia="Times New Roman" w:cs="Times New Roman"/>
          <w:lang w:eastAsia="zh-CN"/>
        </w:rPr>
        <w:t>3.1.2</w:t>
      </w:r>
      <w:r>
        <w:rPr>
          <w:spacing w:val="-2"/>
          <w:lang w:eastAsia="zh-CN"/>
        </w:rPr>
        <w:t>投标人须知前附表规定不接受联合体投标的，或投标人没有组成联合体的，投标文件</w:t>
      </w:r>
      <w:r>
        <w:rPr>
          <w:spacing w:val="-1"/>
          <w:lang w:eastAsia="zh-CN"/>
        </w:rPr>
        <w:t>不包括本章第</w:t>
      </w:r>
      <w:r>
        <w:rPr>
          <w:rFonts w:ascii="Times New Roman" w:hAnsi="Times New Roman" w:eastAsia="Times New Roman" w:cs="Times New Roman"/>
          <w:spacing w:val="-2"/>
          <w:lang w:eastAsia="zh-CN"/>
        </w:rPr>
        <w:t>3.1.1</w:t>
      </w:r>
      <w:r>
        <w:rPr>
          <w:spacing w:val="-2"/>
          <w:lang w:eastAsia="zh-CN"/>
        </w:rPr>
        <w:t>（</w:t>
      </w:r>
      <w:r>
        <w:rPr>
          <w:rFonts w:ascii="Times New Roman" w:hAnsi="Times New Roman" w:eastAsia="Times New Roman" w:cs="Times New Roman"/>
          <w:spacing w:val="-2"/>
          <w:lang w:eastAsia="zh-CN"/>
        </w:rPr>
        <w:t>3</w:t>
      </w:r>
      <w:r>
        <w:rPr>
          <w:spacing w:val="-2"/>
          <w:lang w:eastAsia="zh-CN"/>
        </w:rPr>
        <w:t>）目所指的联合体协议书。</w:t>
      </w:r>
    </w:p>
    <w:p>
      <w:pPr>
        <w:pStyle w:val="4"/>
        <w:spacing w:before="19" w:line="330" w:lineRule="auto"/>
        <w:ind w:left="100" w:right="113" w:firstLine="359"/>
        <w:jc w:val="both"/>
        <w:rPr>
          <w:lang w:eastAsia="zh-CN"/>
        </w:rPr>
      </w:pPr>
      <w:r>
        <w:rPr>
          <w:rFonts w:ascii="Times New Roman" w:hAnsi="Times New Roman" w:eastAsia="Times New Roman" w:cs="Times New Roman"/>
          <w:lang w:eastAsia="zh-CN"/>
        </w:rPr>
        <w:t>3.1.3</w:t>
      </w:r>
      <w:r>
        <w:rPr>
          <w:spacing w:val="-2"/>
          <w:lang w:eastAsia="zh-CN"/>
        </w:rPr>
        <w:t>投标人须知前附表未要求提交投标保证金的，投标文件不包括本章第</w:t>
      </w:r>
      <w:r>
        <w:rPr>
          <w:rFonts w:ascii="Times New Roman" w:hAnsi="Times New Roman" w:eastAsia="Times New Roman" w:cs="Times New Roman"/>
          <w:spacing w:val="-2"/>
          <w:lang w:eastAsia="zh-CN"/>
        </w:rPr>
        <w:t>3.1.1</w:t>
      </w:r>
      <w:r>
        <w:rPr>
          <w:spacing w:val="-2"/>
          <w:lang w:eastAsia="zh-CN"/>
        </w:rPr>
        <w:t>（</w:t>
      </w:r>
      <w:r>
        <w:rPr>
          <w:rFonts w:ascii="Times New Roman" w:hAnsi="Times New Roman" w:eastAsia="Times New Roman" w:cs="Times New Roman"/>
          <w:spacing w:val="-2"/>
          <w:lang w:eastAsia="zh-CN"/>
        </w:rPr>
        <w:t>4</w:t>
      </w:r>
      <w:r>
        <w:rPr>
          <w:spacing w:val="-2"/>
          <w:lang w:eastAsia="zh-CN"/>
        </w:rPr>
        <w:t>）目所指的投标保证金。</w:t>
      </w:r>
    </w:p>
    <w:p>
      <w:pPr>
        <w:spacing w:before="5" w:line="180" w:lineRule="atLeast"/>
        <w:rPr>
          <w:rFonts w:ascii="宋体" w:hAnsi="宋体" w:eastAsia="宋体" w:cs="宋体"/>
          <w:sz w:val="13"/>
          <w:szCs w:val="13"/>
          <w:lang w:eastAsia="zh-CN"/>
        </w:rPr>
      </w:pPr>
    </w:p>
    <w:p>
      <w:pPr>
        <w:pStyle w:val="25"/>
        <w:outlineLvl w:val="2"/>
        <w:rPr>
          <w:rFonts w:cs="宋体"/>
          <w:bCs/>
          <w:lang w:eastAsia="zh-CN"/>
        </w:rPr>
      </w:pPr>
      <w:bookmarkStart w:id="176" w:name="_Toc23654"/>
      <w:bookmarkStart w:id="177" w:name="_Toc718"/>
      <w:bookmarkStart w:id="178" w:name="_Toc5798"/>
      <w:r>
        <w:rPr>
          <w:rFonts w:hint="eastAsia" w:cs="宋体"/>
          <w:bCs/>
          <w:lang w:eastAsia="zh-CN"/>
        </w:rPr>
        <w:t>3.2投标报价</w:t>
      </w:r>
      <w:bookmarkEnd w:id="176"/>
      <w:bookmarkEnd w:id="177"/>
      <w:bookmarkEnd w:id="178"/>
    </w:p>
    <w:p>
      <w:pPr>
        <w:spacing w:before="17" w:line="340" w:lineRule="atLeast"/>
        <w:rPr>
          <w:rFonts w:ascii="宋体" w:hAnsi="宋体" w:eastAsia="宋体" w:cs="宋体"/>
          <w:sz w:val="25"/>
          <w:szCs w:val="25"/>
          <w:lang w:eastAsia="zh-CN"/>
        </w:rPr>
      </w:pPr>
    </w:p>
    <w:p>
      <w:pPr>
        <w:pStyle w:val="4"/>
        <w:spacing w:line="330" w:lineRule="auto"/>
        <w:ind w:left="100" w:right="112" w:firstLine="419"/>
        <w:jc w:val="both"/>
        <w:rPr>
          <w:lang w:eastAsia="zh-CN"/>
        </w:rPr>
      </w:pPr>
      <w:r>
        <w:rPr>
          <w:rFonts w:ascii="Times New Roman" w:hAnsi="Times New Roman" w:eastAsia="Times New Roman" w:cs="Times New Roman"/>
          <w:lang w:eastAsia="zh-CN"/>
        </w:rPr>
        <w:t>3.2.1</w:t>
      </w:r>
      <w:r>
        <w:rPr>
          <w:spacing w:val="-3"/>
          <w:lang w:eastAsia="zh-CN"/>
        </w:rPr>
        <w:t>投标报价应包括国家规定的增值税税金，除投标人须知前附表另有规定外，增值税税</w:t>
      </w:r>
      <w:r>
        <w:rPr>
          <w:lang w:eastAsia="zh-CN"/>
        </w:rPr>
        <w:t>金按一般计税方法计算。投标人应按第六章</w:t>
      </w:r>
      <w:r>
        <w:rPr>
          <w:rFonts w:ascii="Times New Roman" w:hAnsi="Times New Roman" w:eastAsia="Times New Roman" w:cs="Times New Roman"/>
          <w:lang w:eastAsia="zh-CN"/>
        </w:rPr>
        <w:t>“</w:t>
      </w:r>
      <w:r>
        <w:rPr>
          <w:lang w:eastAsia="zh-CN"/>
        </w:rPr>
        <w:t>投标文件格式</w:t>
      </w:r>
      <w:r>
        <w:rPr>
          <w:rFonts w:ascii="Times New Roman" w:hAnsi="Times New Roman" w:eastAsia="Times New Roman" w:cs="Times New Roman"/>
          <w:lang w:eastAsia="zh-CN"/>
        </w:rPr>
        <w:t>”</w:t>
      </w:r>
      <w:r>
        <w:rPr>
          <w:lang w:eastAsia="zh-CN"/>
        </w:rPr>
        <w:t>的要求在投标函中进行报价并填写监理报酬清单。</w:t>
      </w:r>
    </w:p>
    <w:p>
      <w:pPr>
        <w:pStyle w:val="4"/>
        <w:spacing w:line="330" w:lineRule="auto"/>
        <w:ind w:left="100" w:right="112" w:firstLine="419"/>
        <w:jc w:val="both"/>
        <w:rPr>
          <w:lang w:eastAsia="zh-CN"/>
        </w:rPr>
      </w:pPr>
      <w:r>
        <w:rPr>
          <w:lang w:eastAsia="zh-CN"/>
        </w:rPr>
        <w:t>3.2.2投标人应充分了解该项目的总体情况以及影响投标报价的其他要素。</w:t>
      </w:r>
    </w:p>
    <w:p>
      <w:pPr>
        <w:pStyle w:val="4"/>
        <w:spacing w:line="330" w:lineRule="auto"/>
        <w:ind w:left="100" w:right="112" w:firstLine="419"/>
        <w:jc w:val="both"/>
        <w:rPr>
          <w:lang w:eastAsia="zh-CN"/>
        </w:rPr>
      </w:pPr>
      <w:r>
        <w:rPr>
          <w:lang w:eastAsia="zh-CN"/>
        </w:rPr>
        <w:t>3.2.3本项目的报价方式见投标人须知前附表。投标人在投标截止时间前修改投标函中的投标报价总额，应同时修改投标文件“监理报酬清单”中的相应报价。此修改须符合本章第4.3款的 有关要求。</w:t>
      </w:r>
    </w:p>
    <w:p>
      <w:pPr>
        <w:pStyle w:val="4"/>
        <w:spacing w:line="330" w:lineRule="auto"/>
        <w:ind w:left="100" w:right="112" w:firstLine="419"/>
        <w:jc w:val="both"/>
        <w:rPr>
          <w:lang w:eastAsia="zh-CN"/>
        </w:rPr>
      </w:pPr>
      <w:r>
        <w:rPr>
          <w:lang w:eastAsia="zh-CN"/>
        </w:rPr>
        <w:t>3.2.4招标人设有最高投标限价的，投标人的投标报价不得超过最高投标限价，最高投标限 价在投标人须知前附表中载明。</w:t>
      </w:r>
    </w:p>
    <w:p>
      <w:pPr>
        <w:pStyle w:val="4"/>
        <w:spacing w:line="330" w:lineRule="auto"/>
        <w:ind w:left="100" w:right="112" w:firstLine="419"/>
        <w:jc w:val="both"/>
        <w:rPr>
          <w:lang w:eastAsia="zh-CN"/>
        </w:rPr>
      </w:pPr>
      <w:r>
        <w:rPr>
          <w:lang w:eastAsia="zh-CN"/>
        </w:rPr>
        <w:t>3.2.5投标报价的其他要求见投标人须知前附表。</w:t>
      </w:r>
    </w:p>
    <w:p>
      <w:pPr>
        <w:pStyle w:val="4"/>
        <w:spacing w:line="330" w:lineRule="auto"/>
        <w:ind w:left="100" w:right="112" w:firstLine="419"/>
        <w:jc w:val="both"/>
        <w:rPr>
          <w:lang w:eastAsia="zh-CN"/>
        </w:rPr>
      </w:pPr>
    </w:p>
    <w:p>
      <w:pPr>
        <w:pStyle w:val="25"/>
        <w:outlineLvl w:val="2"/>
        <w:rPr>
          <w:rFonts w:cs="宋体"/>
          <w:bCs/>
          <w:lang w:eastAsia="zh-CN"/>
        </w:rPr>
      </w:pPr>
      <w:bookmarkStart w:id="179" w:name="_Toc16965"/>
      <w:bookmarkStart w:id="180" w:name="_Toc26428"/>
      <w:bookmarkStart w:id="181" w:name="_Toc29575"/>
      <w:r>
        <w:rPr>
          <w:rFonts w:hint="eastAsia" w:cs="宋体"/>
          <w:bCs/>
          <w:lang w:eastAsia="zh-CN"/>
        </w:rPr>
        <w:t>3.3投标有效期</w:t>
      </w:r>
      <w:bookmarkEnd w:id="179"/>
      <w:bookmarkEnd w:id="180"/>
      <w:bookmarkEnd w:id="181"/>
    </w:p>
    <w:p>
      <w:pPr>
        <w:spacing w:before="17" w:line="340" w:lineRule="atLeast"/>
        <w:rPr>
          <w:rFonts w:ascii="宋体" w:hAnsi="宋体" w:eastAsia="宋体" w:cs="宋体"/>
          <w:sz w:val="25"/>
          <w:szCs w:val="25"/>
          <w:lang w:eastAsia="zh-CN"/>
        </w:rPr>
      </w:pPr>
    </w:p>
    <w:p>
      <w:pPr>
        <w:pStyle w:val="4"/>
        <w:rPr>
          <w:lang w:eastAsia="zh-CN"/>
        </w:rPr>
      </w:pPr>
      <w:r>
        <w:rPr>
          <w:rFonts w:ascii="Times New Roman" w:hAnsi="Times New Roman" w:eastAsia="Times New Roman" w:cs="Times New Roman"/>
          <w:lang w:eastAsia="zh-CN"/>
        </w:rPr>
        <w:t>3.3.1</w:t>
      </w:r>
      <w:r>
        <w:rPr>
          <w:spacing w:val="-2"/>
          <w:lang w:eastAsia="zh-CN"/>
        </w:rPr>
        <w:t>除投标人须知前附表另有规定外，投标有效期为</w:t>
      </w:r>
      <w:r>
        <w:rPr>
          <w:rFonts w:ascii="Times New Roman" w:hAnsi="Times New Roman" w:eastAsia="Times New Roman" w:cs="Times New Roman"/>
          <w:lang w:eastAsia="zh-CN"/>
        </w:rPr>
        <w:t>90</w:t>
      </w:r>
      <w:r>
        <w:rPr>
          <w:lang w:eastAsia="zh-CN"/>
        </w:rPr>
        <w:t>天。</w:t>
      </w:r>
    </w:p>
    <w:p>
      <w:pPr>
        <w:pStyle w:val="4"/>
        <w:spacing w:before="110"/>
        <w:rPr>
          <w:lang w:eastAsia="zh-CN"/>
        </w:rPr>
      </w:pPr>
      <w:r>
        <w:rPr>
          <w:rFonts w:ascii="Times New Roman" w:hAnsi="Times New Roman" w:eastAsia="Times New Roman" w:cs="Times New Roman"/>
          <w:lang w:eastAsia="zh-CN"/>
        </w:rPr>
        <w:t>3.3.2</w:t>
      </w:r>
      <w:r>
        <w:rPr>
          <w:spacing w:val="-2"/>
          <w:lang w:eastAsia="zh-CN"/>
        </w:rPr>
        <w:t>在投标有效期内，投标人撤销投标文件的，应承担招标文件和法律规定的责任。</w:t>
      </w:r>
    </w:p>
    <w:p>
      <w:pPr>
        <w:pStyle w:val="4"/>
        <w:spacing w:before="110" w:line="343" w:lineRule="auto"/>
        <w:ind w:left="100" w:right="111" w:firstLine="419"/>
        <w:jc w:val="both"/>
        <w:rPr>
          <w:lang w:eastAsia="zh-CN"/>
        </w:rPr>
      </w:pPr>
      <w:r>
        <w:rPr>
          <w:rFonts w:ascii="Times New Roman" w:hAnsi="Times New Roman" w:eastAsia="Times New Roman" w:cs="Times New Roman"/>
          <w:lang w:eastAsia="zh-CN"/>
        </w:rPr>
        <w:t>3.3.3</w:t>
      </w:r>
      <w:r>
        <w:rPr>
          <w:lang w:eastAsia="zh-CN"/>
        </w:rPr>
        <w:t>出</w:t>
      </w:r>
      <w:r>
        <w:rPr>
          <w:spacing w:val="-3"/>
          <w:lang w:eastAsia="zh-CN"/>
        </w:rPr>
        <w:t>现</w:t>
      </w:r>
      <w:r>
        <w:rPr>
          <w:lang w:eastAsia="zh-CN"/>
        </w:rPr>
        <w:t>特</w:t>
      </w:r>
      <w:r>
        <w:rPr>
          <w:spacing w:val="-3"/>
          <w:lang w:eastAsia="zh-CN"/>
        </w:rPr>
        <w:t>殊</w:t>
      </w:r>
      <w:r>
        <w:rPr>
          <w:lang w:eastAsia="zh-CN"/>
        </w:rPr>
        <w:t>情</w:t>
      </w:r>
      <w:r>
        <w:rPr>
          <w:spacing w:val="-3"/>
          <w:lang w:eastAsia="zh-CN"/>
        </w:rPr>
        <w:t>况</w:t>
      </w:r>
      <w:r>
        <w:rPr>
          <w:lang w:eastAsia="zh-CN"/>
        </w:rPr>
        <w:t>需</w:t>
      </w:r>
      <w:r>
        <w:rPr>
          <w:spacing w:val="-3"/>
          <w:lang w:eastAsia="zh-CN"/>
        </w:rPr>
        <w:t>要延</w:t>
      </w:r>
      <w:r>
        <w:rPr>
          <w:lang w:eastAsia="zh-CN"/>
        </w:rPr>
        <w:t>长投</w:t>
      </w:r>
      <w:r>
        <w:rPr>
          <w:spacing w:val="-3"/>
          <w:lang w:eastAsia="zh-CN"/>
        </w:rPr>
        <w:t>标</w:t>
      </w:r>
      <w:r>
        <w:rPr>
          <w:lang w:eastAsia="zh-CN"/>
        </w:rPr>
        <w:t>有</w:t>
      </w:r>
      <w:r>
        <w:rPr>
          <w:spacing w:val="-3"/>
          <w:lang w:eastAsia="zh-CN"/>
        </w:rPr>
        <w:t>效</w:t>
      </w:r>
      <w:r>
        <w:rPr>
          <w:lang w:eastAsia="zh-CN"/>
        </w:rPr>
        <w:t>期</w:t>
      </w:r>
      <w:r>
        <w:rPr>
          <w:spacing w:val="-3"/>
          <w:lang w:eastAsia="zh-CN"/>
        </w:rPr>
        <w:t>的</w:t>
      </w:r>
      <w:r>
        <w:rPr>
          <w:spacing w:val="-77"/>
          <w:lang w:eastAsia="zh-CN"/>
        </w:rPr>
        <w:t>，</w:t>
      </w:r>
      <w:r>
        <w:rPr>
          <w:lang w:eastAsia="zh-CN"/>
        </w:rPr>
        <w:t>招</w:t>
      </w:r>
      <w:r>
        <w:rPr>
          <w:spacing w:val="-3"/>
          <w:lang w:eastAsia="zh-CN"/>
        </w:rPr>
        <w:t>标</w:t>
      </w:r>
      <w:r>
        <w:rPr>
          <w:lang w:eastAsia="zh-CN"/>
        </w:rPr>
        <w:t>人</w:t>
      </w:r>
      <w:r>
        <w:rPr>
          <w:spacing w:val="-3"/>
          <w:lang w:eastAsia="zh-CN"/>
        </w:rPr>
        <w:t>以</w:t>
      </w:r>
      <w:r>
        <w:rPr>
          <w:lang w:eastAsia="zh-CN"/>
        </w:rPr>
        <w:t>书面</w:t>
      </w:r>
      <w:r>
        <w:rPr>
          <w:spacing w:val="-3"/>
          <w:lang w:eastAsia="zh-CN"/>
        </w:rPr>
        <w:t>形</w:t>
      </w:r>
      <w:r>
        <w:rPr>
          <w:lang w:eastAsia="zh-CN"/>
        </w:rPr>
        <w:t>式</w:t>
      </w:r>
      <w:r>
        <w:rPr>
          <w:spacing w:val="-3"/>
          <w:lang w:eastAsia="zh-CN"/>
        </w:rPr>
        <w:t>通</w:t>
      </w:r>
      <w:r>
        <w:rPr>
          <w:lang w:eastAsia="zh-CN"/>
        </w:rPr>
        <w:t>知</w:t>
      </w:r>
      <w:r>
        <w:rPr>
          <w:spacing w:val="-3"/>
          <w:lang w:eastAsia="zh-CN"/>
        </w:rPr>
        <w:t>所</w:t>
      </w:r>
      <w:r>
        <w:rPr>
          <w:lang w:eastAsia="zh-CN"/>
        </w:rPr>
        <w:t>有</w:t>
      </w:r>
      <w:r>
        <w:rPr>
          <w:spacing w:val="-3"/>
          <w:lang w:eastAsia="zh-CN"/>
        </w:rPr>
        <w:t>投</w:t>
      </w:r>
      <w:r>
        <w:rPr>
          <w:lang w:eastAsia="zh-CN"/>
        </w:rPr>
        <w:t>标</w:t>
      </w:r>
      <w:r>
        <w:rPr>
          <w:spacing w:val="-3"/>
          <w:lang w:eastAsia="zh-CN"/>
        </w:rPr>
        <w:t>人</w:t>
      </w:r>
      <w:r>
        <w:rPr>
          <w:lang w:eastAsia="zh-CN"/>
        </w:rPr>
        <w:t>延长</w:t>
      </w:r>
      <w:r>
        <w:rPr>
          <w:spacing w:val="-3"/>
          <w:lang w:eastAsia="zh-CN"/>
        </w:rPr>
        <w:t>投</w:t>
      </w:r>
      <w:r>
        <w:rPr>
          <w:lang w:eastAsia="zh-CN"/>
        </w:rPr>
        <w:t xml:space="preserve">标有 </w:t>
      </w:r>
      <w:r>
        <w:rPr>
          <w:spacing w:val="-1"/>
          <w:lang w:eastAsia="zh-CN"/>
        </w:rPr>
        <w:t>效期。投标人应予以书面答复，同意延长的，应相应延长其投标保证金的有效期，但不得要求或被允许修改其投标文件；投标人拒绝延长的，其投标失效，但投标人有权收回其投标保证金</w:t>
      </w:r>
      <w:r>
        <w:rPr>
          <w:spacing w:val="-2"/>
          <w:lang w:eastAsia="zh-CN"/>
        </w:rPr>
        <w:t>及以现金或者支票形式递交的投标保证金的银行同期存款利息。</w:t>
      </w:r>
    </w:p>
    <w:p>
      <w:pPr>
        <w:pStyle w:val="25"/>
        <w:outlineLvl w:val="2"/>
        <w:rPr>
          <w:rFonts w:cs="宋体"/>
          <w:bCs/>
          <w:lang w:eastAsia="zh-CN"/>
        </w:rPr>
      </w:pPr>
      <w:bookmarkStart w:id="182" w:name="_Toc20137"/>
      <w:bookmarkStart w:id="183" w:name="_Toc5940"/>
      <w:bookmarkStart w:id="184" w:name="_Toc8127"/>
      <w:r>
        <w:rPr>
          <w:rFonts w:hint="eastAsia" w:cs="宋体"/>
          <w:bCs/>
          <w:lang w:eastAsia="zh-CN"/>
        </w:rPr>
        <w:t>3.4投标保证金</w:t>
      </w:r>
      <w:bookmarkEnd w:id="182"/>
      <w:bookmarkEnd w:id="183"/>
      <w:bookmarkEnd w:id="184"/>
    </w:p>
    <w:p>
      <w:pPr>
        <w:spacing w:before="17" w:line="340" w:lineRule="atLeast"/>
        <w:rPr>
          <w:rFonts w:ascii="宋体" w:hAnsi="宋体" w:eastAsia="宋体" w:cs="宋体"/>
          <w:sz w:val="25"/>
          <w:szCs w:val="25"/>
          <w:lang w:eastAsia="zh-CN"/>
        </w:rPr>
      </w:pPr>
    </w:p>
    <w:p>
      <w:pPr>
        <w:pStyle w:val="4"/>
        <w:spacing w:line="340" w:lineRule="auto"/>
        <w:ind w:left="100" w:right="113" w:firstLine="419"/>
        <w:jc w:val="both"/>
        <w:rPr>
          <w:lang w:eastAsia="zh-CN"/>
        </w:rPr>
      </w:pPr>
      <w:r>
        <w:rPr>
          <w:rFonts w:ascii="Times New Roman" w:hAnsi="Times New Roman" w:eastAsia="Times New Roman" w:cs="Times New Roman"/>
          <w:lang w:eastAsia="zh-CN"/>
        </w:rPr>
        <w:t>3.4.1</w:t>
      </w:r>
      <w:r>
        <w:rPr>
          <w:lang w:eastAsia="zh-CN"/>
        </w:rPr>
        <w:t>投</w:t>
      </w:r>
      <w:r>
        <w:rPr>
          <w:spacing w:val="-3"/>
          <w:lang w:eastAsia="zh-CN"/>
        </w:rPr>
        <w:t>标</w:t>
      </w:r>
      <w:r>
        <w:rPr>
          <w:lang w:eastAsia="zh-CN"/>
        </w:rPr>
        <w:t>人</w:t>
      </w:r>
      <w:r>
        <w:rPr>
          <w:spacing w:val="-3"/>
          <w:lang w:eastAsia="zh-CN"/>
        </w:rPr>
        <w:t>在</w:t>
      </w:r>
      <w:r>
        <w:rPr>
          <w:lang w:eastAsia="zh-CN"/>
        </w:rPr>
        <w:t>递</w:t>
      </w:r>
      <w:r>
        <w:rPr>
          <w:spacing w:val="-3"/>
          <w:lang w:eastAsia="zh-CN"/>
        </w:rPr>
        <w:t>交</w:t>
      </w:r>
      <w:r>
        <w:rPr>
          <w:lang w:eastAsia="zh-CN"/>
        </w:rPr>
        <w:t>投</w:t>
      </w:r>
      <w:r>
        <w:rPr>
          <w:spacing w:val="-3"/>
          <w:lang w:eastAsia="zh-CN"/>
        </w:rPr>
        <w:t>标文</w:t>
      </w:r>
      <w:r>
        <w:rPr>
          <w:lang w:eastAsia="zh-CN"/>
        </w:rPr>
        <w:t>件的</w:t>
      </w:r>
      <w:r>
        <w:rPr>
          <w:spacing w:val="-3"/>
          <w:lang w:eastAsia="zh-CN"/>
        </w:rPr>
        <w:t>同时</w:t>
      </w:r>
      <w:r>
        <w:rPr>
          <w:spacing w:val="-85"/>
          <w:lang w:eastAsia="zh-CN"/>
        </w:rPr>
        <w:t>，</w:t>
      </w:r>
      <w:r>
        <w:rPr>
          <w:lang w:eastAsia="zh-CN"/>
        </w:rPr>
        <w:t>应</w:t>
      </w:r>
      <w:r>
        <w:rPr>
          <w:spacing w:val="-3"/>
          <w:lang w:eastAsia="zh-CN"/>
        </w:rPr>
        <w:t>按</w:t>
      </w:r>
      <w:r>
        <w:rPr>
          <w:lang w:eastAsia="zh-CN"/>
        </w:rPr>
        <w:t>投</w:t>
      </w:r>
      <w:r>
        <w:rPr>
          <w:spacing w:val="-3"/>
          <w:lang w:eastAsia="zh-CN"/>
        </w:rPr>
        <w:t>标</w:t>
      </w:r>
      <w:r>
        <w:rPr>
          <w:lang w:eastAsia="zh-CN"/>
        </w:rPr>
        <w:t>人</w:t>
      </w:r>
      <w:r>
        <w:rPr>
          <w:spacing w:val="-3"/>
          <w:lang w:eastAsia="zh-CN"/>
        </w:rPr>
        <w:t>须知</w:t>
      </w:r>
      <w:r>
        <w:rPr>
          <w:lang w:eastAsia="zh-CN"/>
        </w:rPr>
        <w:t>前附</w:t>
      </w:r>
      <w:r>
        <w:rPr>
          <w:spacing w:val="-3"/>
          <w:lang w:eastAsia="zh-CN"/>
        </w:rPr>
        <w:t>表</w:t>
      </w:r>
      <w:r>
        <w:rPr>
          <w:lang w:eastAsia="zh-CN"/>
        </w:rPr>
        <w:t>规</w:t>
      </w:r>
      <w:r>
        <w:rPr>
          <w:spacing w:val="-3"/>
          <w:lang w:eastAsia="zh-CN"/>
        </w:rPr>
        <w:t>定</w:t>
      </w:r>
      <w:r>
        <w:rPr>
          <w:lang w:eastAsia="zh-CN"/>
        </w:rPr>
        <w:t>的</w:t>
      </w:r>
      <w:r>
        <w:rPr>
          <w:spacing w:val="-3"/>
          <w:lang w:eastAsia="zh-CN"/>
        </w:rPr>
        <w:t>金</w:t>
      </w:r>
      <w:r>
        <w:rPr>
          <w:lang w:eastAsia="zh-CN"/>
        </w:rPr>
        <w:t>额</w:t>
      </w:r>
      <w:r>
        <w:rPr>
          <w:spacing w:val="-87"/>
          <w:lang w:eastAsia="zh-CN"/>
        </w:rPr>
        <w:t>、</w:t>
      </w:r>
      <w:r>
        <w:rPr>
          <w:lang w:eastAsia="zh-CN"/>
        </w:rPr>
        <w:t>形</w:t>
      </w:r>
      <w:r>
        <w:rPr>
          <w:spacing w:val="-3"/>
          <w:lang w:eastAsia="zh-CN"/>
        </w:rPr>
        <w:t>式和</w:t>
      </w:r>
      <w:r>
        <w:rPr>
          <w:lang w:eastAsia="zh-CN"/>
        </w:rPr>
        <w:t>第六</w:t>
      </w:r>
      <w:r>
        <w:rPr>
          <w:spacing w:val="-2"/>
          <w:lang w:eastAsia="zh-CN"/>
        </w:rPr>
        <w:t>章</w:t>
      </w:r>
      <w:r>
        <w:rPr>
          <w:rFonts w:ascii="Times New Roman" w:hAnsi="Times New Roman" w:eastAsia="Times New Roman" w:cs="Times New Roman"/>
          <w:spacing w:val="-1"/>
          <w:lang w:eastAsia="zh-CN"/>
        </w:rPr>
        <w:t>“</w:t>
      </w:r>
      <w:r>
        <w:rPr>
          <w:lang w:eastAsia="zh-CN"/>
        </w:rPr>
        <w:t>投 标文</w:t>
      </w:r>
      <w:r>
        <w:rPr>
          <w:spacing w:val="-3"/>
          <w:lang w:eastAsia="zh-CN"/>
        </w:rPr>
        <w:t>件</w:t>
      </w:r>
      <w:r>
        <w:rPr>
          <w:lang w:eastAsia="zh-CN"/>
        </w:rPr>
        <w:t>格</w:t>
      </w:r>
      <w:r>
        <w:rPr>
          <w:spacing w:val="-3"/>
          <w:lang w:eastAsia="zh-CN"/>
        </w:rPr>
        <w:t>式</w:t>
      </w:r>
      <w:r>
        <w:rPr>
          <w:rFonts w:ascii="Times New Roman" w:hAnsi="Times New Roman" w:eastAsia="Times New Roman" w:cs="Times New Roman"/>
          <w:spacing w:val="-1"/>
          <w:lang w:eastAsia="zh-CN"/>
        </w:rPr>
        <w:t>”</w:t>
      </w:r>
      <w:r>
        <w:rPr>
          <w:spacing w:val="-3"/>
          <w:lang w:eastAsia="zh-CN"/>
        </w:rPr>
        <w:t>规</w:t>
      </w:r>
      <w:r>
        <w:rPr>
          <w:lang w:eastAsia="zh-CN"/>
        </w:rPr>
        <w:t>定</w:t>
      </w:r>
      <w:r>
        <w:rPr>
          <w:spacing w:val="-3"/>
          <w:lang w:eastAsia="zh-CN"/>
        </w:rPr>
        <w:t>的</w:t>
      </w:r>
      <w:r>
        <w:rPr>
          <w:lang w:eastAsia="zh-CN"/>
        </w:rPr>
        <w:t>投</w:t>
      </w:r>
      <w:r>
        <w:rPr>
          <w:spacing w:val="-3"/>
          <w:lang w:eastAsia="zh-CN"/>
        </w:rPr>
        <w:t>标保</w:t>
      </w:r>
      <w:r>
        <w:rPr>
          <w:lang w:eastAsia="zh-CN"/>
        </w:rPr>
        <w:t>证金</w:t>
      </w:r>
      <w:r>
        <w:rPr>
          <w:spacing w:val="-3"/>
          <w:lang w:eastAsia="zh-CN"/>
        </w:rPr>
        <w:t>格</w:t>
      </w:r>
      <w:r>
        <w:rPr>
          <w:lang w:eastAsia="zh-CN"/>
        </w:rPr>
        <w:t>式</w:t>
      </w:r>
      <w:r>
        <w:rPr>
          <w:spacing w:val="-3"/>
          <w:lang w:eastAsia="zh-CN"/>
        </w:rPr>
        <w:t>递</w:t>
      </w:r>
      <w:r>
        <w:rPr>
          <w:lang w:eastAsia="zh-CN"/>
        </w:rPr>
        <w:t>交</w:t>
      </w:r>
      <w:r>
        <w:rPr>
          <w:spacing w:val="-3"/>
          <w:lang w:eastAsia="zh-CN"/>
        </w:rPr>
        <w:t>投</w:t>
      </w:r>
      <w:r>
        <w:rPr>
          <w:lang w:eastAsia="zh-CN"/>
        </w:rPr>
        <w:t>标</w:t>
      </w:r>
      <w:r>
        <w:rPr>
          <w:spacing w:val="-3"/>
          <w:lang w:eastAsia="zh-CN"/>
        </w:rPr>
        <w:t>保</w:t>
      </w:r>
      <w:r>
        <w:rPr>
          <w:lang w:eastAsia="zh-CN"/>
        </w:rPr>
        <w:t>证</w:t>
      </w:r>
      <w:r>
        <w:rPr>
          <w:spacing w:val="-3"/>
          <w:lang w:eastAsia="zh-CN"/>
        </w:rPr>
        <w:t>金</w:t>
      </w:r>
      <w:r>
        <w:rPr>
          <w:spacing w:val="-32"/>
          <w:lang w:eastAsia="zh-CN"/>
        </w:rPr>
        <w:t>，</w:t>
      </w:r>
      <w:r>
        <w:rPr>
          <w:spacing w:val="-3"/>
          <w:lang w:eastAsia="zh-CN"/>
        </w:rPr>
        <w:t>并</w:t>
      </w:r>
      <w:r>
        <w:rPr>
          <w:lang w:eastAsia="zh-CN"/>
        </w:rPr>
        <w:t>作</w:t>
      </w:r>
      <w:r>
        <w:rPr>
          <w:spacing w:val="-3"/>
          <w:lang w:eastAsia="zh-CN"/>
        </w:rPr>
        <w:t>为</w:t>
      </w:r>
      <w:r>
        <w:rPr>
          <w:lang w:eastAsia="zh-CN"/>
        </w:rPr>
        <w:t>其</w:t>
      </w:r>
      <w:r>
        <w:rPr>
          <w:spacing w:val="-3"/>
          <w:lang w:eastAsia="zh-CN"/>
        </w:rPr>
        <w:t>投</w:t>
      </w:r>
      <w:r>
        <w:rPr>
          <w:lang w:eastAsia="zh-CN"/>
        </w:rPr>
        <w:t>标</w:t>
      </w:r>
      <w:r>
        <w:rPr>
          <w:spacing w:val="-3"/>
          <w:lang w:eastAsia="zh-CN"/>
        </w:rPr>
        <w:t>文</w:t>
      </w:r>
      <w:r>
        <w:rPr>
          <w:lang w:eastAsia="zh-CN"/>
        </w:rPr>
        <w:t>件</w:t>
      </w:r>
      <w:r>
        <w:rPr>
          <w:spacing w:val="-3"/>
          <w:lang w:eastAsia="zh-CN"/>
        </w:rPr>
        <w:t>的组</w:t>
      </w:r>
      <w:r>
        <w:rPr>
          <w:lang w:eastAsia="zh-CN"/>
        </w:rPr>
        <w:t>成部</w:t>
      </w:r>
      <w:r>
        <w:rPr>
          <w:spacing w:val="-3"/>
          <w:lang w:eastAsia="zh-CN"/>
        </w:rPr>
        <w:t>分</w:t>
      </w:r>
      <w:r>
        <w:rPr>
          <w:spacing w:val="-34"/>
          <w:lang w:eastAsia="zh-CN"/>
        </w:rPr>
        <w:t>。</w:t>
      </w:r>
      <w:r>
        <w:rPr>
          <w:lang w:eastAsia="zh-CN"/>
        </w:rPr>
        <w:t>境</w:t>
      </w:r>
      <w:r>
        <w:rPr>
          <w:spacing w:val="-3"/>
          <w:lang w:eastAsia="zh-CN"/>
        </w:rPr>
        <w:t>内</w:t>
      </w:r>
      <w:r>
        <w:rPr>
          <w:lang w:eastAsia="zh-CN"/>
        </w:rPr>
        <w:t xml:space="preserve">投标 </w:t>
      </w:r>
      <w:r>
        <w:rPr>
          <w:spacing w:val="-1"/>
          <w:lang w:eastAsia="zh-CN"/>
        </w:rPr>
        <w:t>人以现金或者支票形式提交的投标保证金，应当从其基本账户转出并在投标文件中附上基本账户开户证明。联合体投标的，其投标保证金可以由牵头人递交，并应符合投标人须知前附表的</w:t>
      </w:r>
      <w:r>
        <w:rPr>
          <w:lang w:eastAsia="zh-CN"/>
        </w:rPr>
        <w:t>规定。</w:t>
      </w:r>
    </w:p>
    <w:p>
      <w:pPr>
        <w:spacing w:line="340" w:lineRule="auto"/>
        <w:jc w:val="both"/>
        <w:rPr>
          <w:lang w:eastAsia="zh-CN"/>
        </w:rPr>
        <w:sectPr>
          <w:pgSz w:w="11905" w:h="16838"/>
          <w:pgMar w:top="1440" w:right="1803" w:bottom="1440" w:left="1803" w:header="850" w:footer="992" w:gutter="0"/>
          <w:pgNumType w:fmt="decimal"/>
          <w:cols w:space="0" w:num="1"/>
          <w:docGrid w:type="lines" w:linePitch="317" w:charSpace="0"/>
        </w:sectPr>
      </w:pPr>
    </w:p>
    <w:p>
      <w:pPr>
        <w:pStyle w:val="4"/>
        <w:spacing w:before="14"/>
        <w:rPr>
          <w:lang w:eastAsia="zh-CN"/>
        </w:rPr>
      </w:pPr>
      <w:r>
        <w:rPr>
          <w:rFonts w:ascii="Times New Roman" w:hAnsi="Times New Roman" w:eastAsia="Times New Roman" w:cs="Times New Roman"/>
          <w:lang w:eastAsia="zh-CN"/>
        </w:rPr>
        <w:t>3.4.2</w:t>
      </w:r>
      <w:r>
        <w:rPr>
          <w:spacing w:val="-2"/>
          <w:lang w:eastAsia="zh-CN"/>
        </w:rPr>
        <w:t>投标人不按本章第</w:t>
      </w:r>
      <w:r>
        <w:rPr>
          <w:rFonts w:ascii="Times New Roman" w:hAnsi="Times New Roman" w:eastAsia="Times New Roman" w:cs="Times New Roman"/>
          <w:spacing w:val="-1"/>
          <w:lang w:eastAsia="zh-CN"/>
        </w:rPr>
        <w:t>3.4.1</w:t>
      </w:r>
      <w:r>
        <w:rPr>
          <w:spacing w:val="-2"/>
          <w:lang w:eastAsia="zh-CN"/>
        </w:rPr>
        <w:t>项要求提交投标保证金的，评标委员会将否决其投标。</w:t>
      </w:r>
    </w:p>
    <w:p>
      <w:pPr>
        <w:pStyle w:val="4"/>
        <w:spacing w:before="110" w:line="328" w:lineRule="auto"/>
        <w:ind w:left="100" w:right="191" w:firstLine="419"/>
        <w:jc w:val="both"/>
        <w:rPr>
          <w:lang w:eastAsia="zh-CN"/>
        </w:rPr>
      </w:pPr>
      <w:r>
        <w:rPr>
          <w:rFonts w:ascii="Times New Roman" w:hAnsi="Times New Roman" w:eastAsia="Times New Roman" w:cs="Times New Roman"/>
          <w:lang w:eastAsia="zh-CN"/>
        </w:rPr>
        <w:t>3.4.3</w:t>
      </w:r>
      <w:r>
        <w:rPr>
          <w:lang w:eastAsia="zh-CN"/>
        </w:rPr>
        <w:t>招</w:t>
      </w:r>
      <w:r>
        <w:rPr>
          <w:spacing w:val="-3"/>
          <w:lang w:eastAsia="zh-CN"/>
        </w:rPr>
        <w:t>标</w:t>
      </w:r>
      <w:r>
        <w:rPr>
          <w:lang w:eastAsia="zh-CN"/>
        </w:rPr>
        <w:t>人</w:t>
      </w:r>
      <w:r>
        <w:rPr>
          <w:spacing w:val="-3"/>
          <w:lang w:eastAsia="zh-CN"/>
        </w:rPr>
        <w:t>最</w:t>
      </w:r>
      <w:r>
        <w:rPr>
          <w:lang w:eastAsia="zh-CN"/>
        </w:rPr>
        <w:t>迟</w:t>
      </w:r>
      <w:r>
        <w:rPr>
          <w:spacing w:val="-3"/>
          <w:lang w:eastAsia="zh-CN"/>
        </w:rPr>
        <w:t>将</w:t>
      </w:r>
      <w:r>
        <w:rPr>
          <w:lang w:eastAsia="zh-CN"/>
        </w:rPr>
        <w:t>在</w:t>
      </w:r>
      <w:r>
        <w:rPr>
          <w:spacing w:val="-3"/>
          <w:lang w:eastAsia="zh-CN"/>
        </w:rPr>
        <w:t>与中</w:t>
      </w:r>
      <w:r>
        <w:rPr>
          <w:lang w:eastAsia="zh-CN"/>
        </w:rPr>
        <w:t>标人</w:t>
      </w:r>
      <w:r>
        <w:rPr>
          <w:spacing w:val="-3"/>
          <w:lang w:eastAsia="zh-CN"/>
        </w:rPr>
        <w:t>签</w:t>
      </w:r>
      <w:r>
        <w:rPr>
          <w:lang w:eastAsia="zh-CN"/>
        </w:rPr>
        <w:t>订</w:t>
      </w:r>
      <w:r>
        <w:rPr>
          <w:spacing w:val="-3"/>
          <w:lang w:eastAsia="zh-CN"/>
        </w:rPr>
        <w:t>合同</w:t>
      </w:r>
      <w:r>
        <w:rPr>
          <w:lang w:eastAsia="zh-CN"/>
        </w:rPr>
        <w:t>后</w:t>
      </w:r>
      <w:r>
        <w:rPr>
          <w:rFonts w:ascii="Times New Roman" w:hAnsi="Times New Roman" w:eastAsia="Times New Roman" w:cs="Times New Roman"/>
          <w:lang w:eastAsia="zh-CN"/>
        </w:rPr>
        <w:t xml:space="preserve">5 </w:t>
      </w:r>
      <w:r>
        <w:rPr>
          <w:spacing w:val="-3"/>
          <w:lang w:eastAsia="zh-CN"/>
        </w:rPr>
        <w:t>日内</w:t>
      </w:r>
      <w:r>
        <w:rPr>
          <w:spacing w:val="-75"/>
          <w:lang w:eastAsia="zh-CN"/>
        </w:rPr>
        <w:t>，</w:t>
      </w:r>
      <w:r>
        <w:rPr>
          <w:spacing w:val="-3"/>
          <w:lang w:eastAsia="zh-CN"/>
        </w:rPr>
        <w:t>向</w:t>
      </w:r>
      <w:r>
        <w:rPr>
          <w:lang w:eastAsia="zh-CN"/>
        </w:rPr>
        <w:t>未中</w:t>
      </w:r>
      <w:r>
        <w:rPr>
          <w:spacing w:val="-3"/>
          <w:lang w:eastAsia="zh-CN"/>
        </w:rPr>
        <w:t>标</w:t>
      </w:r>
      <w:r>
        <w:rPr>
          <w:lang w:eastAsia="zh-CN"/>
        </w:rPr>
        <w:t>的</w:t>
      </w:r>
      <w:r>
        <w:rPr>
          <w:spacing w:val="-3"/>
          <w:lang w:eastAsia="zh-CN"/>
        </w:rPr>
        <w:t>投</w:t>
      </w:r>
      <w:r>
        <w:rPr>
          <w:lang w:eastAsia="zh-CN"/>
        </w:rPr>
        <w:t>标</w:t>
      </w:r>
      <w:r>
        <w:rPr>
          <w:spacing w:val="-3"/>
          <w:lang w:eastAsia="zh-CN"/>
        </w:rPr>
        <w:t>人</w:t>
      </w:r>
      <w:r>
        <w:rPr>
          <w:lang w:eastAsia="zh-CN"/>
        </w:rPr>
        <w:t>和</w:t>
      </w:r>
      <w:r>
        <w:rPr>
          <w:spacing w:val="-3"/>
          <w:lang w:eastAsia="zh-CN"/>
        </w:rPr>
        <w:t>中</w:t>
      </w:r>
      <w:r>
        <w:rPr>
          <w:lang w:eastAsia="zh-CN"/>
        </w:rPr>
        <w:t>标</w:t>
      </w:r>
      <w:r>
        <w:rPr>
          <w:spacing w:val="-3"/>
          <w:lang w:eastAsia="zh-CN"/>
        </w:rPr>
        <w:t>人</w:t>
      </w:r>
      <w:r>
        <w:rPr>
          <w:lang w:eastAsia="zh-CN"/>
        </w:rPr>
        <w:t>退还</w:t>
      </w:r>
      <w:r>
        <w:rPr>
          <w:spacing w:val="-3"/>
          <w:lang w:eastAsia="zh-CN"/>
        </w:rPr>
        <w:t>投</w:t>
      </w:r>
      <w:r>
        <w:rPr>
          <w:lang w:eastAsia="zh-CN"/>
        </w:rPr>
        <w:t xml:space="preserve">标保 </w:t>
      </w:r>
      <w:r>
        <w:rPr>
          <w:spacing w:val="-2"/>
          <w:lang w:eastAsia="zh-CN"/>
        </w:rPr>
        <w:t>证金。投标保证金以现金或者支票形式递交的，还应退还银行同期存款利息。</w:t>
      </w:r>
    </w:p>
    <w:p>
      <w:pPr>
        <w:pStyle w:val="4"/>
        <w:spacing w:before="48"/>
        <w:rPr>
          <w:lang w:eastAsia="zh-CN"/>
        </w:rPr>
      </w:pPr>
      <w:r>
        <w:rPr>
          <w:rFonts w:ascii="Times New Roman" w:hAnsi="Times New Roman" w:eastAsia="Times New Roman" w:cs="Times New Roman"/>
          <w:lang w:eastAsia="zh-CN"/>
        </w:rPr>
        <w:t>3.4.4</w:t>
      </w:r>
      <w:r>
        <w:rPr>
          <w:spacing w:val="-2"/>
          <w:lang w:eastAsia="zh-CN"/>
        </w:rPr>
        <w:t>有下列情形之一的，投标保证金将不予退还：</w:t>
      </w:r>
    </w:p>
    <w:p>
      <w:pPr>
        <w:pStyle w:val="4"/>
        <w:spacing w:before="110"/>
        <w:ind w:left="414"/>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）投标人在投标有效期内撤销投标文件；</w:t>
      </w:r>
    </w:p>
    <w:p>
      <w:pPr>
        <w:pStyle w:val="4"/>
        <w:spacing w:before="107" w:line="330" w:lineRule="auto"/>
        <w:ind w:left="100" w:firstLine="314"/>
        <w:rPr>
          <w:lang w:eastAsia="zh-CN"/>
        </w:rPr>
      </w:pPr>
      <w:r>
        <w:rPr>
          <w:spacing w:val="-1"/>
          <w:lang w:eastAsia="zh-CN"/>
        </w:rPr>
        <w:t>（</w:t>
      </w:r>
      <w:r>
        <w:rPr>
          <w:rFonts w:ascii="Times New Roman" w:hAnsi="Times New Roman" w:eastAsia="Times New Roman" w:cs="Times New Roman"/>
          <w:spacing w:val="-1"/>
          <w:lang w:eastAsia="zh-CN"/>
        </w:rPr>
        <w:t>2</w:t>
      </w:r>
      <w:r>
        <w:rPr>
          <w:spacing w:val="-1"/>
          <w:lang w:eastAsia="zh-CN"/>
        </w:rPr>
        <w:t>）中标人在收到中标通知书后，无正当理由不与招标人订立合同，在签订合同时向招标</w:t>
      </w:r>
      <w:r>
        <w:rPr>
          <w:spacing w:val="-2"/>
          <w:lang w:eastAsia="zh-CN"/>
        </w:rPr>
        <w:t>人提出附加条件，或者不按照招标文件要求提交履约保证金；</w:t>
      </w:r>
    </w:p>
    <w:p>
      <w:pPr>
        <w:pStyle w:val="4"/>
        <w:spacing w:before="47"/>
        <w:ind w:left="414"/>
        <w:rPr>
          <w:lang w:eastAsia="zh-CN"/>
        </w:rPr>
      </w:pPr>
      <w:r>
        <w:rPr>
          <w:spacing w:val="-2"/>
          <w:lang w:eastAsia="zh-CN"/>
        </w:rPr>
        <w:t>（</w:t>
      </w:r>
      <w:r>
        <w:rPr>
          <w:rFonts w:ascii="Times New Roman" w:hAnsi="Times New Roman" w:eastAsia="Times New Roman" w:cs="Times New Roman"/>
          <w:spacing w:val="-2"/>
          <w:lang w:eastAsia="zh-CN"/>
        </w:rPr>
        <w:t>3</w:t>
      </w:r>
      <w:r>
        <w:rPr>
          <w:spacing w:val="-2"/>
          <w:lang w:eastAsia="zh-CN"/>
        </w:rPr>
        <w:t>）发生投标人须知前附表规定的其他可以不予退还投标保证金的情形。</w:t>
      </w:r>
    </w:p>
    <w:p>
      <w:pPr>
        <w:spacing w:before="7" w:line="240" w:lineRule="atLeast"/>
        <w:rPr>
          <w:rFonts w:ascii="宋体" w:hAnsi="宋体" w:eastAsia="宋体" w:cs="宋体"/>
          <w:sz w:val="18"/>
          <w:szCs w:val="18"/>
          <w:lang w:eastAsia="zh-CN"/>
        </w:rPr>
      </w:pPr>
    </w:p>
    <w:p>
      <w:pPr>
        <w:pStyle w:val="25"/>
        <w:outlineLvl w:val="2"/>
        <w:rPr>
          <w:rFonts w:cs="宋体"/>
          <w:bCs/>
          <w:lang w:eastAsia="zh-CN"/>
        </w:rPr>
      </w:pPr>
      <w:bookmarkStart w:id="185" w:name="_Toc6527"/>
      <w:bookmarkStart w:id="186" w:name="_Toc4001"/>
      <w:bookmarkStart w:id="187" w:name="_Toc22895"/>
      <w:r>
        <w:rPr>
          <w:rFonts w:hint="eastAsia" w:cs="宋体"/>
          <w:bCs/>
          <w:lang w:eastAsia="zh-CN"/>
        </w:rPr>
        <w:t>3.5资格审查资料（适用于已进行资格预审的）</w:t>
      </w:r>
      <w:bookmarkEnd w:id="185"/>
      <w:bookmarkEnd w:id="186"/>
      <w:bookmarkEnd w:id="187"/>
    </w:p>
    <w:p>
      <w:pPr>
        <w:spacing w:before="17" w:line="340" w:lineRule="atLeast"/>
        <w:rPr>
          <w:rFonts w:ascii="宋体" w:hAnsi="宋体" w:eastAsia="宋体" w:cs="宋体"/>
          <w:sz w:val="25"/>
          <w:szCs w:val="25"/>
          <w:lang w:eastAsia="zh-CN"/>
        </w:rPr>
      </w:pPr>
    </w:p>
    <w:p>
      <w:pPr>
        <w:pStyle w:val="4"/>
        <w:spacing w:line="349" w:lineRule="auto"/>
        <w:ind w:left="100" w:right="220" w:firstLine="419"/>
        <w:jc w:val="both"/>
        <w:rPr>
          <w:lang w:eastAsia="zh-CN"/>
        </w:rPr>
      </w:pPr>
      <w:r>
        <w:rPr>
          <w:spacing w:val="-2"/>
          <w:lang w:eastAsia="zh-CN"/>
        </w:rPr>
        <w:t>投标人在递交投标文件前，发生可能影响其投标资格的新情况的，应更新或补充其在申请资格预审时提供的资料，以证实其各项资格条件仍能继续满足资格预审文件的要求，且没有实</w:t>
      </w:r>
      <w:r>
        <w:rPr>
          <w:spacing w:val="-1"/>
          <w:lang w:eastAsia="zh-CN"/>
        </w:rPr>
        <w:t>质性降低。</w:t>
      </w:r>
    </w:p>
    <w:p>
      <w:pPr>
        <w:pStyle w:val="25"/>
        <w:outlineLvl w:val="2"/>
        <w:rPr>
          <w:rFonts w:cs="宋体"/>
          <w:bCs/>
          <w:lang w:eastAsia="zh-CN"/>
        </w:rPr>
      </w:pPr>
      <w:bookmarkStart w:id="188" w:name="_Toc4502"/>
      <w:bookmarkStart w:id="189" w:name="_Toc1110"/>
      <w:bookmarkStart w:id="190" w:name="_Toc7823"/>
      <w:r>
        <w:rPr>
          <w:rFonts w:hint="eastAsia" w:cs="宋体"/>
          <w:bCs/>
          <w:lang w:eastAsia="zh-CN"/>
        </w:rPr>
        <w:t>3.5资格审查资料（适用于未进行资格预审的）</w:t>
      </w:r>
      <w:bookmarkEnd w:id="188"/>
      <w:bookmarkEnd w:id="189"/>
      <w:bookmarkEnd w:id="190"/>
    </w:p>
    <w:p>
      <w:pPr>
        <w:spacing w:before="17" w:line="340" w:lineRule="atLeast"/>
        <w:rPr>
          <w:rFonts w:ascii="宋体" w:hAnsi="宋体" w:eastAsia="宋体" w:cs="宋体"/>
          <w:sz w:val="25"/>
          <w:szCs w:val="25"/>
          <w:lang w:eastAsia="zh-CN"/>
        </w:rPr>
      </w:pPr>
    </w:p>
    <w:p>
      <w:pPr>
        <w:pStyle w:val="4"/>
        <w:spacing w:line="349" w:lineRule="auto"/>
        <w:ind w:left="100" w:right="194" w:firstLine="419"/>
        <w:jc w:val="both"/>
        <w:rPr>
          <w:lang w:eastAsia="zh-CN"/>
        </w:rPr>
      </w:pPr>
      <w:r>
        <w:rPr>
          <w:spacing w:val="-1"/>
          <w:lang w:eastAsia="zh-CN"/>
        </w:rPr>
        <w:t>除投标人须知前附表另有规定外，投标人应按下列规定提供资格审查资料，以证明其满足本章第</w:t>
      </w:r>
      <w:r>
        <w:rPr>
          <w:rFonts w:ascii="Times New Roman" w:hAnsi="Times New Roman" w:eastAsia="Times New Roman" w:cs="Times New Roman"/>
          <w:lang w:eastAsia="zh-CN"/>
        </w:rPr>
        <w:t>1.4</w:t>
      </w:r>
      <w:r>
        <w:rPr>
          <w:spacing w:val="-2"/>
          <w:lang w:eastAsia="zh-CN"/>
        </w:rPr>
        <w:t>款规定的资质、财务、业绩、信誉等要求。</w:t>
      </w:r>
    </w:p>
    <w:p>
      <w:pPr>
        <w:pStyle w:val="4"/>
        <w:spacing w:before="3" w:line="330" w:lineRule="auto"/>
        <w:ind w:left="100" w:firstLine="419"/>
        <w:rPr>
          <w:lang w:eastAsia="zh-CN"/>
        </w:rPr>
      </w:pPr>
      <w:r>
        <w:rPr>
          <w:rFonts w:ascii="Times New Roman" w:hAnsi="Times New Roman" w:eastAsia="Times New Roman" w:cs="Times New Roman"/>
          <w:lang w:eastAsia="zh-CN"/>
        </w:rPr>
        <w:t xml:space="preserve">3.5.1 </w:t>
      </w:r>
      <w:r>
        <w:rPr>
          <w:rFonts w:ascii="Times New Roman" w:hAnsi="Times New Roman" w:eastAsia="Times New Roman" w:cs="Times New Roman"/>
          <w:spacing w:val="-3"/>
          <w:lang w:eastAsia="zh-CN"/>
        </w:rPr>
        <w:t>“</w:t>
      </w:r>
      <w:r>
        <w:rPr>
          <w:lang w:eastAsia="zh-CN"/>
        </w:rPr>
        <w:t>投</w:t>
      </w:r>
      <w:r>
        <w:rPr>
          <w:spacing w:val="-3"/>
          <w:lang w:eastAsia="zh-CN"/>
        </w:rPr>
        <w:t>标</w:t>
      </w:r>
      <w:r>
        <w:rPr>
          <w:lang w:eastAsia="zh-CN"/>
        </w:rPr>
        <w:t>人</w:t>
      </w:r>
      <w:r>
        <w:rPr>
          <w:spacing w:val="-3"/>
          <w:lang w:eastAsia="zh-CN"/>
        </w:rPr>
        <w:t>基</w:t>
      </w:r>
      <w:r>
        <w:rPr>
          <w:lang w:eastAsia="zh-CN"/>
        </w:rPr>
        <w:t>本</w:t>
      </w:r>
      <w:r>
        <w:rPr>
          <w:spacing w:val="-3"/>
          <w:lang w:eastAsia="zh-CN"/>
        </w:rPr>
        <w:t>情</w:t>
      </w:r>
      <w:r>
        <w:rPr>
          <w:lang w:eastAsia="zh-CN"/>
        </w:rPr>
        <w:t>况表</w:t>
      </w:r>
      <w:r>
        <w:rPr>
          <w:rFonts w:ascii="Times New Roman" w:hAnsi="Times New Roman" w:eastAsia="Times New Roman" w:cs="Times New Roman"/>
          <w:spacing w:val="-3"/>
          <w:lang w:eastAsia="zh-CN"/>
        </w:rPr>
        <w:t>”</w:t>
      </w:r>
      <w:r>
        <w:rPr>
          <w:lang w:eastAsia="zh-CN"/>
        </w:rPr>
        <w:t>应附</w:t>
      </w:r>
      <w:r>
        <w:rPr>
          <w:spacing w:val="-3"/>
          <w:lang w:eastAsia="zh-CN"/>
        </w:rPr>
        <w:t>投</w:t>
      </w:r>
      <w:r>
        <w:rPr>
          <w:lang w:eastAsia="zh-CN"/>
        </w:rPr>
        <w:t>标</w:t>
      </w:r>
      <w:r>
        <w:rPr>
          <w:spacing w:val="-3"/>
          <w:lang w:eastAsia="zh-CN"/>
        </w:rPr>
        <w:t>人</w:t>
      </w:r>
      <w:r>
        <w:rPr>
          <w:lang w:eastAsia="zh-CN"/>
        </w:rPr>
        <w:t>营</w:t>
      </w:r>
      <w:r>
        <w:rPr>
          <w:spacing w:val="-3"/>
          <w:lang w:eastAsia="zh-CN"/>
        </w:rPr>
        <w:t>业</w:t>
      </w:r>
      <w:r>
        <w:rPr>
          <w:lang w:eastAsia="zh-CN"/>
        </w:rPr>
        <w:t>执</w:t>
      </w:r>
      <w:r>
        <w:rPr>
          <w:spacing w:val="-3"/>
          <w:lang w:eastAsia="zh-CN"/>
        </w:rPr>
        <w:t>照</w:t>
      </w:r>
      <w:r>
        <w:rPr>
          <w:lang w:eastAsia="zh-CN"/>
        </w:rPr>
        <w:t>和</w:t>
      </w:r>
      <w:r>
        <w:rPr>
          <w:spacing w:val="-3"/>
          <w:lang w:eastAsia="zh-CN"/>
        </w:rPr>
        <w:t>组</w:t>
      </w:r>
      <w:r>
        <w:rPr>
          <w:lang w:eastAsia="zh-CN"/>
        </w:rPr>
        <w:t>织机</w:t>
      </w:r>
      <w:r>
        <w:rPr>
          <w:spacing w:val="-3"/>
          <w:lang w:eastAsia="zh-CN"/>
        </w:rPr>
        <w:t>构</w:t>
      </w:r>
      <w:r>
        <w:rPr>
          <w:lang w:eastAsia="zh-CN"/>
        </w:rPr>
        <w:t>代</w:t>
      </w:r>
      <w:r>
        <w:rPr>
          <w:spacing w:val="-3"/>
          <w:lang w:eastAsia="zh-CN"/>
        </w:rPr>
        <w:t>码</w:t>
      </w:r>
      <w:r>
        <w:rPr>
          <w:lang w:eastAsia="zh-CN"/>
        </w:rPr>
        <w:t>证</w:t>
      </w:r>
      <w:r>
        <w:rPr>
          <w:spacing w:val="-3"/>
          <w:lang w:eastAsia="zh-CN"/>
        </w:rPr>
        <w:t>的</w:t>
      </w:r>
      <w:r>
        <w:rPr>
          <w:lang w:eastAsia="zh-CN"/>
        </w:rPr>
        <w:t>复</w:t>
      </w:r>
      <w:r>
        <w:rPr>
          <w:spacing w:val="-3"/>
          <w:lang w:eastAsia="zh-CN"/>
        </w:rPr>
        <w:t>印</w:t>
      </w:r>
      <w:r>
        <w:rPr>
          <w:spacing w:val="-94"/>
          <w:lang w:eastAsia="zh-CN"/>
        </w:rPr>
        <w:t>件</w:t>
      </w:r>
      <w:r>
        <w:rPr>
          <w:lang w:eastAsia="zh-CN"/>
        </w:rPr>
        <w:t>（</w:t>
      </w:r>
      <w:r>
        <w:rPr>
          <w:spacing w:val="-3"/>
          <w:lang w:eastAsia="zh-CN"/>
        </w:rPr>
        <w:t>按</w:t>
      </w:r>
      <w:r>
        <w:rPr>
          <w:spacing w:val="-1"/>
          <w:lang w:eastAsia="zh-CN"/>
        </w:rPr>
        <w:t>照</w:t>
      </w:r>
      <w:r>
        <w:rPr>
          <w:rFonts w:ascii="Times New Roman" w:hAnsi="Times New Roman" w:eastAsia="Times New Roman" w:cs="Times New Roman"/>
          <w:lang w:eastAsia="zh-CN"/>
        </w:rPr>
        <w:t>“</w:t>
      </w:r>
      <w:r>
        <w:rPr>
          <w:spacing w:val="-3"/>
          <w:lang w:eastAsia="zh-CN"/>
        </w:rPr>
        <w:t>三</w:t>
      </w:r>
      <w:r>
        <w:rPr>
          <w:lang w:eastAsia="zh-CN"/>
        </w:rPr>
        <w:t>证</w:t>
      </w:r>
      <w:r>
        <w:rPr>
          <w:spacing w:val="-3"/>
          <w:lang w:eastAsia="zh-CN"/>
        </w:rPr>
        <w:t>合一</w:t>
      </w:r>
      <w:r>
        <w:rPr>
          <w:rFonts w:ascii="Times New Roman" w:hAnsi="Times New Roman" w:eastAsia="Times New Roman" w:cs="Times New Roman"/>
          <w:lang w:eastAsia="zh-CN"/>
        </w:rPr>
        <w:t xml:space="preserve">” </w:t>
      </w:r>
      <w:r>
        <w:rPr>
          <w:spacing w:val="-1"/>
          <w:lang w:eastAsia="zh-CN"/>
        </w:rPr>
        <w:t>或</w:t>
      </w:r>
      <w:r>
        <w:rPr>
          <w:rFonts w:ascii="Times New Roman" w:hAnsi="Times New Roman" w:eastAsia="Times New Roman" w:cs="Times New Roman"/>
          <w:spacing w:val="-1"/>
          <w:lang w:eastAsia="zh-CN"/>
        </w:rPr>
        <w:t>“</w:t>
      </w:r>
      <w:r>
        <w:rPr>
          <w:spacing w:val="-3"/>
          <w:lang w:eastAsia="zh-CN"/>
        </w:rPr>
        <w:t>五</w:t>
      </w:r>
      <w:r>
        <w:rPr>
          <w:lang w:eastAsia="zh-CN"/>
        </w:rPr>
        <w:t>证</w:t>
      </w:r>
      <w:r>
        <w:rPr>
          <w:spacing w:val="-3"/>
          <w:lang w:eastAsia="zh-CN"/>
        </w:rPr>
        <w:t>合</w:t>
      </w:r>
      <w:r>
        <w:rPr>
          <w:spacing w:val="-1"/>
          <w:lang w:eastAsia="zh-CN"/>
        </w:rPr>
        <w:t>一</w:t>
      </w:r>
      <w:r>
        <w:rPr>
          <w:rFonts w:ascii="Times New Roman" w:hAnsi="Times New Roman" w:eastAsia="Times New Roman" w:cs="Times New Roman"/>
          <w:spacing w:val="-1"/>
          <w:lang w:eastAsia="zh-CN"/>
        </w:rPr>
        <w:t>”</w:t>
      </w:r>
      <w:r>
        <w:rPr>
          <w:spacing w:val="-3"/>
          <w:lang w:eastAsia="zh-CN"/>
        </w:rPr>
        <w:t>登</w:t>
      </w:r>
      <w:r>
        <w:rPr>
          <w:lang w:eastAsia="zh-CN"/>
        </w:rPr>
        <w:t>记</w:t>
      </w:r>
      <w:r>
        <w:rPr>
          <w:spacing w:val="-3"/>
          <w:lang w:eastAsia="zh-CN"/>
        </w:rPr>
        <w:t>制</w:t>
      </w:r>
      <w:r>
        <w:rPr>
          <w:lang w:eastAsia="zh-CN"/>
        </w:rPr>
        <w:t>度</w:t>
      </w:r>
      <w:r>
        <w:rPr>
          <w:spacing w:val="-3"/>
          <w:lang w:eastAsia="zh-CN"/>
        </w:rPr>
        <w:t>进</w:t>
      </w:r>
      <w:r>
        <w:rPr>
          <w:lang w:eastAsia="zh-CN"/>
        </w:rPr>
        <w:t>行登</w:t>
      </w:r>
      <w:r>
        <w:rPr>
          <w:spacing w:val="-3"/>
          <w:lang w:eastAsia="zh-CN"/>
        </w:rPr>
        <w:t>记</w:t>
      </w:r>
      <w:r>
        <w:rPr>
          <w:lang w:eastAsia="zh-CN"/>
        </w:rPr>
        <w:t>的</w:t>
      </w:r>
      <w:r>
        <w:rPr>
          <w:spacing w:val="-29"/>
          <w:lang w:eastAsia="zh-CN"/>
        </w:rPr>
        <w:t>，</w:t>
      </w:r>
      <w:r>
        <w:rPr>
          <w:lang w:eastAsia="zh-CN"/>
        </w:rPr>
        <w:t>可</w:t>
      </w:r>
      <w:r>
        <w:rPr>
          <w:spacing w:val="-3"/>
          <w:lang w:eastAsia="zh-CN"/>
        </w:rPr>
        <w:t>仅</w:t>
      </w:r>
      <w:r>
        <w:rPr>
          <w:lang w:eastAsia="zh-CN"/>
        </w:rPr>
        <w:t>提</w:t>
      </w:r>
      <w:r>
        <w:rPr>
          <w:spacing w:val="-3"/>
          <w:lang w:eastAsia="zh-CN"/>
        </w:rPr>
        <w:t>供</w:t>
      </w:r>
      <w:r>
        <w:rPr>
          <w:lang w:eastAsia="zh-CN"/>
        </w:rPr>
        <w:t>营</w:t>
      </w:r>
      <w:r>
        <w:rPr>
          <w:spacing w:val="-3"/>
          <w:lang w:eastAsia="zh-CN"/>
        </w:rPr>
        <w:t>业</w:t>
      </w:r>
      <w:r>
        <w:rPr>
          <w:lang w:eastAsia="zh-CN"/>
        </w:rPr>
        <w:t>执照</w:t>
      </w:r>
      <w:r>
        <w:rPr>
          <w:spacing w:val="-3"/>
          <w:lang w:eastAsia="zh-CN"/>
        </w:rPr>
        <w:t>复</w:t>
      </w:r>
      <w:r>
        <w:rPr>
          <w:lang w:eastAsia="zh-CN"/>
        </w:rPr>
        <w:t>印</w:t>
      </w:r>
      <w:r>
        <w:rPr>
          <w:spacing w:val="-3"/>
          <w:lang w:eastAsia="zh-CN"/>
        </w:rPr>
        <w:t>件</w:t>
      </w:r>
      <w:r>
        <w:rPr>
          <w:spacing w:val="-106"/>
          <w:lang w:eastAsia="zh-CN"/>
        </w:rPr>
        <w:t>）</w:t>
      </w:r>
      <w:r>
        <w:rPr>
          <w:spacing w:val="-27"/>
          <w:lang w:eastAsia="zh-CN"/>
        </w:rPr>
        <w:t>、</w:t>
      </w:r>
      <w:r>
        <w:rPr>
          <w:spacing w:val="-3"/>
          <w:lang w:eastAsia="zh-CN"/>
        </w:rPr>
        <w:t>投</w:t>
      </w:r>
      <w:r>
        <w:rPr>
          <w:lang w:eastAsia="zh-CN"/>
        </w:rPr>
        <w:t>标</w:t>
      </w:r>
      <w:r>
        <w:rPr>
          <w:spacing w:val="-3"/>
          <w:lang w:eastAsia="zh-CN"/>
        </w:rPr>
        <w:t>人</w:t>
      </w:r>
      <w:r>
        <w:rPr>
          <w:lang w:eastAsia="zh-CN"/>
        </w:rPr>
        <w:t>监</w:t>
      </w:r>
      <w:r>
        <w:rPr>
          <w:spacing w:val="-3"/>
          <w:lang w:eastAsia="zh-CN"/>
        </w:rPr>
        <w:t>理</w:t>
      </w:r>
      <w:r>
        <w:rPr>
          <w:lang w:eastAsia="zh-CN"/>
        </w:rPr>
        <w:t>资质</w:t>
      </w:r>
      <w:r>
        <w:rPr>
          <w:spacing w:val="-3"/>
          <w:lang w:eastAsia="zh-CN"/>
        </w:rPr>
        <w:t>证</w:t>
      </w:r>
      <w:r>
        <w:rPr>
          <w:lang w:eastAsia="zh-CN"/>
        </w:rPr>
        <w:t>书</w:t>
      </w:r>
      <w:r>
        <w:rPr>
          <w:spacing w:val="-3"/>
          <w:lang w:eastAsia="zh-CN"/>
        </w:rPr>
        <w:t>副</w:t>
      </w:r>
      <w:r>
        <w:rPr>
          <w:lang w:eastAsia="zh-CN"/>
        </w:rPr>
        <w:t>本</w:t>
      </w:r>
      <w:r>
        <w:rPr>
          <w:spacing w:val="-3"/>
          <w:lang w:eastAsia="zh-CN"/>
        </w:rPr>
        <w:t>等</w:t>
      </w:r>
      <w:r>
        <w:rPr>
          <w:lang w:eastAsia="zh-CN"/>
        </w:rPr>
        <w:t xml:space="preserve">材 </w:t>
      </w:r>
      <w:r>
        <w:rPr>
          <w:spacing w:val="-1"/>
          <w:lang w:eastAsia="zh-CN"/>
        </w:rPr>
        <w:t>料的复印件。</w:t>
      </w:r>
    </w:p>
    <w:p>
      <w:pPr>
        <w:pStyle w:val="4"/>
        <w:spacing w:before="47" w:line="339" w:lineRule="auto"/>
        <w:ind w:left="100" w:right="191" w:firstLine="419"/>
        <w:jc w:val="both"/>
        <w:rPr>
          <w:lang w:eastAsia="zh-CN"/>
        </w:rPr>
      </w:pPr>
      <w:r>
        <w:rPr>
          <w:rFonts w:ascii="Times New Roman" w:hAnsi="Times New Roman" w:eastAsia="Times New Roman" w:cs="Times New Roman"/>
          <w:lang w:eastAsia="zh-CN"/>
        </w:rPr>
        <w:t xml:space="preserve">3.5.2 </w:t>
      </w:r>
      <w:r>
        <w:rPr>
          <w:rFonts w:ascii="Times New Roman" w:hAnsi="Times New Roman" w:eastAsia="Times New Roman" w:cs="Times New Roman"/>
          <w:spacing w:val="-2"/>
          <w:lang w:eastAsia="zh-CN"/>
        </w:rPr>
        <w:t>“</w:t>
      </w:r>
      <w:r>
        <w:rPr>
          <w:spacing w:val="-2"/>
          <w:lang w:eastAsia="zh-CN"/>
        </w:rPr>
        <w:t>近年财务状况表</w:t>
      </w:r>
      <w:r>
        <w:rPr>
          <w:rFonts w:ascii="Times New Roman" w:hAnsi="Times New Roman" w:eastAsia="Times New Roman" w:cs="Times New Roman"/>
          <w:spacing w:val="-2"/>
          <w:lang w:eastAsia="zh-CN"/>
        </w:rPr>
        <w:t>”</w:t>
      </w:r>
      <w:r>
        <w:rPr>
          <w:spacing w:val="-2"/>
          <w:lang w:eastAsia="zh-CN"/>
        </w:rPr>
        <w:t>应附经会计师事务所或审计机构审计的财务会计报表，包括资产负</w:t>
      </w:r>
      <w:r>
        <w:rPr>
          <w:spacing w:val="-1"/>
          <w:lang w:eastAsia="zh-CN"/>
        </w:rPr>
        <w:t>债表、现金流量表、利润表和财务情况说明书的复印件，具体年份要求见投标人须知前附表。</w:t>
      </w:r>
      <w:r>
        <w:rPr>
          <w:spacing w:val="-2"/>
          <w:lang w:eastAsia="zh-CN"/>
        </w:rPr>
        <w:t>投标人的成立时间少于投标人须知前附表规定年份的，应提供成立以来的财务状况表。</w:t>
      </w:r>
    </w:p>
    <w:p>
      <w:pPr>
        <w:pStyle w:val="4"/>
        <w:spacing w:before="38" w:line="328" w:lineRule="auto"/>
        <w:ind w:left="100" w:right="197" w:firstLine="419"/>
        <w:jc w:val="both"/>
        <w:rPr>
          <w:lang w:eastAsia="zh-CN"/>
        </w:rPr>
      </w:pPr>
      <w:r>
        <w:rPr>
          <w:rFonts w:ascii="Times New Roman" w:hAnsi="Times New Roman" w:eastAsia="Times New Roman" w:cs="Times New Roman"/>
          <w:lang w:eastAsia="zh-CN"/>
        </w:rPr>
        <w:t xml:space="preserve">3.5.3 </w:t>
      </w:r>
      <w:r>
        <w:rPr>
          <w:rFonts w:ascii="Times New Roman" w:hAnsi="Times New Roman" w:eastAsia="Times New Roman" w:cs="Times New Roman"/>
          <w:spacing w:val="-2"/>
          <w:lang w:eastAsia="zh-CN"/>
        </w:rPr>
        <w:t>“</w:t>
      </w:r>
      <w:r>
        <w:rPr>
          <w:spacing w:val="-2"/>
          <w:lang w:eastAsia="zh-CN"/>
        </w:rPr>
        <w:t>近年完成的类似监理项目情况表</w:t>
      </w:r>
      <w:r>
        <w:rPr>
          <w:rFonts w:ascii="Times New Roman" w:hAnsi="Times New Roman" w:eastAsia="Times New Roman" w:cs="Times New Roman"/>
          <w:spacing w:val="-2"/>
          <w:lang w:eastAsia="zh-CN"/>
        </w:rPr>
        <w:t>”</w:t>
      </w:r>
      <w:r>
        <w:rPr>
          <w:spacing w:val="-2"/>
          <w:lang w:eastAsia="zh-CN"/>
        </w:rPr>
        <w:t>应附中标通知书和（或）合同协议书、委托人出具的证明文件；具体时间要求见投标人须知前附表，每张表格只填写一个项目，并标明序号。</w:t>
      </w:r>
    </w:p>
    <w:p>
      <w:pPr>
        <w:pStyle w:val="4"/>
        <w:spacing w:before="48" w:line="330" w:lineRule="auto"/>
        <w:ind w:left="100" w:right="193" w:firstLine="419"/>
        <w:jc w:val="both"/>
        <w:rPr>
          <w:lang w:eastAsia="zh-CN"/>
        </w:rPr>
      </w:pPr>
      <w:r>
        <w:rPr>
          <w:rFonts w:ascii="Times New Roman" w:hAnsi="Times New Roman" w:eastAsia="Times New Roman" w:cs="Times New Roman"/>
          <w:lang w:eastAsia="zh-CN"/>
        </w:rPr>
        <w:t xml:space="preserve">3.5.4 </w:t>
      </w:r>
      <w:r>
        <w:rPr>
          <w:rFonts w:ascii="Times New Roman" w:hAnsi="Times New Roman" w:eastAsia="Times New Roman" w:cs="Times New Roman"/>
          <w:spacing w:val="-2"/>
          <w:lang w:eastAsia="zh-CN"/>
        </w:rPr>
        <w:t>“</w:t>
      </w:r>
      <w:r>
        <w:rPr>
          <w:spacing w:val="-2"/>
          <w:lang w:eastAsia="zh-CN"/>
        </w:rPr>
        <w:t>正在监理和新承接的项目情况表</w:t>
      </w:r>
      <w:r>
        <w:rPr>
          <w:rFonts w:ascii="Times New Roman" w:hAnsi="Times New Roman" w:eastAsia="Times New Roman" w:cs="Times New Roman"/>
          <w:spacing w:val="-2"/>
          <w:lang w:eastAsia="zh-CN"/>
        </w:rPr>
        <w:t>”</w:t>
      </w:r>
      <w:r>
        <w:rPr>
          <w:spacing w:val="-2"/>
          <w:lang w:eastAsia="zh-CN"/>
        </w:rPr>
        <w:t>应附中标通知书和（或）合同协议书复印件。每张表格只填写一个项目，并标明序号。</w:t>
      </w:r>
    </w:p>
    <w:p>
      <w:pPr>
        <w:pStyle w:val="4"/>
        <w:spacing w:before="44" w:line="330" w:lineRule="auto"/>
        <w:ind w:left="100" w:right="193" w:firstLine="419"/>
        <w:jc w:val="both"/>
        <w:rPr>
          <w:lang w:eastAsia="zh-CN"/>
        </w:rPr>
      </w:pPr>
      <w:r>
        <w:rPr>
          <w:rFonts w:ascii="Times New Roman" w:hAnsi="Times New Roman" w:eastAsia="Times New Roman" w:cs="Times New Roman"/>
          <w:lang w:eastAsia="zh-CN"/>
        </w:rPr>
        <w:t xml:space="preserve">3.5.5 </w:t>
      </w:r>
      <w:r>
        <w:rPr>
          <w:rFonts w:ascii="Times New Roman" w:hAnsi="Times New Roman" w:eastAsia="Times New Roman" w:cs="Times New Roman"/>
          <w:spacing w:val="-2"/>
          <w:lang w:eastAsia="zh-CN"/>
        </w:rPr>
        <w:t>“</w:t>
      </w:r>
      <w:r>
        <w:rPr>
          <w:spacing w:val="-2"/>
          <w:lang w:eastAsia="zh-CN"/>
        </w:rPr>
        <w:t>近年发生的诉讼及仲裁情况</w:t>
      </w:r>
      <w:r>
        <w:rPr>
          <w:rFonts w:ascii="Times New Roman" w:hAnsi="Times New Roman" w:eastAsia="Times New Roman" w:cs="Times New Roman"/>
          <w:spacing w:val="-2"/>
          <w:lang w:eastAsia="zh-CN"/>
        </w:rPr>
        <w:t>”</w:t>
      </w:r>
      <w:r>
        <w:rPr>
          <w:spacing w:val="-2"/>
          <w:lang w:eastAsia="zh-CN"/>
        </w:rPr>
        <w:t>应说明投标人败诉的监理合同的相关情况，并附法院或仲裁机构作出的判决、裁决等有关法律文书复印件，具体时间要求见投标人须知前附表。</w:t>
      </w:r>
    </w:p>
    <w:p>
      <w:pPr>
        <w:pStyle w:val="4"/>
        <w:spacing w:before="46" w:line="329" w:lineRule="auto"/>
        <w:ind w:left="100" w:right="191" w:firstLine="419"/>
        <w:jc w:val="both"/>
        <w:rPr>
          <w:lang w:eastAsia="zh-CN"/>
        </w:rPr>
      </w:pPr>
      <w:r>
        <w:rPr>
          <w:rFonts w:ascii="Times New Roman" w:hAnsi="Times New Roman" w:eastAsia="Times New Roman" w:cs="Times New Roman"/>
          <w:lang w:eastAsia="zh-CN"/>
        </w:rPr>
        <w:t xml:space="preserve">3.5.6 </w:t>
      </w:r>
      <w:r>
        <w:rPr>
          <w:rFonts w:ascii="Times New Roman" w:hAnsi="Times New Roman" w:eastAsia="Times New Roman" w:cs="Times New Roman"/>
          <w:spacing w:val="-2"/>
          <w:lang w:eastAsia="zh-CN"/>
        </w:rPr>
        <w:t>“</w:t>
      </w:r>
      <w:r>
        <w:rPr>
          <w:spacing w:val="-2"/>
          <w:lang w:eastAsia="zh-CN"/>
        </w:rPr>
        <w:t>拟委任的主要人员汇总表</w:t>
      </w:r>
      <w:r>
        <w:rPr>
          <w:rFonts w:ascii="Times New Roman" w:hAnsi="Times New Roman" w:eastAsia="Times New Roman" w:cs="Times New Roman"/>
          <w:spacing w:val="-2"/>
          <w:lang w:eastAsia="zh-CN"/>
        </w:rPr>
        <w:t>”</w:t>
      </w:r>
      <w:r>
        <w:rPr>
          <w:spacing w:val="-2"/>
          <w:lang w:eastAsia="zh-CN"/>
        </w:rPr>
        <w:t>应填报满足本章第</w:t>
      </w:r>
      <w:r>
        <w:rPr>
          <w:rFonts w:ascii="Times New Roman" w:hAnsi="Times New Roman" w:eastAsia="Times New Roman" w:cs="Times New Roman"/>
          <w:lang w:eastAsia="zh-CN"/>
        </w:rPr>
        <w:t>1.4.1</w:t>
      </w:r>
      <w:r>
        <w:rPr>
          <w:spacing w:val="-2"/>
          <w:lang w:eastAsia="zh-CN"/>
        </w:rPr>
        <w:t>项规定的总监理工程师和其他主</w:t>
      </w:r>
      <w:r>
        <w:rPr>
          <w:lang w:eastAsia="zh-CN"/>
        </w:rPr>
        <w:t>要人员的相关信息。</w:t>
      </w:r>
      <w:r>
        <w:rPr>
          <w:rFonts w:ascii="Times New Roman" w:hAnsi="Times New Roman" w:eastAsia="Times New Roman" w:cs="Times New Roman"/>
          <w:lang w:eastAsia="zh-CN"/>
        </w:rPr>
        <w:t>“</w:t>
      </w:r>
      <w:r>
        <w:rPr>
          <w:lang w:eastAsia="zh-CN"/>
        </w:rPr>
        <w:t>主要人员简历表</w:t>
      </w:r>
      <w:r>
        <w:rPr>
          <w:rFonts w:ascii="Times New Roman" w:hAnsi="Times New Roman" w:eastAsia="Times New Roman" w:cs="Times New Roman"/>
          <w:lang w:eastAsia="zh-CN"/>
        </w:rPr>
        <w:t>”</w:t>
      </w:r>
      <w:r>
        <w:rPr>
          <w:lang w:eastAsia="zh-CN"/>
        </w:rPr>
        <w:t>中总监理工程师应附身份证、学历证、职称证、注册监</w:t>
      </w:r>
      <w:r>
        <w:rPr>
          <w:spacing w:val="-1"/>
          <w:lang w:eastAsia="zh-CN"/>
        </w:rPr>
        <w:t>理工程师执业证书和社保缴费证明复印件，管理过的项目业绩须附合同协议书复印件；其他主</w:t>
      </w:r>
      <w:r>
        <w:rPr>
          <w:spacing w:val="-2"/>
          <w:lang w:eastAsia="zh-CN"/>
        </w:rPr>
        <w:t>要人员应附身份证、学历证、职称证、有关证书和社保缴费证明复印件。</w:t>
      </w:r>
    </w:p>
    <w:p>
      <w:pPr>
        <w:pStyle w:val="4"/>
        <w:spacing w:before="27" w:line="330" w:lineRule="auto"/>
        <w:ind w:left="100" w:right="213" w:firstLine="419"/>
        <w:jc w:val="both"/>
        <w:rPr>
          <w:lang w:eastAsia="zh-CN"/>
        </w:rPr>
      </w:pPr>
      <w:r>
        <w:rPr>
          <w:rFonts w:ascii="Times New Roman" w:hAnsi="Times New Roman" w:eastAsia="Times New Roman" w:cs="Times New Roman"/>
          <w:lang w:eastAsia="zh-CN"/>
        </w:rPr>
        <w:t>3.5.7</w:t>
      </w:r>
      <w:r>
        <w:rPr>
          <w:rFonts w:ascii="Times New Roman" w:hAnsi="Times New Roman" w:eastAsia="Times New Roman" w:cs="Times New Roman"/>
          <w:spacing w:val="-2"/>
          <w:lang w:eastAsia="zh-CN"/>
        </w:rPr>
        <w:t>“</w:t>
      </w:r>
      <w:r>
        <w:rPr>
          <w:spacing w:val="-2"/>
          <w:lang w:eastAsia="zh-CN"/>
        </w:rPr>
        <w:t>拟投入本项目的主要试验检测仪器设备表</w:t>
      </w:r>
      <w:r>
        <w:rPr>
          <w:rFonts w:ascii="Times New Roman" w:hAnsi="Times New Roman" w:eastAsia="Times New Roman" w:cs="Times New Roman"/>
          <w:spacing w:val="-2"/>
          <w:lang w:eastAsia="zh-CN"/>
        </w:rPr>
        <w:t>”</w:t>
      </w:r>
      <w:r>
        <w:rPr>
          <w:spacing w:val="-2"/>
          <w:lang w:eastAsia="zh-CN"/>
        </w:rPr>
        <w:t>应填报满足本章第</w:t>
      </w:r>
      <w:r>
        <w:rPr>
          <w:rFonts w:ascii="Times New Roman" w:hAnsi="Times New Roman" w:eastAsia="Times New Roman" w:cs="Times New Roman"/>
          <w:lang w:eastAsia="zh-CN"/>
        </w:rPr>
        <w:t>1.4.1</w:t>
      </w:r>
      <w:r>
        <w:rPr>
          <w:spacing w:val="-2"/>
          <w:lang w:eastAsia="zh-CN"/>
        </w:rPr>
        <w:t>项规定的试验检</w:t>
      </w:r>
      <w:r>
        <w:rPr>
          <w:spacing w:val="-1"/>
          <w:lang w:eastAsia="zh-CN"/>
        </w:rPr>
        <w:t>测仪器设备。</w:t>
      </w:r>
    </w:p>
    <w:p>
      <w:pPr>
        <w:pStyle w:val="4"/>
        <w:spacing w:before="46" w:line="328" w:lineRule="auto"/>
        <w:ind w:left="100" w:right="211" w:firstLine="419"/>
        <w:jc w:val="both"/>
        <w:rPr>
          <w:lang w:eastAsia="zh-CN"/>
        </w:rPr>
      </w:pPr>
      <w:r>
        <w:rPr>
          <w:rFonts w:ascii="Times New Roman" w:hAnsi="Times New Roman" w:eastAsia="Times New Roman" w:cs="Times New Roman"/>
          <w:lang w:eastAsia="zh-CN"/>
        </w:rPr>
        <w:t>3.5.8</w:t>
      </w:r>
      <w:r>
        <w:rPr>
          <w:lang w:eastAsia="zh-CN"/>
        </w:rPr>
        <w:t>投</w:t>
      </w:r>
      <w:r>
        <w:rPr>
          <w:spacing w:val="-3"/>
          <w:lang w:eastAsia="zh-CN"/>
        </w:rPr>
        <w:t>标</w:t>
      </w:r>
      <w:r>
        <w:rPr>
          <w:lang w:eastAsia="zh-CN"/>
        </w:rPr>
        <w:t>人</w:t>
      </w:r>
      <w:r>
        <w:rPr>
          <w:spacing w:val="-3"/>
          <w:lang w:eastAsia="zh-CN"/>
        </w:rPr>
        <w:t>须</w:t>
      </w:r>
      <w:r>
        <w:rPr>
          <w:lang w:eastAsia="zh-CN"/>
        </w:rPr>
        <w:t>知</w:t>
      </w:r>
      <w:r>
        <w:rPr>
          <w:spacing w:val="-3"/>
          <w:lang w:eastAsia="zh-CN"/>
        </w:rPr>
        <w:t>前</w:t>
      </w:r>
      <w:r>
        <w:rPr>
          <w:lang w:eastAsia="zh-CN"/>
        </w:rPr>
        <w:t>附</w:t>
      </w:r>
      <w:r>
        <w:rPr>
          <w:spacing w:val="-3"/>
          <w:lang w:eastAsia="zh-CN"/>
        </w:rPr>
        <w:t>表规</w:t>
      </w:r>
      <w:r>
        <w:rPr>
          <w:lang w:eastAsia="zh-CN"/>
        </w:rPr>
        <w:t>定接</w:t>
      </w:r>
      <w:r>
        <w:rPr>
          <w:spacing w:val="-3"/>
          <w:lang w:eastAsia="zh-CN"/>
        </w:rPr>
        <w:t>受</w:t>
      </w:r>
      <w:r>
        <w:rPr>
          <w:lang w:eastAsia="zh-CN"/>
        </w:rPr>
        <w:t>联</w:t>
      </w:r>
      <w:r>
        <w:rPr>
          <w:spacing w:val="-3"/>
          <w:lang w:eastAsia="zh-CN"/>
        </w:rPr>
        <w:t>合</w:t>
      </w:r>
      <w:r>
        <w:rPr>
          <w:lang w:eastAsia="zh-CN"/>
        </w:rPr>
        <w:t>体</w:t>
      </w:r>
      <w:r>
        <w:rPr>
          <w:spacing w:val="-3"/>
          <w:lang w:eastAsia="zh-CN"/>
        </w:rPr>
        <w:t>投</w:t>
      </w:r>
      <w:r>
        <w:rPr>
          <w:lang w:eastAsia="zh-CN"/>
        </w:rPr>
        <w:t>标</w:t>
      </w:r>
      <w:r>
        <w:rPr>
          <w:spacing w:val="-3"/>
          <w:lang w:eastAsia="zh-CN"/>
        </w:rPr>
        <w:t>的</w:t>
      </w:r>
      <w:r>
        <w:rPr>
          <w:spacing w:val="-77"/>
          <w:lang w:eastAsia="zh-CN"/>
        </w:rPr>
        <w:t>，</w:t>
      </w:r>
      <w:r>
        <w:rPr>
          <w:lang w:eastAsia="zh-CN"/>
        </w:rPr>
        <w:t>本</w:t>
      </w:r>
      <w:r>
        <w:rPr>
          <w:spacing w:val="-3"/>
          <w:lang w:eastAsia="zh-CN"/>
        </w:rPr>
        <w:t>章</w:t>
      </w:r>
      <w:r>
        <w:rPr>
          <w:lang w:eastAsia="zh-CN"/>
        </w:rPr>
        <w:t>第</w:t>
      </w:r>
      <w:r>
        <w:rPr>
          <w:rFonts w:ascii="Times New Roman" w:hAnsi="Times New Roman" w:eastAsia="Times New Roman" w:cs="Times New Roman"/>
          <w:lang w:eastAsia="zh-CN"/>
        </w:rPr>
        <w:t>3.5</w:t>
      </w:r>
      <w:r>
        <w:rPr>
          <w:rFonts w:ascii="Times New Roman" w:hAnsi="Times New Roman" w:eastAsia="Times New Roman" w:cs="Times New Roman"/>
          <w:spacing w:val="-3"/>
          <w:lang w:eastAsia="zh-CN"/>
        </w:rPr>
        <w:t>.</w:t>
      </w:r>
      <w:r>
        <w:rPr>
          <w:rFonts w:ascii="Times New Roman" w:hAnsi="Times New Roman" w:eastAsia="Times New Roman" w:cs="Times New Roman"/>
          <w:lang w:eastAsia="zh-CN"/>
        </w:rPr>
        <w:t xml:space="preserve">1 </w:t>
      </w:r>
      <w:r>
        <w:rPr>
          <w:spacing w:val="-3"/>
          <w:lang w:eastAsia="zh-CN"/>
        </w:rPr>
        <w:t>项</w:t>
      </w:r>
      <w:r>
        <w:rPr>
          <w:lang w:eastAsia="zh-CN"/>
        </w:rPr>
        <w:t>至第</w:t>
      </w:r>
      <w:r>
        <w:rPr>
          <w:rFonts w:ascii="Times New Roman" w:hAnsi="Times New Roman" w:eastAsia="Times New Roman" w:cs="Times New Roman"/>
          <w:lang w:eastAsia="zh-CN"/>
        </w:rPr>
        <w:t>3.5.7</w:t>
      </w:r>
      <w:r>
        <w:rPr>
          <w:lang w:eastAsia="zh-CN"/>
        </w:rPr>
        <w:t>项</w:t>
      </w:r>
      <w:r>
        <w:rPr>
          <w:spacing w:val="-3"/>
          <w:lang w:eastAsia="zh-CN"/>
        </w:rPr>
        <w:t>规</w:t>
      </w:r>
      <w:r>
        <w:rPr>
          <w:lang w:eastAsia="zh-CN"/>
        </w:rPr>
        <w:t>定的</w:t>
      </w:r>
      <w:r>
        <w:rPr>
          <w:spacing w:val="-3"/>
          <w:lang w:eastAsia="zh-CN"/>
        </w:rPr>
        <w:t>表</w:t>
      </w:r>
      <w:r>
        <w:rPr>
          <w:lang w:eastAsia="zh-CN"/>
        </w:rPr>
        <w:t xml:space="preserve">格和 </w:t>
      </w:r>
      <w:r>
        <w:rPr>
          <w:spacing w:val="-2"/>
          <w:lang w:eastAsia="zh-CN"/>
        </w:rPr>
        <w:t>资料应包括联合体各方相关情况。</w:t>
      </w:r>
    </w:p>
    <w:p>
      <w:pPr>
        <w:spacing w:before="7" w:line="180" w:lineRule="atLeast"/>
        <w:rPr>
          <w:rFonts w:ascii="宋体" w:hAnsi="宋体" w:eastAsia="宋体" w:cs="宋体"/>
          <w:sz w:val="13"/>
          <w:szCs w:val="13"/>
          <w:lang w:eastAsia="zh-CN"/>
        </w:rPr>
      </w:pPr>
    </w:p>
    <w:p>
      <w:pPr>
        <w:pStyle w:val="25"/>
        <w:outlineLvl w:val="2"/>
        <w:rPr>
          <w:rFonts w:cs="宋体"/>
          <w:bCs/>
          <w:lang w:eastAsia="zh-CN"/>
        </w:rPr>
      </w:pPr>
      <w:bookmarkStart w:id="191" w:name="_Toc13752"/>
      <w:bookmarkStart w:id="192" w:name="_Toc24943"/>
      <w:bookmarkStart w:id="193" w:name="_Toc26312"/>
      <w:r>
        <w:rPr>
          <w:rFonts w:hint="eastAsia" w:cs="宋体"/>
          <w:bCs/>
          <w:lang w:eastAsia="zh-CN"/>
        </w:rPr>
        <w:t>3.6备选投标方案</w:t>
      </w:r>
      <w:bookmarkEnd w:id="191"/>
      <w:bookmarkEnd w:id="192"/>
      <w:bookmarkEnd w:id="193"/>
    </w:p>
    <w:p>
      <w:pPr>
        <w:spacing w:before="17" w:line="340" w:lineRule="atLeast"/>
        <w:rPr>
          <w:rFonts w:ascii="宋体" w:hAnsi="宋体" w:eastAsia="宋体" w:cs="宋体"/>
          <w:sz w:val="25"/>
          <w:szCs w:val="25"/>
          <w:lang w:eastAsia="zh-CN"/>
        </w:rPr>
      </w:pPr>
    </w:p>
    <w:p>
      <w:pPr>
        <w:pStyle w:val="4"/>
        <w:spacing w:line="330" w:lineRule="auto"/>
        <w:ind w:left="100" w:right="213" w:firstLine="419"/>
        <w:jc w:val="both"/>
        <w:rPr>
          <w:lang w:eastAsia="zh-CN"/>
        </w:rPr>
      </w:pPr>
      <w:r>
        <w:rPr>
          <w:rFonts w:ascii="Times New Roman" w:hAnsi="Times New Roman" w:eastAsia="Times New Roman" w:cs="Times New Roman"/>
          <w:lang w:eastAsia="zh-CN"/>
        </w:rPr>
        <w:t>3.6.1</w:t>
      </w:r>
      <w:r>
        <w:rPr>
          <w:lang w:eastAsia="zh-CN"/>
        </w:rPr>
        <w:t>除</w:t>
      </w:r>
      <w:r>
        <w:rPr>
          <w:spacing w:val="-3"/>
          <w:lang w:eastAsia="zh-CN"/>
        </w:rPr>
        <w:t>投</w:t>
      </w:r>
      <w:r>
        <w:rPr>
          <w:lang w:eastAsia="zh-CN"/>
        </w:rPr>
        <w:t>标</w:t>
      </w:r>
      <w:r>
        <w:rPr>
          <w:spacing w:val="-3"/>
          <w:lang w:eastAsia="zh-CN"/>
        </w:rPr>
        <w:t>人</w:t>
      </w:r>
      <w:r>
        <w:rPr>
          <w:lang w:eastAsia="zh-CN"/>
        </w:rPr>
        <w:t>须</w:t>
      </w:r>
      <w:r>
        <w:rPr>
          <w:spacing w:val="-3"/>
          <w:lang w:eastAsia="zh-CN"/>
        </w:rPr>
        <w:t>知</w:t>
      </w:r>
      <w:r>
        <w:rPr>
          <w:lang w:eastAsia="zh-CN"/>
        </w:rPr>
        <w:t>前</w:t>
      </w:r>
      <w:r>
        <w:rPr>
          <w:spacing w:val="-3"/>
          <w:lang w:eastAsia="zh-CN"/>
        </w:rPr>
        <w:t>附表</w:t>
      </w:r>
      <w:r>
        <w:rPr>
          <w:lang w:eastAsia="zh-CN"/>
        </w:rPr>
        <w:t>规定</w:t>
      </w:r>
      <w:r>
        <w:rPr>
          <w:spacing w:val="-3"/>
          <w:lang w:eastAsia="zh-CN"/>
        </w:rPr>
        <w:t>允</w:t>
      </w:r>
      <w:r>
        <w:rPr>
          <w:lang w:eastAsia="zh-CN"/>
        </w:rPr>
        <w:t>许</w:t>
      </w:r>
      <w:r>
        <w:rPr>
          <w:spacing w:val="-3"/>
          <w:lang w:eastAsia="zh-CN"/>
        </w:rPr>
        <w:t>外</w:t>
      </w:r>
      <w:r>
        <w:rPr>
          <w:spacing w:val="-39"/>
          <w:lang w:eastAsia="zh-CN"/>
        </w:rPr>
        <w:t>，</w:t>
      </w:r>
      <w:r>
        <w:rPr>
          <w:spacing w:val="-3"/>
          <w:lang w:eastAsia="zh-CN"/>
        </w:rPr>
        <w:t>投</w:t>
      </w:r>
      <w:r>
        <w:rPr>
          <w:lang w:eastAsia="zh-CN"/>
        </w:rPr>
        <w:t>标</w:t>
      </w:r>
      <w:r>
        <w:rPr>
          <w:spacing w:val="-3"/>
          <w:lang w:eastAsia="zh-CN"/>
        </w:rPr>
        <w:t>人</w:t>
      </w:r>
      <w:r>
        <w:rPr>
          <w:lang w:eastAsia="zh-CN"/>
        </w:rPr>
        <w:t>不</w:t>
      </w:r>
      <w:r>
        <w:rPr>
          <w:spacing w:val="-3"/>
          <w:lang w:eastAsia="zh-CN"/>
        </w:rPr>
        <w:t>得</w:t>
      </w:r>
      <w:r>
        <w:rPr>
          <w:lang w:eastAsia="zh-CN"/>
        </w:rPr>
        <w:t>递交</w:t>
      </w:r>
      <w:r>
        <w:rPr>
          <w:spacing w:val="-3"/>
          <w:lang w:eastAsia="zh-CN"/>
        </w:rPr>
        <w:t>备</w:t>
      </w:r>
      <w:r>
        <w:rPr>
          <w:lang w:eastAsia="zh-CN"/>
        </w:rPr>
        <w:t>选</w:t>
      </w:r>
      <w:r>
        <w:rPr>
          <w:spacing w:val="-3"/>
          <w:lang w:eastAsia="zh-CN"/>
        </w:rPr>
        <w:t>投</w:t>
      </w:r>
      <w:r>
        <w:rPr>
          <w:lang w:eastAsia="zh-CN"/>
        </w:rPr>
        <w:t>标</w:t>
      </w:r>
      <w:r>
        <w:rPr>
          <w:spacing w:val="-3"/>
          <w:lang w:eastAsia="zh-CN"/>
        </w:rPr>
        <w:t>方</w:t>
      </w:r>
      <w:r>
        <w:rPr>
          <w:lang w:eastAsia="zh-CN"/>
        </w:rPr>
        <w:t>案</w:t>
      </w:r>
      <w:r>
        <w:rPr>
          <w:spacing w:val="-41"/>
          <w:lang w:eastAsia="zh-CN"/>
        </w:rPr>
        <w:t>，</w:t>
      </w:r>
      <w:r>
        <w:rPr>
          <w:lang w:eastAsia="zh-CN"/>
        </w:rPr>
        <w:t>否</w:t>
      </w:r>
      <w:r>
        <w:rPr>
          <w:spacing w:val="-3"/>
          <w:lang w:eastAsia="zh-CN"/>
        </w:rPr>
        <w:t>则</w:t>
      </w:r>
      <w:r>
        <w:rPr>
          <w:lang w:eastAsia="zh-CN"/>
        </w:rPr>
        <w:t>其投</w:t>
      </w:r>
      <w:r>
        <w:rPr>
          <w:spacing w:val="-3"/>
          <w:lang w:eastAsia="zh-CN"/>
        </w:rPr>
        <w:t>标</w:t>
      </w:r>
      <w:r>
        <w:rPr>
          <w:lang w:eastAsia="zh-CN"/>
        </w:rPr>
        <w:t>将</w:t>
      </w:r>
      <w:r>
        <w:rPr>
          <w:spacing w:val="-3"/>
          <w:lang w:eastAsia="zh-CN"/>
        </w:rPr>
        <w:t>被</w:t>
      </w:r>
      <w:r>
        <w:rPr>
          <w:lang w:eastAsia="zh-CN"/>
        </w:rPr>
        <w:t>否决。</w:t>
      </w:r>
    </w:p>
    <w:p>
      <w:pPr>
        <w:pStyle w:val="4"/>
        <w:spacing w:before="44" w:line="340" w:lineRule="auto"/>
        <w:ind w:left="100" w:right="108" w:firstLine="419"/>
        <w:rPr>
          <w:lang w:eastAsia="zh-CN"/>
        </w:rPr>
      </w:pPr>
      <w:r>
        <w:rPr>
          <w:rFonts w:ascii="Times New Roman" w:hAnsi="Times New Roman" w:eastAsia="Times New Roman" w:cs="Times New Roman"/>
          <w:lang w:eastAsia="zh-CN"/>
        </w:rPr>
        <w:t>3.6.2</w:t>
      </w:r>
      <w:r>
        <w:rPr>
          <w:spacing w:val="-1"/>
          <w:lang w:eastAsia="zh-CN"/>
        </w:rPr>
        <w:t>允许投标人递交备选投标方案的，只有中标人所递交的备选投标方案方可予以考虑。评标委员会认为中标人的备选投标方案优于其按照招标文件要求编制的投标方案的，招标人可</w:t>
      </w:r>
      <w:r>
        <w:rPr>
          <w:spacing w:val="-2"/>
          <w:lang w:eastAsia="zh-CN"/>
        </w:rPr>
        <w:t>以接受该备选投标方案。</w:t>
      </w:r>
    </w:p>
    <w:p>
      <w:pPr>
        <w:pStyle w:val="4"/>
        <w:spacing w:before="35" w:line="330" w:lineRule="auto"/>
        <w:ind w:left="100" w:right="213" w:firstLine="419"/>
        <w:jc w:val="both"/>
        <w:rPr>
          <w:lang w:eastAsia="zh-CN"/>
        </w:rPr>
      </w:pPr>
      <w:r>
        <w:rPr>
          <w:rFonts w:ascii="Times New Roman" w:hAnsi="Times New Roman" w:eastAsia="Times New Roman" w:cs="Times New Roman"/>
          <w:lang w:eastAsia="zh-CN"/>
        </w:rPr>
        <w:t>3.6.3</w:t>
      </w:r>
      <w:r>
        <w:rPr>
          <w:lang w:eastAsia="zh-CN"/>
        </w:rPr>
        <w:t>投</w:t>
      </w:r>
      <w:r>
        <w:rPr>
          <w:spacing w:val="-3"/>
          <w:lang w:eastAsia="zh-CN"/>
        </w:rPr>
        <w:t>标</w:t>
      </w:r>
      <w:r>
        <w:rPr>
          <w:lang w:eastAsia="zh-CN"/>
        </w:rPr>
        <w:t>人</w:t>
      </w:r>
      <w:r>
        <w:rPr>
          <w:spacing w:val="-3"/>
          <w:lang w:eastAsia="zh-CN"/>
        </w:rPr>
        <w:t>提</w:t>
      </w:r>
      <w:r>
        <w:rPr>
          <w:lang w:eastAsia="zh-CN"/>
        </w:rPr>
        <w:t>供</w:t>
      </w:r>
      <w:r>
        <w:rPr>
          <w:spacing w:val="-3"/>
          <w:lang w:eastAsia="zh-CN"/>
        </w:rPr>
        <w:t>两</w:t>
      </w:r>
      <w:r>
        <w:rPr>
          <w:lang w:eastAsia="zh-CN"/>
        </w:rPr>
        <w:t>个</w:t>
      </w:r>
      <w:r>
        <w:rPr>
          <w:spacing w:val="-3"/>
          <w:lang w:eastAsia="zh-CN"/>
        </w:rPr>
        <w:t>或两</w:t>
      </w:r>
      <w:r>
        <w:rPr>
          <w:lang w:eastAsia="zh-CN"/>
        </w:rPr>
        <w:t>个以</w:t>
      </w:r>
      <w:r>
        <w:rPr>
          <w:spacing w:val="-3"/>
          <w:lang w:eastAsia="zh-CN"/>
        </w:rPr>
        <w:t>上</w:t>
      </w:r>
      <w:r>
        <w:rPr>
          <w:lang w:eastAsia="zh-CN"/>
        </w:rPr>
        <w:t>投</w:t>
      </w:r>
      <w:r>
        <w:rPr>
          <w:spacing w:val="-3"/>
          <w:lang w:eastAsia="zh-CN"/>
        </w:rPr>
        <w:t>标</w:t>
      </w:r>
      <w:r>
        <w:rPr>
          <w:lang w:eastAsia="zh-CN"/>
        </w:rPr>
        <w:t>报</w:t>
      </w:r>
      <w:r>
        <w:rPr>
          <w:spacing w:val="-3"/>
          <w:lang w:eastAsia="zh-CN"/>
        </w:rPr>
        <w:t>价</w:t>
      </w:r>
      <w:r>
        <w:rPr>
          <w:spacing w:val="-39"/>
          <w:lang w:eastAsia="zh-CN"/>
        </w:rPr>
        <w:t>，</w:t>
      </w:r>
      <w:r>
        <w:rPr>
          <w:spacing w:val="-3"/>
          <w:lang w:eastAsia="zh-CN"/>
        </w:rPr>
        <w:t>或</w:t>
      </w:r>
      <w:r>
        <w:rPr>
          <w:lang w:eastAsia="zh-CN"/>
        </w:rPr>
        <w:t>者</w:t>
      </w:r>
      <w:r>
        <w:rPr>
          <w:spacing w:val="-3"/>
          <w:lang w:eastAsia="zh-CN"/>
        </w:rPr>
        <w:t>在</w:t>
      </w:r>
      <w:r>
        <w:rPr>
          <w:lang w:eastAsia="zh-CN"/>
        </w:rPr>
        <w:t>投标</w:t>
      </w:r>
      <w:r>
        <w:rPr>
          <w:spacing w:val="-3"/>
          <w:lang w:eastAsia="zh-CN"/>
        </w:rPr>
        <w:t>文</w:t>
      </w:r>
      <w:r>
        <w:rPr>
          <w:lang w:eastAsia="zh-CN"/>
        </w:rPr>
        <w:t>件</w:t>
      </w:r>
      <w:r>
        <w:rPr>
          <w:spacing w:val="-3"/>
          <w:lang w:eastAsia="zh-CN"/>
        </w:rPr>
        <w:t>中</w:t>
      </w:r>
      <w:r>
        <w:rPr>
          <w:lang w:eastAsia="zh-CN"/>
        </w:rPr>
        <w:t>提</w:t>
      </w:r>
      <w:r>
        <w:rPr>
          <w:spacing w:val="-3"/>
          <w:lang w:eastAsia="zh-CN"/>
        </w:rPr>
        <w:t>供</w:t>
      </w:r>
      <w:r>
        <w:rPr>
          <w:lang w:eastAsia="zh-CN"/>
        </w:rPr>
        <w:t>一</w:t>
      </w:r>
      <w:r>
        <w:rPr>
          <w:spacing w:val="-3"/>
          <w:lang w:eastAsia="zh-CN"/>
        </w:rPr>
        <w:t>个</w:t>
      </w:r>
      <w:r>
        <w:rPr>
          <w:lang w:eastAsia="zh-CN"/>
        </w:rPr>
        <w:t>报</w:t>
      </w:r>
      <w:r>
        <w:rPr>
          <w:spacing w:val="-3"/>
          <w:lang w:eastAsia="zh-CN"/>
        </w:rPr>
        <w:t>价</w:t>
      </w:r>
      <w:r>
        <w:rPr>
          <w:spacing w:val="-39"/>
          <w:lang w:eastAsia="zh-CN"/>
        </w:rPr>
        <w:t>，</w:t>
      </w:r>
      <w:r>
        <w:rPr>
          <w:lang w:eastAsia="zh-CN"/>
        </w:rPr>
        <w:t>但</w:t>
      </w:r>
      <w:r>
        <w:rPr>
          <w:spacing w:val="-3"/>
          <w:lang w:eastAsia="zh-CN"/>
        </w:rPr>
        <w:t>同</w:t>
      </w:r>
      <w:r>
        <w:rPr>
          <w:lang w:eastAsia="zh-CN"/>
        </w:rPr>
        <w:t>时</w:t>
      </w:r>
      <w:r>
        <w:rPr>
          <w:spacing w:val="-3"/>
          <w:lang w:eastAsia="zh-CN"/>
        </w:rPr>
        <w:t>提</w:t>
      </w:r>
      <w:r>
        <w:rPr>
          <w:lang w:eastAsia="zh-CN"/>
        </w:rPr>
        <w:t xml:space="preserve">供 </w:t>
      </w:r>
      <w:r>
        <w:rPr>
          <w:spacing w:val="-2"/>
          <w:lang w:eastAsia="zh-CN"/>
        </w:rPr>
        <w:t>两个或两个以上监理方案的，视为提供备选方案。</w:t>
      </w:r>
    </w:p>
    <w:p>
      <w:pPr>
        <w:spacing w:before="6" w:line="180" w:lineRule="atLeast"/>
        <w:rPr>
          <w:rFonts w:ascii="宋体" w:hAnsi="宋体" w:eastAsia="宋体" w:cs="宋体"/>
          <w:sz w:val="13"/>
          <w:szCs w:val="13"/>
          <w:lang w:eastAsia="zh-CN"/>
        </w:rPr>
      </w:pPr>
    </w:p>
    <w:p>
      <w:pPr>
        <w:pStyle w:val="25"/>
        <w:outlineLvl w:val="2"/>
        <w:rPr>
          <w:rFonts w:cs="宋体"/>
          <w:bCs/>
          <w:lang w:eastAsia="zh-CN"/>
        </w:rPr>
      </w:pPr>
      <w:bookmarkStart w:id="194" w:name="_Toc23107"/>
      <w:bookmarkStart w:id="195" w:name="_Toc7506"/>
      <w:bookmarkStart w:id="196" w:name="_Toc16305"/>
      <w:r>
        <w:rPr>
          <w:rFonts w:hint="eastAsia" w:cs="宋体"/>
          <w:bCs/>
          <w:lang w:eastAsia="zh-CN"/>
        </w:rPr>
        <w:t>3.7投标文件的编制</w:t>
      </w:r>
      <w:bookmarkEnd w:id="194"/>
      <w:bookmarkEnd w:id="195"/>
      <w:bookmarkEnd w:id="196"/>
    </w:p>
    <w:p>
      <w:pPr>
        <w:spacing w:before="17" w:line="340" w:lineRule="atLeast"/>
        <w:rPr>
          <w:rFonts w:ascii="宋体" w:hAnsi="宋体" w:eastAsia="宋体" w:cs="宋体"/>
          <w:sz w:val="25"/>
          <w:szCs w:val="25"/>
          <w:lang w:eastAsia="zh-CN"/>
        </w:rPr>
      </w:pPr>
    </w:p>
    <w:p>
      <w:pPr>
        <w:pStyle w:val="4"/>
        <w:spacing w:line="339" w:lineRule="auto"/>
        <w:ind w:left="100" w:right="214" w:firstLine="419"/>
        <w:jc w:val="both"/>
        <w:rPr>
          <w:lang w:eastAsia="zh-CN"/>
        </w:rPr>
      </w:pPr>
      <w:r>
        <w:rPr>
          <w:rFonts w:ascii="Times New Roman" w:hAnsi="Times New Roman" w:eastAsia="Times New Roman" w:cs="Times New Roman"/>
          <w:lang w:eastAsia="zh-CN"/>
        </w:rPr>
        <w:t>3.7.1</w:t>
      </w:r>
      <w:r>
        <w:rPr>
          <w:spacing w:val="-3"/>
          <w:lang w:eastAsia="zh-CN"/>
        </w:rPr>
        <w:t>投标文件应按第六章</w:t>
      </w:r>
      <w:r>
        <w:rPr>
          <w:rFonts w:ascii="Times New Roman" w:hAnsi="Times New Roman" w:eastAsia="Times New Roman" w:cs="Times New Roman"/>
          <w:spacing w:val="-3"/>
          <w:lang w:eastAsia="zh-CN"/>
        </w:rPr>
        <w:t>“</w:t>
      </w:r>
      <w:r>
        <w:rPr>
          <w:spacing w:val="-3"/>
          <w:lang w:eastAsia="zh-CN"/>
        </w:rPr>
        <w:t>投标文件格式</w:t>
      </w:r>
      <w:r>
        <w:rPr>
          <w:rFonts w:ascii="Times New Roman" w:hAnsi="Times New Roman" w:eastAsia="Times New Roman" w:cs="Times New Roman"/>
          <w:spacing w:val="-3"/>
          <w:lang w:eastAsia="zh-CN"/>
        </w:rPr>
        <w:t>”</w:t>
      </w:r>
      <w:r>
        <w:rPr>
          <w:spacing w:val="-3"/>
          <w:lang w:eastAsia="zh-CN"/>
        </w:rPr>
        <w:t>进行编写，如有必要，可以增加附页，作为投标</w:t>
      </w:r>
      <w:r>
        <w:rPr>
          <w:spacing w:val="-1"/>
          <w:lang w:eastAsia="zh-CN"/>
        </w:rPr>
        <w:t>文件的组成部分。其中，投标函附录在满足招标文件实质性要求的基础上，可以提出比招标文</w:t>
      </w:r>
      <w:r>
        <w:rPr>
          <w:spacing w:val="-2"/>
          <w:lang w:eastAsia="zh-CN"/>
        </w:rPr>
        <w:t>件要求更有利于招标人的承诺。</w:t>
      </w:r>
    </w:p>
    <w:p>
      <w:pPr>
        <w:pStyle w:val="4"/>
        <w:spacing w:before="39" w:line="328" w:lineRule="auto"/>
        <w:ind w:left="100" w:right="214" w:firstLine="419"/>
        <w:jc w:val="both"/>
        <w:rPr>
          <w:lang w:eastAsia="zh-CN"/>
        </w:rPr>
      </w:pPr>
      <w:r>
        <w:rPr>
          <w:rFonts w:ascii="Times New Roman" w:hAnsi="Times New Roman" w:eastAsia="Times New Roman" w:cs="Times New Roman"/>
          <w:lang w:eastAsia="zh-CN"/>
        </w:rPr>
        <w:t>3.7.2</w:t>
      </w:r>
      <w:r>
        <w:rPr>
          <w:lang w:eastAsia="zh-CN"/>
        </w:rPr>
        <w:t>投</w:t>
      </w:r>
      <w:r>
        <w:rPr>
          <w:spacing w:val="-3"/>
          <w:lang w:eastAsia="zh-CN"/>
        </w:rPr>
        <w:t>标</w:t>
      </w:r>
      <w:r>
        <w:rPr>
          <w:lang w:eastAsia="zh-CN"/>
        </w:rPr>
        <w:t>文</w:t>
      </w:r>
      <w:r>
        <w:rPr>
          <w:spacing w:val="-3"/>
          <w:lang w:eastAsia="zh-CN"/>
        </w:rPr>
        <w:t>件</w:t>
      </w:r>
      <w:r>
        <w:rPr>
          <w:lang w:eastAsia="zh-CN"/>
        </w:rPr>
        <w:t>应</w:t>
      </w:r>
      <w:r>
        <w:rPr>
          <w:spacing w:val="-3"/>
          <w:lang w:eastAsia="zh-CN"/>
        </w:rPr>
        <w:t>当</w:t>
      </w:r>
      <w:r>
        <w:rPr>
          <w:lang w:eastAsia="zh-CN"/>
        </w:rPr>
        <w:t>对</w:t>
      </w:r>
      <w:r>
        <w:rPr>
          <w:spacing w:val="-3"/>
          <w:lang w:eastAsia="zh-CN"/>
        </w:rPr>
        <w:t>招标</w:t>
      </w:r>
      <w:r>
        <w:rPr>
          <w:lang w:eastAsia="zh-CN"/>
        </w:rPr>
        <w:t>文件</w:t>
      </w:r>
      <w:r>
        <w:rPr>
          <w:spacing w:val="-3"/>
          <w:lang w:eastAsia="zh-CN"/>
        </w:rPr>
        <w:t>有</w:t>
      </w:r>
      <w:r>
        <w:rPr>
          <w:lang w:eastAsia="zh-CN"/>
        </w:rPr>
        <w:t>关</w:t>
      </w:r>
      <w:r>
        <w:rPr>
          <w:spacing w:val="-3"/>
          <w:lang w:eastAsia="zh-CN"/>
        </w:rPr>
        <w:t>监</w:t>
      </w:r>
      <w:r>
        <w:rPr>
          <w:lang w:eastAsia="zh-CN"/>
        </w:rPr>
        <w:t>理</w:t>
      </w:r>
      <w:r>
        <w:rPr>
          <w:spacing w:val="-3"/>
          <w:lang w:eastAsia="zh-CN"/>
        </w:rPr>
        <w:t>服</w:t>
      </w:r>
      <w:r>
        <w:rPr>
          <w:lang w:eastAsia="zh-CN"/>
        </w:rPr>
        <w:t>务</w:t>
      </w:r>
      <w:r>
        <w:rPr>
          <w:spacing w:val="-3"/>
          <w:lang w:eastAsia="zh-CN"/>
        </w:rPr>
        <w:t>期限</w:t>
      </w:r>
      <w:r>
        <w:rPr>
          <w:spacing w:val="-27"/>
          <w:lang w:eastAsia="zh-CN"/>
        </w:rPr>
        <w:t>、</w:t>
      </w:r>
      <w:r>
        <w:rPr>
          <w:lang w:eastAsia="zh-CN"/>
        </w:rPr>
        <w:t>投标</w:t>
      </w:r>
      <w:r>
        <w:rPr>
          <w:spacing w:val="-3"/>
          <w:lang w:eastAsia="zh-CN"/>
        </w:rPr>
        <w:t>有</w:t>
      </w:r>
      <w:r>
        <w:rPr>
          <w:lang w:eastAsia="zh-CN"/>
        </w:rPr>
        <w:t>效</w:t>
      </w:r>
      <w:r>
        <w:rPr>
          <w:spacing w:val="-3"/>
          <w:lang w:eastAsia="zh-CN"/>
        </w:rPr>
        <w:t>期</w:t>
      </w:r>
      <w:r>
        <w:rPr>
          <w:spacing w:val="-27"/>
          <w:lang w:eastAsia="zh-CN"/>
        </w:rPr>
        <w:t>、</w:t>
      </w:r>
      <w:r>
        <w:rPr>
          <w:lang w:eastAsia="zh-CN"/>
        </w:rPr>
        <w:t>委</w:t>
      </w:r>
      <w:r>
        <w:rPr>
          <w:spacing w:val="-3"/>
          <w:lang w:eastAsia="zh-CN"/>
        </w:rPr>
        <w:t>托</w:t>
      </w:r>
      <w:r>
        <w:rPr>
          <w:lang w:eastAsia="zh-CN"/>
        </w:rPr>
        <w:t>人</w:t>
      </w:r>
      <w:r>
        <w:rPr>
          <w:spacing w:val="-3"/>
          <w:lang w:eastAsia="zh-CN"/>
        </w:rPr>
        <w:t>要求</w:t>
      </w:r>
      <w:r>
        <w:rPr>
          <w:spacing w:val="-25"/>
          <w:lang w:eastAsia="zh-CN"/>
        </w:rPr>
        <w:t>、</w:t>
      </w:r>
      <w:r>
        <w:rPr>
          <w:spacing w:val="-3"/>
          <w:lang w:eastAsia="zh-CN"/>
        </w:rPr>
        <w:t>招</w:t>
      </w:r>
      <w:r>
        <w:rPr>
          <w:lang w:eastAsia="zh-CN"/>
        </w:rPr>
        <w:t>标</w:t>
      </w:r>
      <w:r>
        <w:rPr>
          <w:spacing w:val="-3"/>
          <w:lang w:eastAsia="zh-CN"/>
        </w:rPr>
        <w:t>范</w:t>
      </w:r>
      <w:r>
        <w:rPr>
          <w:lang w:eastAsia="zh-CN"/>
        </w:rPr>
        <w:t>围等</w:t>
      </w:r>
      <w:r>
        <w:rPr>
          <w:spacing w:val="-2"/>
          <w:lang w:eastAsia="zh-CN"/>
        </w:rPr>
        <w:t>实质性内容作出响应。</w:t>
      </w:r>
    </w:p>
    <w:p>
      <w:pPr>
        <w:pStyle w:val="4"/>
        <w:spacing w:before="49" w:line="341" w:lineRule="auto"/>
        <w:ind w:left="100" w:right="212" w:firstLine="419"/>
        <w:jc w:val="both"/>
        <w:rPr>
          <w:lang w:eastAsia="zh-CN"/>
        </w:rPr>
      </w:pPr>
      <w:r>
        <w:rPr>
          <w:rFonts w:ascii="Times New Roman" w:hAnsi="Times New Roman" w:eastAsia="Times New Roman" w:cs="Times New Roman"/>
          <w:lang w:eastAsia="zh-CN"/>
        </w:rPr>
        <w:t>3.7.3</w:t>
      </w:r>
      <w:r>
        <w:rPr>
          <w:spacing w:val="2"/>
          <w:lang w:eastAsia="zh-CN"/>
        </w:rPr>
        <w:t>（</w:t>
      </w:r>
      <w:r>
        <w:rPr>
          <w:rFonts w:ascii="Times New Roman" w:hAnsi="Times New Roman" w:eastAsia="Times New Roman" w:cs="Times New Roman"/>
          <w:spacing w:val="1"/>
          <w:lang w:eastAsia="zh-CN"/>
        </w:rPr>
        <w:t>A</w:t>
      </w:r>
      <w:r>
        <w:rPr>
          <w:spacing w:val="-104"/>
          <w:lang w:eastAsia="zh-CN"/>
        </w:rPr>
        <w:t>）</w:t>
      </w:r>
      <w:r>
        <w:rPr>
          <w:spacing w:val="2"/>
          <w:lang w:eastAsia="zh-CN"/>
        </w:rPr>
        <w:t>（</w:t>
      </w:r>
      <w:r>
        <w:rPr>
          <w:rFonts w:ascii="Times New Roman" w:hAnsi="Times New Roman" w:eastAsia="Times New Roman" w:cs="Times New Roman"/>
          <w:lang w:eastAsia="zh-CN"/>
        </w:rPr>
        <w:t>1</w:t>
      </w:r>
      <w:r>
        <w:rPr>
          <w:spacing w:val="2"/>
          <w:lang w:eastAsia="zh-CN"/>
        </w:rPr>
        <w:t>）</w:t>
      </w:r>
      <w:r>
        <w:rPr>
          <w:lang w:eastAsia="zh-CN"/>
        </w:rPr>
        <w:t>投标</w:t>
      </w:r>
      <w:r>
        <w:rPr>
          <w:spacing w:val="2"/>
          <w:lang w:eastAsia="zh-CN"/>
        </w:rPr>
        <w:t>文</w:t>
      </w:r>
      <w:r>
        <w:rPr>
          <w:lang w:eastAsia="zh-CN"/>
        </w:rPr>
        <w:t>件</w:t>
      </w:r>
      <w:r>
        <w:rPr>
          <w:spacing w:val="2"/>
          <w:lang w:eastAsia="zh-CN"/>
        </w:rPr>
        <w:t>应</w:t>
      </w:r>
      <w:r>
        <w:rPr>
          <w:lang w:eastAsia="zh-CN"/>
        </w:rPr>
        <w:t>用</w:t>
      </w:r>
      <w:r>
        <w:rPr>
          <w:spacing w:val="2"/>
          <w:lang w:eastAsia="zh-CN"/>
        </w:rPr>
        <w:t>不</w:t>
      </w:r>
      <w:r>
        <w:rPr>
          <w:lang w:eastAsia="zh-CN"/>
        </w:rPr>
        <w:t>褪</w:t>
      </w:r>
      <w:r>
        <w:rPr>
          <w:spacing w:val="2"/>
          <w:lang w:eastAsia="zh-CN"/>
        </w:rPr>
        <w:t>色</w:t>
      </w:r>
      <w:r>
        <w:rPr>
          <w:lang w:eastAsia="zh-CN"/>
        </w:rPr>
        <w:t>的</w:t>
      </w:r>
      <w:r>
        <w:rPr>
          <w:spacing w:val="2"/>
          <w:lang w:eastAsia="zh-CN"/>
        </w:rPr>
        <w:t>材</w:t>
      </w:r>
      <w:r>
        <w:rPr>
          <w:lang w:eastAsia="zh-CN"/>
        </w:rPr>
        <w:t>料</w:t>
      </w:r>
      <w:r>
        <w:rPr>
          <w:spacing w:val="2"/>
          <w:lang w:eastAsia="zh-CN"/>
        </w:rPr>
        <w:t>书</w:t>
      </w:r>
      <w:r>
        <w:rPr>
          <w:lang w:eastAsia="zh-CN"/>
        </w:rPr>
        <w:t>写或</w:t>
      </w:r>
      <w:r>
        <w:rPr>
          <w:spacing w:val="2"/>
          <w:lang w:eastAsia="zh-CN"/>
        </w:rPr>
        <w:t>打</w:t>
      </w:r>
      <w:r>
        <w:rPr>
          <w:lang w:eastAsia="zh-CN"/>
        </w:rPr>
        <w:t>印</w:t>
      </w:r>
      <w:r>
        <w:rPr>
          <w:spacing w:val="2"/>
          <w:lang w:eastAsia="zh-CN"/>
        </w:rPr>
        <w:t>，</w:t>
      </w:r>
      <w:r>
        <w:rPr>
          <w:lang w:eastAsia="zh-CN"/>
        </w:rPr>
        <w:t>投</w:t>
      </w:r>
      <w:r>
        <w:rPr>
          <w:spacing w:val="2"/>
          <w:lang w:eastAsia="zh-CN"/>
        </w:rPr>
        <w:t>标</w:t>
      </w:r>
      <w:r>
        <w:rPr>
          <w:spacing w:val="3"/>
          <w:lang w:eastAsia="zh-CN"/>
        </w:rPr>
        <w:t>函</w:t>
      </w:r>
      <w:r>
        <w:rPr>
          <w:spacing w:val="2"/>
          <w:lang w:eastAsia="zh-CN"/>
        </w:rPr>
        <w:t>、</w:t>
      </w:r>
      <w:r>
        <w:rPr>
          <w:lang w:eastAsia="zh-CN"/>
        </w:rPr>
        <w:t>投</w:t>
      </w:r>
      <w:r>
        <w:rPr>
          <w:spacing w:val="2"/>
          <w:lang w:eastAsia="zh-CN"/>
        </w:rPr>
        <w:t>标</w:t>
      </w:r>
      <w:r>
        <w:rPr>
          <w:lang w:eastAsia="zh-CN"/>
        </w:rPr>
        <w:t>函附</w:t>
      </w:r>
      <w:r>
        <w:rPr>
          <w:spacing w:val="2"/>
          <w:lang w:eastAsia="zh-CN"/>
        </w:rPr>
        <w:t>录</w:t>
      </w:r>
      <w:r>
        <w:rPr>
          <w:lang w:eastAsia="zh-CN"/>
        </w:rPr>
        <w:t>及</w:t>
      </w:r>
      <w:r>
        <w:rPr>
          <w:spacing w:val="2"/>
          <w:lang w:eastAsia="zh-CN"/>
        </w:rPr>
        <w:t>对</w:t>
      </w:r>
      <w:r>
        <w:rPr>
          <w:lang w:eastAsia="zh-CN"/>
        </w:rPr>
        <w:t>投</w:t>
      </w:r>
      <w:r>
        <w:rPr>
          <w:spacing w:val="2"/>
          <w:lang w:eastAsia="zh-CN"/>
        </w:rPr>
        <w:t>标</w:t>
      </w:r>
      <w:r>
        <w:rPr>
          <w:lang w:eastAsia="zh-CN"/>
        </w:rPr>
        <w:t xml:space="preserve">文 </w:t>
      </w:r>
      <w:r>
        <w:rPr>
          <w:spacing w:val="-1"/>
          <w:lang w:eastAsia="zh-CN"/>
        </w:rPr>
        <w:t>件的澄清、说明和补正应由投标人的法定代表人或其授权的代理人签字或盖单位章。由投标人的法定代表人签字的，应附法定代表人身份证明，由代理人签字的，应附授权委托书，身份证</w:t>
      </w:r>
      <w:r>
        <w:rPr>
          <w:lang w:eastAsia="zh-CN"/>
        </w:rPr>
        <w:t>明或授权委托书应符合第六章</w:t>
      </w:r>
      <w:r>
        <w:rPr>
          <w:rFonts w:ascii="Times New Roman" w:hAnsi="Times New Roman" w:eastAsia="Times New Roman" w:cs="Times New Roman"/>
          <w:lang w:eastAsia="zh-CN"/>
        </w:rPr>
        <w:t>“</w:t>
      </w:r>
      <w:r>
        <w:rPr>
          <w:lang w:eastAsia="zh-CN"/>
        </w:rPr>
        <w:t>投标文件格式</w:t>
      </w:r>
      <w:r>
        <w:rPr>
          <w:rFonts w:ascii="Times New Roman" w:hAnsi="Times New Roman" w:eastAsia="Times New Roman" w:cs="Times New Roman"/>
          <w:lang w:eastAsia="zh-CN"/>
        </w:rPr>
        <w:t>”</w:t>
      </w:r>
      <w:r>
        <w:rPr>
          <w:lang w:eastAsia="zh-CN"/>
        </w:rPr>
        <w:t>的要求。投标文件应尽量避免涂改、行间插字或</w:t>
      </w:r>
      <w:r>
        <w:rPr>
          <w:spacing w:val="-1"/>
          <w:lang w:eastAsia="zh-CN"/>
        </w:rPr>
        <w:t>删除。如果出现上述情况，改动之处应由投标人的法定代表人或其授权的代理人签字或盖单位</w:t>
      </w:r>
      <w:r>
        <w:rPr>
          <w:lang w:eastAsia="zh-CN"/>
        </w:rPr>
        <w:t>章。</w:t>
      </w:r>
    </w:p>
    <w:p>
      <w:pPr>
        <w:pStyle w:val="4"/>
        <w:spacing w:before="37" w:line="330" w:lineRule="auto"/>
        <w:ind w:left="100" w:right="213" w:firstLine="419"/>
        <w:jc w:val="both"/>
        <w:rPr>
          <w:lang w:eastAsia="zh-CN"/>
        </w:rPr>
      </w:pPr>
      <w:r>
        <w:rPr>
          <w:lang w:eastAsia="zh-CN"/>
        </w:rPr>
        <w:t>（</w:t>
      </w:r>
      <w:r>
        <w:rPr>
          <w:rFonts w:ascii="Times New Roman" w:hAnsi="Times New Roman" w:eastAsia="Times New Roman" w:cs="Times New Roman"/>
          <w:spacing w:val="-3"/>
          <w:lang w:eastAsia="zh-CN"/>
        </w:rPr>
        <w:t>2</w:t>
      </w:r>
      <w:r>
        <w:rPr>
          <w:spacing w:val="-25"/>
          <w:lang w:eastAsia="zh-CN"/>
        </w:rPr>
        <w:t>）</w:t>
      </w:r>
      <w:r>
        <w:rPr>
          <w:spacing w:val="-3"/>
          <w:lang w:eastAsia="zh-CN"/>
        </w:rPr>
        <w:t>投</w:t>
      </w:r>
      <w:r>
        <w:rPr>
          <w:lang w:eastAsia="zh-CN"/>
        </w:rPr>
        <w:t>标</w:t>
      </w:r>
      <w:r>
        <w:rPr>
          <w:spacing w:val="-3"/>
          <w:lang w:eastAsia="zh-CN"/>
        </w:rPr>
        <w:t>文</w:t>
      </w:r>
      <w:r>
        <w:rPr>
          <w:lang w:eastAsia="zh-CN"/>
        </w:rPr>
        <w:t>件</w:t>
      </w:r>
      <w:r>
        <w:rPr>
          <w:spacing w:val="-3"/>
          <w:lang w:eastAsia="zh-CN"/>
        </w:rPr>
        <w:t>正</w:t>
      </w:r>
      <w:r>
        <w:rPr>
          <w:lang w:eastAsia="zh-CN"/>
        </w:rPr>
        <w:t>本</w:t>
      </w:r>
      <w:r>
        <w:rPr>
          <w:spacing w:val="-3"/>
          <w:lang w:eastAsia="zh-CN"/>
        </w:rPr>
        <w:t>一份</w:t>
      </w:r>
      <w:r>
        <w:rPr>
          <w:spacing w:val="-27"/>
          <w:lang w:eastAsia="zh-CN"/>
        </w:rPr>
        <w:t>，</w:t>
      </w:r>
      <w:r>
        <w:rPr>
          <w:lang w:eastAsia="zh-CN"/>
        </w:rPr>
        <w:t>副本</w:t>
      </w:r>
      <w:r>
        <w:rPr>
          <w:spacing w:val="-3"/>
          <w:lang w:eastAsia="zh-CN"/>
        </w:rPr>
        <w:t>份</w:t>
      </w:r>
      <w:r>
        <w:rPr>
          <w:lang w:eastAsia="zh-CN"/>
        </w:rPr>
        <w:t>数</w:t>
      </w:r>
      <w:r>
        <w:rPr>
          <w:spacing w:val="-3"/>
          <w:lang w:eastAsia="zh-CN"/>
        </w:rPr>
        <w:t>见</w:t>
      </w:r>
      <w:r>
        <w:rPr>
          <w:lang w:eastAsia="zh-CN"/>
        </w:rPr>
        <w:t>投</w:t>
      </w:r>
      <w:r>
        <w:rPr>
          <w:spacing w:val="-3"/>
          <w:lang w:eastAsia="zh-CN"/>
        </w:rPr>
        <w:t>标</w:t>
      </w:r>
      <w:r>
        <w:rPr>
          <w:lang w:eastAsia="zh-CN"/>
        </w:rPr>
        <w:t>人</w:t>
      </w:r>
      <w:r>
        <w:rPr>
          <w:spacing w:val="-3"/>
          <w:lang w:eastAsia="zh-CN"/>
        </w:rPr>
        <w:t>须</w:t>
      </w:r>
      <w:r>
        <w:rPr>
          <w:lang w:eastAsia="zh-CN"/>
        </w:rPr>
        <w:t>知</w:t>
      </w:r>
      <w:r>
        <w:rPr>
          <w:spacing w:val="-3"/>
          <w:lang w:eastAsia="zh-CN"/>
        </w:rPr>
        <w:t>前</w:t>
      </w:r>
      <w:r>
        <w:rPr>
          <w:lang w:eastAsia="zh-CN"/>
        </w:rPr>
        <w:t>附</w:t>
      </w:r>
      <w:r>
        <w:rPr>
          <w:spacing w:val="-3"/>
          <w:lang w:eastAsia="zh-CN"/>
        </w:rPr>
        <w:t>表</w:t>
      </w:r>
      <w:r>
        <w:rPr>
          <w:spacing w:val="-25"/>
          <w:lang w:eastAsia="zh-CN"/>
        </w:rPr>
        <w:t>。</w:t>
      </w:r>
      <w:r>
        <w:rPr>
          <w:spacing w:val="-3"/>
          <w:lang w:eastAsia="zh-CN"/>
        </w:rPr>
        <w:t>正</w:t>
      </w:r>
      <w:r>
        <w:rPr>
          <w:lang w:eastAsia="zh-CN"/>
        </w:rPr>
        <w:t>本</w:t>
      </w:r>
      <w:r>
        <w:rPr>
          <w:spacing w:val="-3"/>
          <w:lang w:eastAsia="zh-CN"/>
        </w:rPr>
        <w:t>和</w:t>
      </w:r>
      <w:r>
        <w:rPr>
          <w:lang w:eastAsia="zh-CN"/>
        </w:rPr>
        <w:t>副</w:t>
      </w:r>
      <w:r>
        <w:rPr>
          <w:spacing w:val="-3"/>
          <w:lang w:eastAsia="zh-CN"/>
        </w:rPr>
        <w:t>本</w:t>
      </w:r>
      <w:r>
        <w:rPr>
          <w:lang w:eastAsia="zh-CN"/>
        </w:rPr>
        <w:t>的</w:t>
      </w:r>
      <w:r>
        <w:rPr>
          <w:spacing w:val="-3"/>
          <w:lang w:eastAsia="zh-CN"/>
        </w:rPr>
        <w:t>封面</w:t>
      </w:r>
      <w:r>
        <w:rPr>
          <w:lang w:eastAsia="zh-CN"/>
        </w:rPr>
        <w:t>右上</w:t>
      </w:r>
      <w:r>
        <w:rPr>
          <w:spacing w:val="-2"/>
          <w:lang w:eastAsia="zh-CN"/>
        </w:rPr>
        <w:t>角</w:t>
      </w:r>
      <w:r>
        <w:rPr>
          <w:lang w:eastAsia="zh-CN"/>
        </w:rPr>
        <w:t>上</w:t>
      </w:r>
      <w:r>
        <w:rPr>
          <w:spacing w:val="-3"/>
          <w:lang w:eastAsia="zh-CN"/>
        </w:rPr>
        <w:t>应</w:t>
      </w:r>
      <w:r>
        <w:rPr>
          <w:lang w:eastAsia="zh-CN"/>
        </w:rPr>
        <w:t>清 楚地标记</w:t>
      </w:r>
      <w:r>
        <w:rPr>
          <w:rFonts w:ascii="Times New Roman" w:hAnsi="Times New Roman" w:eastAsia="Times New Roman" w:cs="Times New Roman"/>
          <w:lang w:eastAsia="zh-CN"/>
        </w:rPr>
        <w:t>“</w:t>
      </w:r>
      <w:r>
        <w:rPr>
          <w:lang w:eastAsia="zh-CN"/>
        </w:rPr>
        <w:t>正本</w:t>
      </w:r>
      <w:r>
        <w:rPr>
          <w:rFonts w:ascii="Times New Roman" w:hAnsi="Times New Roman" w:eastAsia="Times New Roman" w:cs="Times New Roman"/>
          <w:lang w:eastAsia="zh-CN"/>
        </w:rPr>
        <w:t>”</w:t>
      </w:r>
      <w:r>
        <w:rPr>
          <w:lang w:eastAsia="zh-CN"/>
        </w:rPr>
        <w:t>或</w:t>
      </w:r>
      <w:r>
        <w:rPr>
          <w:rFonts w:ascii="Times New Roman" w:hAnsi="Times New Roman" w:eastAsia="Times New Roman" w:cs="Times New Roman"/>
          <w:lang w:eastAsia="zh-CN"/>
        </w:rPr>
        <w:t>“</w:t>
      </w:r>
      <w:r>
        <w:rPr>
          <w:lang w:eastAsia="zh-CN"/>
        </w:rPr>
        <w:t>副本</w:t>
      </w:r>
      <w:r>
        <w:rPr>
          <w:rFonts w:ascii="Times New Roman" w:hAnsi="Times New Roman" w:eastAsia="Times New Roman" w:cs="Times New Roman"/>
          <w:lang w:eastAsia="zh-CN"/>
        </w:rPr>
        <w:t>”</w:t>
      </w:r>
      <w:r>
        <w:rPr>
          <w:lang w:eastAsia="zh-CN"/>
        </w:rPr>
        <w:t>的字样。投标人应根据投标人须知前附表要求提供电子版文件。当副</w:t>
      </w:r>
      <w:r>
        <w:rPr>
          <w:spacing w:val="-2"/>
          <w:lang w:eastAsia="zh-CN"/>
        </w:rPr>
        <w:t>本和正本不一致或电子版文件和纸质正本文件不一致时，以纸质正本文件为准。</w:t>
      </w:r>
    </w:p>
    <w:p>
      <w:pPr>
        <w:pStyle w:val="4"/>
        <w:spacing w:before="14" w:line="330" w:lineRule="auto"/>
        <w:ind w:left="100" w:right="111" w:firstLine="419"/>
        <w:rPr>
          <w:lang w:eastAsia="zh-CN"/>
        </w:rPr>
      </w:pPr>
      <w:r>
        <w:rPr>
          <w:spacing w:val="-4"/>
          <w:lang w:eastAsia="zh-CN"/>
        </w:rPr>
        <w:t>（</w:t>
      </w:r>
      <w:r>
        <w:rPr>
          <w:rFonts w:ascii="Times New Roman" w:hAnsi="Times New Roman" w:eastAsia="Times New Roman" w:cs="Times New Roman"/>
          <w:spacing w:val="-4"/>
          <w:lang w:eastAsia="zh-CN"/>
        </w:rPr>
        <w:t>3</w:t>
      </w:r>
      <w:r>
        <w:rPr>
          <w:spacing w:val="-4"/>
          <w:lang w:eastAsia="zh-CN"/>
        </w:rPr>
        <w:t>）投标文件的正本与副本应分别装订，并编制目录，投标文件需分册装订的，具体分册</w:t>
      </w:r>
      <w:r>
        <w:rPr>
          <w:spacing w:val="-2"/>
          <w:lang w:eastAsia="zh-CN"/>
        </w:rPr>
        <w:t>装订要求见投标人须知前附表规定。</w:t>
      </w:r>
    </w:p>
    <w:p>
      <w:pPr>
        <w:pStyle w:val="4"/>
        <w:spacing w:before="44" w:line="344" w:lineRule="auto"/>
        <w:ind w:left="100" w:right="114" w:firstLine="419"/>
        <w:jc w:val="both"/>
        <w:rPr>
          <w:lang w:eastAsia="zh-CN"/>
        </w:rPr>
      </w:pPr>
      <w:r>
        <w:rPr>
          <w:rFonts w:ascii="Times New Roman" w:hAnsi="Times New Roman" w:eastAsia="Times New Roman" w:cs="Times New Roman"/>
          <w:spacing w:val="1"/>
          <w:lang w:eastAsia="zh-CN"/>
        </w:rPr>
        <w:t>3.7.3</w:t>
      </w:r>
      <w:r>
        <w:rPr>
          <w:spacing w:val="1"/>
          <w:lang w:eastAsia="zh-CN"/>
        </w:rPr>
        <w:t>（</w:t>
      </w:r>
      <w:r>
        <w:rPr>
          <w:rFonts w:ascii="Times New Roman" w:hAnsi="Times New Roman" w:eastAsia="Times New Roman" w:cs="Times New Roman"/>
          <w:spacing w:val="1"/>
          <w:lang w:eastAsia="zh-CN"/>
        </w:rPr>
        <w:t>B</w:t>
      </w:r>
      <w:r>
        <w:rPr>
          <w:spacing w:val="1"/>
          <w:lang w:eastAsia="zh-CN"/>
        </w:rPr>
        <w:t>）投标文件全部采用电子文档，除投标人须知前附表另有规定外，投标文件所附</w:t>
      </w:r>
      <w:r>
        <w:rPr>
          <w:spacing w:val="-1"/>
          <w:lang w:eastAsia="zh-CN"/>
        </w:rPr>
        <w:t>证书证件均为原件扫描件，并采用单位和个人数字证书，按招标文件要求在相应位置加盖电子印章。由投标人的法定代表人签字或加盖电子印章的，应附法定代表人身份证明，由代理人签字或加盖电子印章的，应附由法定代表人签署的授权委托书。签字或盖章的具体要求见投标人须知前附表。</w:t>
      </w:r>
    </w:p>
    <w:p>
      <w:pPr>
        <w:pStyle w:val="23"/>
        <w:spacing w:before="66"/>
        <w:outlineLvl w:val="1"/>
        <w:rPr>
          <w:b w:val="0"/>
          <w:bCs w:val="0"/>
          <w:lang w:eastAsia="zh-CN"/>
        </w:rPr>
      </w:pPr>
      <w:bookmarkStart w:id="197" w:name="_Toc14876"/>
      <w:bookmarkStart w:id="198" w:name="_Toc30503"/>
      <w:bookmarkStart w:id="199" w:name="_Toc16118"/>
      <w:r>
        <w:rPr>
          <w:rFonts w:ascii="Times New Roman" w:hAnsi="Times New Roman" w:eastAsia="Times New Roman" w:cs="Times New Roman"/>
          <w:lang w:eastAsia="zh-CN"/>
        </w:rPr>
        <w:t>4.</w:t>
      </w:r>
      <w:r>
        <w:rPr>
          <w:spacing w:val="2"/>
          <w:lang w:eastAsia="zh-CN"/>
        </w:rPr>
        <w:t>投标</w:t>
      </w:r>
      <w:bookmarkEnd w:id="197"/>
      <w:bookmarkEnd w:id="198"/>
      <w:bookmarkEnd w:id="199"/>
    </w:p>
    <w:p>
      <w:pPr>
        <w:spacing w:before="3" w:line="180" w:lineRule="atLeast"/>
        <w:rPr>
          <w:rFonts w:ascii="Microsoft JhengHei" w:hAnsi="Microsoft JhengHei" w:eastAsia="Microsoft JhengHei" w:cs="Microsoft JhengHei"/>
          <w:sz w:val="10"/>
          <w:szCs w:val="10"/>
          <w:lang w:eastAsia="zh-CN"/>
        </w:rPr>
      </w:pPr>
    </w:p>
    <w:p>
      <w:pPr>
        <w:pStyle w:val="25"/>
        <w:outlineLvl w:val="2"/>
        <w:rPr>
          <w:rFonts w:cs="宋体"/>
          <w:bCs/>
          <w:lang w:eastAsia="zh-CN"/>
        </w:rPr>
      </w:pPr>
      <w:bookmarkStart w:id="200" w:name="_Toc11682"/>
      <w:bookmarkStart w:id="201" w:name="_Toc26398"/>
      <w:bookmarkStart w:id="202" w:name="_Toc20356"/>
      <w:r>
        <w:rPr>
          <w:rFonts w:hint="eastAsia" w:cs="宋体"/>
          <w:bCs/>
          <w:lang w:eastAsia="zh-CN"/>
        </w:rPr>
        <w:t>4.1投标文件的密封和标记</w:t>
      </w:r>
      <w:bookmarkEnd w:id="200"/>
      <w:bookmarkEnd w:id="201"/>
      <w:bookmarkEnd w:id="202"/>
    </w:p>
    <w:p>
      <w:pPr>
        <w:spacing w:before="17" w:line="340" w:lineRule="atLeast"/>
        <w:rPr>
          <w:rFonts w:ascii="宋体" w:hAnsi="宋体" w:eastAsia="宋体" w:cs="宋体"/>
          <w:sz w:val="25"/>
          <w:szCs w:val="25"/>
          <w:lang w:eastAsia="zh-CN"/>
        </w:rPr>
      </w:pPr>
    </w:p>
    <w:p>
      <w:pPr>
        <w:pStyle w:val="4"/>
        <w:spacing w:line="328" w:lineRule="auto"/>
        <w:ind w:left="100" w:right="111" w:firstLine="419"/>
        <w:rPr>
          <w:lang w:eastAsia="zh-CN"/>
        </w:rPr>
      </w:pPr>
      <w:r>
        <w:rPr>
          <w:rFonts w:ascii="Times New Roman" w:hAnsi="Times New Roman" w:eastAsia="Times New Roman" w:cs="Times New Roman"/>
          <w:lang w:eastAsia="zh-CN"/>
        </w:rPr>
        <w:t>4.1.1</w:t>
      </w:r>
      <w:r>
        <w:rPr>
          <w:spacing w:val="-2"/>
          <w:lang w:eastAsia="zh-CN"/>
        </w:rPr>
        <w:t>（</w:t>
      </w:r>
      <w:r>
        <w:rPr>
          <w:rFonts w:ascii="Times New Roman" w:hAnsi="Times New Roman" w:eastAsia="Times New Roman" w:cs="Times New Roman"/>
          <w:spacing w:val="-2"/>
          <w:lang w:eastAsia="zh-CN"/>
        </w:rPr>
        <w:t>A</w:t>
      </w:r>
      <w:r>
        <w:rPr>
          <w:spacing w:val="-2"/>
          <w:lang w:eastAsia="zh-CN"/>
        </w:rPr>
        <w:t>）投标文件应密封包装，并在封套的封口处加盖投标人单位章或由投标人的法定代表人或其授权的代理人签字。</w:t>
      </w:r>
    </w:p>
    <w:p>
      <w:pPr>
        <w:pStyle w:val="4"/>
        <w:spacing w:before="48" w:line="331" w:lineRule="auto"/>
        <w:ind w:left="100" w:right="111" w:firstLine="419"/>
        <w:rPr>
          <w:lang w:eastAsia="zh-CN"/>
        </w:rPr>
      </w:pPr>
      <w:r>
        <w:rPr>
          <w:rFonts w:ascii="Times New Roman" w:hAnsi="Times New Roman" w:eastAsia="Times New Roman" w:cs="Times New Roman"/>
          <w:lang w:eastAsia="zh-CN"/>
        </w:rPr>
        <w:t>4.1.1</w:t>
      </w:r>
      <w:r>
        <w:rPr>
          <w:spacing w:val="-2"/>
          <w:lang w:eastAsia="zh-CN"/>
        </w:rPr>
        <w:t>（</w:t>
      </w:r>
      <w:r>
        <w:rPr>
          <w:rFonts w:ascii="Times New Roman" w:hAnsi="Times New Roman" w:eastAsia="Times New Roman" w:cs="Times New Roman"/>
          <w:spacing w:val="-2"/>
          <w:lang w:eastAsia="zh-CN"/>
        </w:rPr>
        <w:t>B</w:t>
      </w:r>
      <w:r>
        <w:rPr>
          <w:spacing w:val="-2"/>
          <w:lang w:eastAsia="zh-CN"/>
        </w:rPr>
        <w:t>）投标人应当按照招标文件和电子招标投标交易平台的要求加密投标文件，具体要求见投标人须知前附表。</w:t>
      </w:r>
    </w:p>
    <w:p>
      <w:pPr>
        <w:pStyle w:val="4"/>
        <w:spacing w:before="43"/>
        <w:rPr>
          <w:lang w:eastAsia="zh-CN"/>
        </w:rPr>
      </w:pPr>
      <w:r>
        <w:rPr>
          <w:rFonts w:ascii="Times New Roman" w:hAnsi="Times New Roman" w:eastAsia="Times New Roman" w:cs="Times New Roman"/>
          <w:lang w:eastAsia="zh-CN"/>
        </w:rPr>
        <w:t>4.1.2</w:t>
      </w:r>
      <w:r>
        <w:rPr>
          <w:spacing w:val="-2"/>
          <w:lang w:eastAsia="zh-CN"/>
        </w:rPr>
        <w:t>投标文件封套上应写明的内容见投标人须知前附表。</w:t>
      </w:r>
    </w:p>
    <w:p>
      <w:pPr>
        <w:pStyle w:val="4"/>
        <w:spacing w:before="110"/>
        <w:rPr>
          <w:lang w:eastAsia="zh-CN"/>
        </w:rPr>
      </w:pPr>
      <w:r>
        <w:rPr>
          <w:rFonts w:ascii="Times New Roman" w:hAnsi="Times New Roman" w:eastAsia="Times New Roman" w:cs="Times New Roman"/>
          <w:lang w:eastAsia="zh-CN"/>
        </w:rPr>
        <w:t>4.1.3</w:t>
      </w:r>
      <w:r>
        <w:rPr>
          <w:spacing w:val="-2"/>
          <w:lang w:eastAsia="zh-CN"/>
        </w:rPr>
        <w:t>未按本章第</w:t>
      </w:r>
      <w:r>
        <w:rPr>
          <w:rFonts w:ascii="Times New Roman" w:hAnsi="Times New Roman" w:eastAsia="Times New Roman" w:cs="Times New Roman"/>
          <w:spacing w:val="-1"/>
          <w:lang w:eastAsia="zh-CN"/>
        </w:rPr>
        <w:t>4.1.1</w:t>
      </w:r>
      <w:r>
        <w:rPr>
          <w:spacing w:val="-2"/>
          <w:lang w:eastAsia="zh-CN"/>
        </w:rPr>
        <w:t>项要求密封的投标文件，招标人将予以拒收。</w:t>
      </w:r>
    </w:p>
    <w:p>
      <w:pPr>
        <w:spacing w:before="9" w:line="240" w:lineRule="atLeast"/>
        <w:rPr>
          <w:rFonts w:ascii="宋体" w:hAnsi="宋体" w:eastAsia="宋体" w:cs="宋体"/>
          <w:sz w:val="18"/>
          <w:szCs w:val="18"/>
          <w:lang w:eastAsia="zh-CN"/>
        </w:rPr>
      </w:pPr>
    </w:p>
    <w:p>
      <w:pPr>
        <w:pStyle w:val="25"/>
        <w:outlineLvl w:val="2"/>
        <w:rPr>
          <w:rFonts w:cs="宋体"/>
          <w:bCs/>
          <w:lang w:eastAsia="zh-CN"/>
        </w:rPr>
      </w:pPr>
      <w:bookmarkStart w:id="203" w:name="_Toc32095"/>
      <w:bookmarkStart w:id="204" w:name="_Toc2228"/>
      <w:bookmarkStart w:id="205" w:name="_Toc4100"/>
      <w:r>
        <w:rPr>
          <w:rFonts w:hint="eastAsia" w:cs="宋体"/>
          <w:bCs/>
          <w:lang w:eastAsia="zh-CN"/>
        </w:rPr>
        <w:t>4.2投标文件的递交</w:t>
      </w:r>
      <w:bookmarkEnd w:id="203"/>
      <w:bookmarkEnd w:id="204"/>
      <w:bookmarkEnd w:id="205"/>
    </w:p>
    <w:p>
      <w:pPr>
        <w:spacing w:before="17" w:line="340" w:lineRule="atLeast"/>
        <w:rPr>
          <w:rFonts w:ascii="宋体" w:hAnsi="宋体" w:eastAsia="宋体" w:cs="宋体"/>
          <w:sz w:val="25"/>
          <w:szCs w:val="25"/>
          <w:lang w:eastAsia="zh-CN"/>
        </w:rPr>
      </w:pPr>
    </w:p>
    <w:p>
      <w:pPr>
        <w:pStyle w:val="4"/>
        <w:rPr>
          <w:lang w:eastAsia="zh-CN"/>
        </w:rPr>
      </w:pPr>
      <w:r>
        <w:rPr>
          <w:rFonts w:ascii="Times New Roman" w:hAnsi="Times New Roman" w:eastAsia="Times New Roman" w:cs="Times New Roman"/>
          <w:lang w:eastAsia="zh-CN"/>
        </w:rPr>
        <w:t>4.2.1</w:t>
      </w:r>
      <w:r>
        <w:rPr>
          <w:spacing w:val="-2"/>
          <w:lang w:eastAsia="zh-CN"/>
        </w:rPr>
        <w:t>投标人应在投标人须知前附表规定的投标截止时间前递交投标文件。</w:t>
      </w:r>
    </w:p>
    <w:p>
      <w:pPr>
        <w:pStyle w:val="4"/>
        <w:spacing w:before="107"/>
        <w:rPr>
          <w:lang w:eastAsia="zh-CN"/>
        </w:rPr>
      </w:pPr>
      <w:r>
        <w:rPr>
          <w:rFonts w:ascii="Times New Roman" w:hAnsi="Times New Roman" w:eastAsia="Times New Roman" w:cs="Times New Roman"/>
          <w:lang w:eastAsia="zh-CN"/>
        </w:rPr>
        <w:t>4.2.2</w:t>
      </w:r>
      <w:r>
        <w:rPr>
          <w:spacing w:val="-2"/>
          <w:lang w:eastAsia="zh-CN"/>
        </w:rPr>
        <w:t>（</w:t>
      </w:r>
      <w:r>
        <w:rPr>
          <w:rFonts w:ascii="Times New Roman" w:hAnsi="Times New Roman" w:eastAsia="Times New Roman" w:cs="Times New Roman"/>
          <w:spacing w:val="-2"/>
          <w:lang w:eastAsia="zh-CN"/>
        </w:rPr>
        <w:t>A</w:t>
      </w:r>
      <w:r>
        <w:rPr>
          <w:spacing w:val="-2"/>
          <w:lang w:eastAsia="zh-CN"/>
        </w:rPr>
        <w:t>）投标人递交投标文件的地点：见投标人须知前附表。</w:t>
      </w:r>
    </w:p>
    <w:p>
      <w:pPr>
        <w:pStyle w:val="4"/>
        <w:spacing w:before="110"/>
        <w:rPr>
          <w:lang w:eastAsia="zh-CN"/>
        </w:rPr>
      </w:pPr>
      <w:r>
        <w:rPr>
          <w:rFonts w:ascii="Times New Roman" w:hAnsi="Times New Roman" w:eastAsia="Times New Roman" w:cs="Times New Roman"/>
          <w:lang w:eastAsia="zh-CN"/>
        </w:rPr>
        <w:t>4.2.2</w:t>
      </w:r>
      <w:r>
        <w:rPr>
          <w:spacing w:val="-2"/>
          <w:lang w:eastAsia="zh-CN"/>
        </w:rPr>
        <w:t>（</w:t>
      </w:r>
      <w:r>
        <w:rPr>
          <w:rFonts w:ascii="Times New Roman" w:hAnsi="Times New Roman" w:eastAsia="Times New Roman" w:cs="Times New Roman"/>
          <w:spacing w:val="-2"/>
          <w:lang w:eastAsia="zh-CN"/>
        </w:rPr>
        <w:t>B</w:t>
      </w:r>
      <w:r>
        <w:rPr>
          <w:spacing w:val="-2"/>
          <w:lang w:eastAsia="zh-CN"/>
        </w:rPr>
        <w:t>）投标人通过下载招标文件的电子招标投标交易平台递交电子投标文件。</w:t>
      </w:r>
    </w:p>
    <w:p>
      <w:pPr>
        <w:pStyle w:val="4"/>
        <w:spacing w:before="110"/>
        <w:rPr>
          <w:lang w:eastAsia="zh-CN"/>
        </w:rPr>
      </w:pPr>
      <w:r>
        <w:rPr>
          <w:rFonts w:ascii="Times New Roman" w:hAnsi="Times New Roman" w:eastAsia="Times New Roman" w:cs="Times New Roman"/>
          <w:lang w:eastAsia="zh-CN"/>
        </w:rPr>
        <w:t>4.2.3</w:t>
      </w:r>
      <w:r>
        <w:rPr>
          <w:spacing w:val="-2"/>
          <w:lang w:eastAsia="zh-CN"/>
        </w:rPr>
        <w:t>除投标人须知前附表另有规定外，投标人所递交的投标文件不予退还。</w:t>
      </w:r>
    </w:p>
    <w:p>
      <w:pPr>
        <w:pStyle w:val="4"/>
        <w:spacing w:before="107"/>
        <w:rPr>
          <w:lang w:eastAsia="zh-CN"/>
        </w:rPr>
      </w:pPr>
      <w:r>
        <w:rPr>
          <w:rFonts w:ascii="Times New Roman" w:hAnsi="Times New Roman" w:eastAsia="Times New Roman" w:cs="Times New Roman"/>
          <w:lang w:eastAsia="zh-CN"/>
        </w:rPr>
        <w:t>4.2.4</w:t>
      </w:r>
      <w:r>
        <w:rPr>
          <w:spacing w:val="-2"/>
          <w:lang w:eastAsia="zh-CN"/>
        </w:rPr>
        <w:t>（</w:t>
      </w:r>
      <w:r>
        <w:rPr>
          <w:rFonts w:ascii="Times New Roman" w:hAnsi="Times New Roman" w:eastAsia="Times New Roman" w:cs="Times New Roman"/>
          <w:spacing w:val="-2"/>
          <w:lang w:eastAsia="zh-CN"/>
        </w:rPr>
        <w:t>A</w:t>
      </w:r>
      <w:r>
        <w:rPr>
          <w:spacing w:val="-2"/>
          <w:lang w:eastAsia="zh-CN"/>
        </w:rPr>
        <w:t>）招标人收到投标文件后，向投标人出具签收凭证。</w:t>
      </w:r>
    </w:p>
    <w:p>
      <w:pPr>
        <w:pStyle w:val="4"/>
        <w:spacing w:before="110" w:line="330" w:lineRule="auto"/>
        <w:ind w:left="100" w:right="111" w:firstLine="419"/>
        <w:rPr>
          <w:lang w:eastAsia="zh-CN"/>
        </w:rPr>
      </w:pPr>
      <w:r>
        <w:rPr>
          <w:rFonts w:ascii="Times New Roman" w:hAnsi="Times New Roman" w:eastAsia="Times New Roman" w:cs="Times New Roman"/>
          <w:lang w:eastAsia="zh-CN"/>
        </w:rPr>
        <w:t>4.2.4</w:t>
      </w:r>
      <w:r>
        <w:rPr>
          <w:spacing w:val="-2"/>
          <w:lang w:eastAsia="zh-CN"/>
        </w:rPr>
        <w:t>（</w:t>
      </w:r>
      <w:r>
        <w:rPr>
          <w:rFonts w:ascii="Times New Roman" w:hAnsi="Times New Roman" w:eastAsia="Times New Roman" w:cs="Times New Roman"/>
          <w:spacing w:val="-2"/>
          <w:lang w:eastAsia="zh-CN"/>
        </w:rPr>
        <w:t>B</w:t>
      </w:r>
      <w:r>
        <w:rPr>
          <w:spacing w:val="-2"/>
          <w:lang w:eastAsia="zh-CN"/>
        </w:rPr>
        <w:t>）投标人完成电子投标文件上传后，电子招标投标交易平台即时向投标人发出递交回执通知。递交时间以递交回执通知载明的传输完成时间为准。</w:t>
      </w:r>
    </w:p>
    <w:p>
      <w:pPr>
        <w:pStyle w:val="4"/>
        <w:spacing w:before="44"/>
        <w:rPr>
          <w:lang w:eastAsia="zh-CN"/>
        </w:rPr>
      </w:pPr>
      <w:r>
        <w:rPr>
          <w:rFonts w:ascii="Times New Roman" w:hAnsi="Times New Roman" w:eastAsia="Times New Roman" w:cs="Times New Roman"/>
          <w:lang w:eastAsia="zh-CN"/>
        </w:rPr>
        <w:t>4.2.5</w:t>
      </w:r>
      <w:r>
        <w:rPr>
          <w:spacing w:val="-2"/>
          <w:lang w:eastAsia="zh-CN"/>
        </w:rPr>
        <w:t>（</w:t>
      </w:r>
      <w:r>
        <w:rPr>
          <w:rFonts w:ascii="Times New Roman" w:hAnsi="Times New Roman" w:eastAsia="Times New Roman" w:cs="Times New Roman"/>
          <w:spacing w:val="-2"/>
          <w:lang w:eastAsia="zh-CN"/>
        </w:rPr>
        <w:t>A</w:t>
      </w:r>
      <w:r>
        <w:rPr>
          <w:spacing w:val="-2"/>
          <w:lang w:eastAsia="zh-CN"/>
        </w:rPr>
        <w:t>）逾期送达的投标文件，招标人将予以拒收。</w:t>
      </w:r>
    </w:p>
    <w:p>
      <w:pPr>
        <w:pStyle w:val="4"/>
        <w:spacing w:before="110"/>
        <w:rPr>
          <w:lang w:eastAsia="zh-CN"/>
        </w:rPr>
      </w:pPr>
      <w:r>
        <w:rPr>
          <w:rFonts w:ascii="Times New Roman" w:hAnsi="Times New Roman" w:eastAsia="Times New Roman" w:cs="Times New Roman"/>
          <w:lang w:eastAsia="zh-CN"/>
        </w:rPr>
        <w:t>4.2.5</w:t>
      </w:r>
      <w:r>
        <w:rPr>
          <w:spacing w:val="-2"/>
          <w:lang w:eastAsia="zh-CN"/>
        </w:rPr>
        <w:t>（</w:t>
      </w:r>
      <w:r>
        <w:rPr>
          <w:rFonts w:ascii="Times New Roman" w:hAnsi="Times New Roman" w:eastAsia="Times New Roman" w:cs="Times New Roman"/>
          <w:spacing w:val="-2"/>
          <w:lang w:eastAsia="zh-CN"/>
        </w:rPr>
        <w:t>B</w:t>
      </w:r>
      <w:r>
        <w:rPr>
          <w:spacing w:val="-2"/>
          <w:lang w:eastAsia="zh-CN"/>
        </w:rPr>
        <w:t>）逾期送达的投标文件，电子招标投标交易平台将予以拒收。</w:t>
      </w:r>
    </w:p>
    <w:p>
      <w:pPr>
        <w:pStyle w:val="25"/>
        <w:outlineLvl w:val="2"/>
        <w:rPr>
          <w:rFonts w:cs="宋体"/>
          <w:bCs/>
          <w:lang w:eastAsia="zh-CN"/>
        </w:rPr>
      </w:pPr>
      <w:bookmarkStart w:id="206" w:name="_Toc8732"/>
      <w:bookmarkStart w:id="207" w:name="_Toc26599"/>
    </w:p>
    <w:p>
      <w:pPr>
        <w:pStyle w:val="25"/>
        <w:outlineLvl w:val="2"/>
        <w:rPr>
          <w:rFonts w:cs="宋体"/>
          <w:bCs/>
          <w:lang w:eastAsia="zh-CN"/>
        </w:rPr>
      </w:pPr>
      <w:bookmarkStart w:id="208" w:name="_Toc19610"/>
      <w:r>
        <w:rPr>
          <w:rFonts w:hint="eastAsia" w:cs="宋体"/>
          <w:bCs/>
          <w:lang w:eastAsia="zh-CN"/>
        </w:rPr>
        <w:t>4.3投标文件的修改与撤回</w:t>
      </w:r>
      <w:bookmarkEnd w:id="206"/>
      <w:bookmarkEnd w:id="207"/>
      <w:bookmarkEnd w:id="208"/>
    </w:p>
    <w:p>
      <w:pPr>
        <w:spacing w:before="17" w:line="340" w:lineRule="atLeast"/>
        <w:rPr>
          <w:rFonts w:ascii="宋体" w:hAnsi="宋体" w:eastAsia="宋体" w:cs="宋体"/>
          <w:sz w:val="25"/>
          <w:szCs w:val="25"/>
          <w:lang w:eastAsia="zh-CN"/>
        </w:rPr>
      </w:pPr>
    </w:p>
    <w:p>
      <w:pPr>
        <w:pStyle w:val="4"/>
        <w:spacing w:line="328" w:lineRule="auto"/>
        <w:ind w:left="100" w:right="108" w:firstLine="419"/>
        <w:rPr>
          <w:lang w:eastAsia="zh-CN"/>
        </w:rPr>
      </w:pPr>
      <w:r>
        <w:rPr>
          <w:rFonts w:ascii="Times New Roman" w:hAnsi="Times New Roman" w:eastAsia="Times New Roman" w:cs="Times New Roman"/>
          <w:lang w:eastAsia="zh-CN"/>
        </w:rPr>
        <w:t>4.3.1</w:t>
      </w:r>
      <w:r>
        <w:rPr>
          <w:lang w:eastAsia="zh-CN"/>
        </w:rPr>
        <w:t>在</w:t>
      </w:r>
      <w:r>
        <w:rPr>
          <w:spacing w:val="-3"/>
          <w:lang w:eastAsia="zh-CN"/>
        </w:rPr>
        <w:t>本</w:t>
      </w:r>
      <w:r>
        <w:rPr>
          <w:lang w:eastAsia="zh-CN"/>
        </w:rPr>
        <w:t>章第</w:t>
      </w:r>
      <w:r>
        <w:rPr>
          <w:rFonts w:ascii="Times New Roman" w:hAnsi="Times New Roman" w:eastAsia="Times New Roman" w:cs="Times New Roman"/>
          <w:lang w:eastAsia="zh-CN"/>
        </w:rPr>
        <w:t>4.2.1</w:t>
      </w:r>
      <w:r>
        <w:rPr>
          <w:lang w:eastAsia="zh-CN"/>
        </w:rPr>
        <w:t>项</w:t>
      </w:r>
      <w:r>
        <w:rPr>
          <w:spacing w:val="-3"/>
          <w:lang w:eastAsia="zh-CN"/>
        </w:rPr>
        <w:t>规</w:t>
      </w:r>
      <w:r>
        <w:rPr>
          <w:lang w:eastAsia="zh-CN"/>
        </w:rPr>
        <w:t>定的</w:t>
      </w:r>
      <w:r>
        <w:rPr>
          <w:spacing w:val="-3"/>
          <w:lang w:eastAsia="zh-CN"/>
        </w:rPr>
        <w:t>投</w:t>
      </w:r>
      <w:r>
        <w:rPr>
          <w:lang w:eastAsia="zh-CN"/>
        </w:rPr>
        <w:t>标</w:t>
      </w:r>
      <w:r>
        <w:rPr>
          <w:spacing w:val="-3"/>
          <w:lang w:eastAsia="zh-CN"/>
        </w:rPr>
        <w:t>截</w:t>
      </w:r>
      <w:r>
        <w:rPr>
          <w:lang w:eastAsia="zh-CN"/>
        </w:rPr>
        <w:t>止</w:t>
      </w:r>
      <w:r>
        <w:rPr>
          <w:spacing w:val="-3"/>
          <w:lang w:eastAsia="zh-CN"/>
        </w:rPr>
        <w:t>时</w:t>
      </w:r>
      <w:r>
        <w:rPr>
          <w:lang w:eastAsia="zh-CN"/>
        </w:rPr>
        <w:t>间</w:t>
      </w:r>
      <w:r>
        <w:rPr>
          <w:spacing w:val="-3"/>
          <w:lang w:eastAsia="zh-CN"/>
        </w:rPr>
        <w:t>前</w:t>
      </w:r>
      <w:r>
        <w:rPr>
          <w:spacing w:val="-77"/>
          <w:lang w:eastAsia="zh-CN"/>
        </w:rPr>
        <w:t>，</w:t>
      </w:r>
      <w:r>
        <w:rPr>
          <w:lang w:eastAsia="zh-CN"/>
        </w:rPr>
        <w:t>投</w:t>
      </w:r>
      <w:r>
        <w:rPr>
          <w:spacing w:val="-3"/>
          <w:lang w:eastAsia="zh-CN"/>
        </w:rPr>
        <w:t>标</w:t>
      </w:r>
      <w:r>
        <w:rPr>
          <w:lang w:eastAsia="zh-CN"/>
        </w:rPr>
        <w:t>人可</w:t>
      </w:r>
      <w:r>
        <w:rPr>
          <w:spacing w:val="-3"/>
          <w:lang w:eastAsia="zh-CN"/>
        </w:rPr>
        <w:t>以</w:t>
      </w:r>
      <w:r>
        <w:rPr>
          <w:lang w:eastAsia="zh-CN"/>
        </w:rPr>
        <w:t>修</w:t>
      </w:r>
      <w:r>
        <w:rPr>
          <w:spacing w:val="-3"/>
          <w:lang w:eastAsia="zh-CN"/>
        </w:rPr>
        <w:t>改</w:t>
      </w:r>
      <w:r>
        <w:rPr>
          <w:lang w:eastAsia="zh-CN"/>
        </w:rPr>
        <w:t>或</w:t>
      </w:r>
      <w:r>
        <w:rPr>
          <w:spacing w:val="-3"/>
          <w:lang w:eastAsia="zh-CN"/>
        </w:rPr>
        <w:t>撤</w:t>
      </w:r>
      <w:r>
        <w:rPr>
          <w:lang w:eastAsia="zh-CN"/>
        </w:rPr>
        <w:t>回</w:t>
      </w:r>
      <w:r>
        <w:rPr>
          <w:spacing w:val="-3"/>
          <w:lang w:eastAsia="zh-CN"/>
        </w:rPr>
        <w:t>已</w:t>
      </w:r>
      <w:r>
        <w:rPr>
          <w:lang w:eastAsia="zh-CN"/>
        </w:rPr>
        <w:t>递</w:t>
      </w:r>
      <w:r>
        <w:rPr>
          <w:spacing w:val="-3"/>
          <w:lang w:eastAsia="zh-CN"/>
        </w:rPr>
        <w:t>交</w:t>
      </w:r>
      <w:r>
        <w:rPr>
          <w:lang w:eastAsia="zh-CN"/>
        </w:rPr>
        <w:t>的投</w:t>
      </w:r>
      <w:r>
        <w:rPr>
          <w:spacing w:val="-3"/>
          <w:lang w:eastAsia="zh-CN"/>
        </w:rPr>
        <w:t>标</w:t>
      </w:r>
      <w:r>
        <w:rPr>
          <w:lang w:eastAsia="zh-CN"/>
        </w:rPr>
        <w:t>文</w:t>
      </w:r>
      <w:r>
        <w:rPr>
          <w:spacing w:val="-3"/>
          <w:lang w:eastAsia="zh-CN"/>
        </w:rPr>
        <w:t>件</w:t>
      </w:r>
      <w:r>
        <w:rPr>
          <w:lang w:eastAsia="zh-CN"/>
        </w:rPr>
        <w:t>，</w:t>
      </w:r>
      <w:r>
        <w:rPr>
          <w:spacing w:val="-2"/>
          <w:lang w:eastAsia="zh-CN"/>
        </w:rPr>
        <w:t>但应以书面形式通知招标人。</w:t>
      </w:r>
    </w:p>
    <w:p>
      <w:pPr>
        <w:pStyle w:val="4"/>
        <w:spacing w:before="48" w:line="330" w:lineRule="auto"/>
        <w:ind w:left="100" w:right="108" w:firstLine="419"/>
        <w:rPr>
          <w:lang w:eastAsia="zh-CN"/>
        </w:rPr>
      </w:pPr>
      <w:r>
        <w:rPr>
          <w:rFonts w:ascii="Times New Roman" w:hAnsi="Times New Roman" w:eastAsia="Times New Roman" w:cs="Times New Roman"/>
          <w:lang w:eastAsia="zh-CN"/>
        </w:rPr>
        <w:t>4.3.2</w:t>
      </w:r>
      <w:r>
        <w:rPr>
          <w:spacing w:val="-2"/>
          <w:lang w:eastAsia="zh-CN"/>
        </w:rPr>
        <w:t>（</w:t>
      </w:r>
      <w:r>
        <w:rPr>
          <w:rFonts w:ascii="Times New Roman" w:hAnsi="Times New Roman" w:eastAsia="Times New Roman" w:cs="Times New Roman"/>
          <w:spacing w:val="-2"/>
          <w:lang w:eastAsia="zh-CN"/>
        </w:rPr>
        <w:t>A</w:t>
      </w:r>
      <w:r>
        <w:rPr>
          <w:spacing w:val="-2"/>
          <w:lang w:eastAsia="zh-CN"/>
        </w:rPr>
        <w:t>）投标人修改或撤回已递交投标文件的书面通知应按照本章第</w:t>
      </w:r>
      <w:r>
        <w:rPr>
          <w:rFonts w:ascii="Times New Roman" w:hAnsi="Times New Roman" w:eastAsia="Times New Roman" w:cs="Times New Roman"/>
          <w:spacing w:val="-2"/>
          <w:lang w:eastAsia="zh-CN"/>
        </w:rPr>
        <w:t>3.7.3</w:t>
      </w:r>
      <w:r>
        <w:rPr>
          <w:spacing w:val="-2"/>
          <w:lang w:eastAsia="zh-CN"/>
        </w:rPr>
        <w:t>（</w:t>
      </w:r>
      <w:r>
        <w:rPr>
          <w:rFonts w:ascii="Times New Roman" w:hAnsi="Times New Roman" w:eastAsia="Times New Roman" w:cs="Times New Roman"/>
          <w:spacing w:val="-2"/>
          <w:lang w:eastAsia="zh-CN"/>
        </w:rPr>
        <w:t>A</w:t>
      </w:r>
      <w:r>
        <w:rPr>
          <w:spacing w:val="-2"/>
          <w:lang w:eastAsia="zh-CN"/>
        </w:rPr>
        <w:t>）项的要求签字或盖章。招标人收到书面通知后，向投标人出具签收凭证。</w:t>
      </w:r>
    </w:p>
    <w:p>
      <w:pPr>
        <w:pStyle w:val="4"/>
        <w:spacing w:before="44" w:line="330" w:lineRule="auto"/>
        <w:ind w:left="100" w:right="108" w:firstLine="419"/>
        <w:rPr>
          <w:lang w:eastAsia="zh-CN"/>
        </w:rPr>
      </w:pPr>
      <w:r>
        <w:rPr>
          <w:rFonts w:ascii="Times New Roman" w:hAnsi="Times New Roman" w:eastAsia="Times New Roman" w:cs="Times New Roman"/>
          <w:lang w:eastAsia="zh-CN"/>
        </w:rPr>
        <w:t>4.3.2</w:t>
      </w:r>
      <w:r>
        <w:rPr>
          <w:spacing w:val="-2"/>
          <w:lang w:eastAsia="zh-CN"/>
        </w:rPr>
        <w:t>（</w:t>
      </w:r>
      <w:r>
        <w:rPr>
          <w:rFonts w:ascii="Times New Roman" w:hAnsi="Times New Roman" w:eastAsia="Times New Roman" w:cs="Times New Roman"/>
          <w:spacing w:val="-2"/>
          <w:lang w:eastAsia="zh-CN"/>
        </w:rPr>
        <w:t>B</w:t>
      </w:r>
      <w:r>
        <w:rPr>
          <w:spacing w:val="-2"/>
          <w:lang w:eastAsia="zh-CN"/>
        </w:rPr>
        <w:t>）投标人修改或撤回已递交投标文件的通知，应按照本章第</w:t>
      </w:r>
      <w:r>
        <w:rPr>
          <w:rFonts w:ascii="Times New Roman" w:hAnsi="Times New Roman" w:eastAsia="Times New Roman" w:cs="Times New Roman"/>
          <w:spacing w:val="-2"/>
          <w:lang w:eastAsia="zh-CN"/>
        </w:rPr>
        <w:t>3.7.3</w:t>
      </w:r>
      <w:r>
        <w:rPr>
          <w:spacing w:val="-2"/>
          <w:lang w:eastAsia="zh-CN"/>
        </w:rPr>
        <w:t>（</w:t>
      </w:r>
      <w:r>
        <w:rPr>
          <w:rFonts w:ascii="Times New Roman" w:hAnsi="Times New Roman" w:eastAsia="Times New Roman" w:cs="Times New Roman"/>
          <w:spacing w:val="-2"/>
          <w:lang w:eastAsia="zh-CN"/>
        </w:rPr>
        <w:t>B</w:t>
      </w:r>
      <w:r>
        <w:rPr>
          <w:spacing w:val="-2"/>
          <w:lang w:eastAsia="zh-CN"/>
        </w:rPr>
        <w:t>）项的要求加盖电子印章。电子招标投标交易平台收到通知后，即时向投标人发出确认回执通知。</w:t>
      </w:r>
    </w:p>
    <w:p>
      <w:pPr>
        <w:pStyle w:val="4"/>
        <w:spacing w:before="47" w:line="328" w:lineRule="auto"/>
        <w:ind w:left="100" w:right="108" w:firstLine="419"/>
        <w:rPr>
          <w:lang w:eastAsia="zh-CN"/>
        </w:rPr>
      </w:pPr>
      <w:r>
        <w:rPr>
          <w:rFonts w:ascii="Times New Roman" w:hAnsi="Times New Roman" w:eastAsia="Times New Roman" w:cs="Times New Roman"/>
          <w:lang w:eastAsia="zh-CN"/>
        </w:rPr>
        <w:t>4.3.3</w:t>
      </w:r>
      <w:r>
        <w:rPr>
          <w:lang w:eastAsia="zh-CN"/>
        </w:rPr>
        <w:t>投</w:t>
      </w:r>
      <w:r>
        <w:rPr>
          <w:spacing w:val="-3"/>
          <w:lang w:eastAsia="zh-CN"/>
        </w:rPr>
        <w:t>标</w:t>
      </w:r>
      <w:r>
        <w:rPr>
          <w:lang w:eastAsia="zh-CN"/>
        </w:rPr>
        <w:t>人</w:t>
      </w:r>
      <w:r>
        <w:rPr>
          <w:spacing w:val="-3"/>
          <w:lang w:eastAsia="zh-CN"/>
        </w:rPr>
        <w:t>撤</w:t>
      </w:r>
      <w:r>
        <w:rPr>
          <w:lang w:eastAsia="zh-CN"/>
        </w:rPr>
        <w:t>回</w:t>
      </w:r>
      <w:r>
        <w:rPr>
          <w:spacing w:val="-3"/>
          <w:lang w:eastAsia="zh-CN"/>
        </w:rPr>
        <w:t>投</w:t>
      </w:r>
      <w:r>
        <w:rPr>
          <w:lang w:eastAsia="zh-CN"/>
        </w:rPr>
        <w:t>标</w:t>
      </w:r>
      <w:r>
        <w:rPr>
          <w:spacing w:val="-3"/>
          <w:lang w:eastAsia="zh-CN"/>
        </w:rPr>
        <w:t>文件</w:t>
      </w:r>
      <w:r>
        <w:rPr>
          <w:lang w:eastAsia="zh-CN"/>
        </w:rPr>
        <w:t>的</w:t>
      </w:r>
      <w:r>
        <w:rPr>
          <w:spacing w:val="-77"/>
          <w:lang w:eastAsia="zh-CN"/>
        </w:rPr>
        <w:t>，</w:t>
      </w:r>
      <w:r>
        <w:rPr>
          <w:lang w:eastAsia="zh-CN"/>
        </w:rPr>
        <w:t>招</w:t>
      </w:r>
      <w:r>
        <w:rPr>
          <w:spacing w:val="-3"/>
          <w:lang w:eastAsia="zh-CN"/>
        </w:rPr>
        <w:t>标</w:t>
      </w:r>
      <w:r>
        <w:rPr>
          <w:lang w:eastAsia="zh-CN"/>
        </w:rPr>
        <w:t>人</w:t>
      </w:r>
      <w:r>
        <w:rPr>
          <w:spacing w:val="-3"/>
          <w:lang w:eastAsia="zh-CN"/>
        </w:rPr>
        <w:t>自</w:t>
      </w:r>
      <w:r>
        <w:rPr>
          <w:lang w:eastAsia="zh-CN"/>
        </w:rPr>
        <w:t>收</w:t>
      </w:r>
      <w:r>
        <w:rPr>
          <w:spacing w:val="-3"/>
          <w:lang w:eastAsia="zh-CN"/>
        </w:rPr>
        <w:t>到</w:t>
      </w:r>
      <w:r>
        <w:rPr>
          <w:lang w:eastAsia="zh-CN"/>
        </w:rPr>
        <w:t>投</w:t>
      </w:r>
      <w:r>
        <w:rPr>
          <w:spacing w:val="-3"/>
          <w:lang w:eastAsia="zh-CN"/>
        </w:rPr>
        <w:t>标</w:t>
      </w:r>
      <w:r>
        <w:rPr>
          <w:lang w:eastAsia="zh-CN"/>
        </w:rPr>
        <w:t>人</w:t>
      </w:r>
      <w:r>
        <w:rPr>
          <w:spacing w:val="-3"/>
          <w:lang w:eastAsia="zh-CN"/>
        </w:rPr>
        <w:t>书</w:t>
      </w:r>
      <w:r>
        <w:rPr>
          <w:lang w:eastAsia="zh-CN"/>
        </w:rPr>
        <w:t>面撤</w:t>
      </w:r>
      <w:r>
        <w:rPr>
          <w:spacing w:val="-3"/>
          <w:lang w:eastAsia="zh-CN"/>
        </w:rPr>
        <w:t>回</w:t>
      </w:r>
      <w:r>
        <w:rPr>
          <w:lang w:eastAsia="zh-CN"/>
        </w:rPr>
        <w:t>通</w:t>
      </w:r>
      <w:r>
        <w:rPr>
          <w:spacing w:val="-3"/>
          <w:lang w:eastAsia="zh-CN"/>
        </w:rPr>
        <w:t>知</w:t>
      </w:r>
      <w:r>
        <w:rPr>
          <w:lang w:eastAsia="zh-CN"/>
        </w:rPr>
        <w:t>之</w:t>
      </w:r>
      <w:r>
        <w:rPr>
          <w:spacing w:val="-3"/>
          <w:lang w:eastAsia="zh-CN"/>
        </w:rPr>
        <w:t>日</w:t>
      </w:r>
      <w:r>
        <w:rPr>
          <w:lang w:eastAsia="zh-CN"/>
        </w:rPr>
        <w:t>起</w:t>
      </w:r>
      <w:r>
        <w:rPr>
          <w:rFonts w:ascii="Times New Roman" w:hAnsi="Times New Roman" w:eastAsia="Times New Roman" w:cs="Times New Roman"/>
          <w:lang w:eastAsia="zh-CN"/>
        </w:rPr>
        <w:t>5</w:t>
      </w:r>
      <w:r>
        <w:rPr>
          <w:lang w:eastAsia="zh-CN"/>
        </w:rPr>
        <w:t>日</w:t>
      </w:r>
      <w:r>
        <w:rPr>
          <w:spacing w:val="-3"/>
          <w:lang w:eastAsia="zh-CN"/>
        </w:rPr>
        <w:t>内</w:t>
      </w:r>
      <w:r>
        <w:rPr>
          <w:lang w:eastAsia="zh-CN"/>
        </w:rPr>
        <w:t>退还</w:t>
      </w:r>
      <w:r>
        <w:rPr>
          <w:spacing w:val="-3"/>
          <w:lang w:eastAsia="zh-CN"/>
        </w:rPr>
        <w:t>已</w:t>
      </w:r>
      <w:r>
        <w:rPr>
          <w:lang w:eastAsia="zh-CN"/>
        </w:rPr>
        <w:t xml:space="preserve">收取 </w:t>
      </w:r>
      <w:r>
        <w:rPr>
          <w:spacing w:val="-1"/>
          <w:lang w:eastAsia="zh-CN"/>
        </w:rPr>
        <w:t>的投标保证金。</w:t>
      </w:r>
    </w:p>
    <w:p>
      <w:pPr>
        <w:pStyle w:val="4"/>
        <w:spacing w:before="48" w:line="330" w:lineRule="auto"/>
        <w:ind w:left="100" w:right="108" w:firstLine="419"/>
        <w:rPr>
          <w:lang w:eastAsia="zh-CN"/>
        </w:rPr>
      </w:pPr>
      <w:r>
        <w:rPr>
          <w:rFonts w:ascii="Times New Roman" w:hAnsi="Times New Roman" w:eastAsia="Times New Roman" w:cs="Times New Roman"/>
          <w:lang w:eastAsia="zh-CN"/>
        </w:rPr>
        <w:t>4.3.4</w:t>
      </w:r>
      <w:r>
        <w:rPr>
          <w:lang w:eastAsia="zh-CN"/>
        </w:rPr>
        <w:t>修</w:t>
      </w:r>
      <w:r>
        <w:rPr>
          <w:spacing w:val="-3"/>
          <w:lang w:eastAsia="zh-CN"/>
        </w:rPr>
        <w:t>改</w:t>
      </w:r>
      <w:r>
        <w:rPr>
          <w:lang w:eastAsia="zh-CN"/>
        </w:rPr>
        <w:t>的</w:t>
      </w:r>
      <w:r>
        <w:rPr>
          <w:spacing w:val="-3"/>
          <w:lang w:eastAsia="zh-CN"/>
        </w:rPr>
        <w:t>内</w:t>
      </w:r>
      <w:r>
        <w:rPr>
          <w:lang w:eastAsia="zh-CN"/>
        </w:rPr>
        <w:t>容</w:t>
      </w:r>
      <w:r>
        <w:rPr>
          <w:spacing w:val="-3"/>
          <w:lang w:eastAsia="zh-CN"/>
        </w:rPr>
        <w:t>为</w:t>
      </w:r>
      <w:r>
        <w:rPr>
          <w:lang w:eastAsia="zh-CN"/>
        </w:rPr>
        <w:t>投</w:t>
      </w:r>
      <w:r>
        <w:rPr>
          <w:spacing w:val="-3"/>
          <w:lang w:eastAsia="zh-CN"/>
        </w:rPr>
        <w:t>标文</w:t>
      </w:r>
      <w:r>
        <w:rPr>
          <w:lang w:eastAsia="zh-CN"/>
        </w:rPr>
        <w:t>件的</w:t>
      </w:r>
      <w:r>
        <w:rPr>
          <w:spacing w:val="-3"/>
          <w:lang w:eastAsia="zh-CN"/>
        </w:rPr>
        <w:t>组</w:t>
      </w:r>
      <w:r>
        <w:rPr>
          <w:lang w:eastAsia="zh-CN"/>
        </w:rPr>
        <w:t>成</w:t>
      </w:r>
      <w:r>
        <w:rPr>
          <w:spacing w:val="-3"/>
          <w:lang w:eastAsia="zh-CN"/>
        </w:rPr>
        <w:t>部</w:t>
      </w:r>
      <w:r>
        <w:rPr>
          <w:lang w:eastAsia="zh-CN"/>
        </w:rPr>
        <w:t>分</w:t>
      </w:r>
      <w:r>
        <w:rPr>
          <w:spacing w:val="-41"/>
          <w:lang w:eastAsia="zh-CN"/>
        </w:rPr>
        <w:t>。</w:t>
      </w:r>
      <w:r>
        <w:rPr>
          <w:lang w:eastAsia="zh-CN"/>
        </w:rPr>
        <w:t>修</w:t>
      </w:r>
      <w:r>
        <w:rPr>
          <w:spacing w:val="-3"/>
          <w:lang w:eastAsia="zh-CN"/>
        </w:rPr>
        <w:t>改</w:t>
      </w:r>
      <w:r>
        <w:rPr>
          <w:lang w:eastAsia="zh-CN"/>
        </w:rPr>
        <w:t>的</w:t>
      </w:r>
      <w:r>
        <w:rPr>
          <w:spacing w:val="-3"/>
          <w:lang w:eastAsia="zh-CN"/>
        </w:rPr>
        <w:t>投</w:t>
      </w:r>
      <w:r>
        <w:rPr>
          <w:lang w:eastAsia="zh-CN"/>
        </w:rPr>
        <w:t>标文</w:t>
      </w:r>
      <w:r>
        <w:rPr>
          <w:spacing w:val="-3"/>
          <w:lang w:eastAsia="zh-CN"/>
        </w:rPr>
        <w:t>件</w:t>
      </w:r>
      <w:r>
        <w:rPr>
          <w:lang w:eastAsia="zh-CN"/>
        </w:rPr>
        <w:t>应</w:t>
      </w:r>
      <w:r>
        <w:rPr>
          <w:spacing w:val="-3"/>
          <w:lang w:eastAsia="zh-CN"/>
        </w:rPr>
        <w:t>按</w:t>
      </w:r>
      <w:r>
        <w:rPr>
          <w:lang w:eastAsia="zh-CN"/>
        </w:rPr>
        <w:t>照</w:t>
      </w:r>
      <w:r>
        <w:rPr>
          <w:spacing w:val="-3"/>
          <w:lang w:eastAsia="zh-CN"/>
        </w:rPr>
        <w:t>本章</w:t>
      </w:r>
      <w:r>
        <w:rPr>
          <w:lang w:eastAsia="zh-CN"/>
        </w:rPr>
        <w:t>第</w:t>
      </w:r>
      <w:r>
        <w:rPr>
          <w:rFonts w:ascii="Times New Roman" w:hAnsi="Times New Roman" w:eastAsia="Times New Roman" w:cs="Times New Roman"/>
          <w:lang w:eastAsia="zh-CN"/>
        </w:rPr>
        <w:t xml:space="preserve">3 </w:t>
      </w:r>
      <w:r>
        <w:rPr>
          <w:spacing w:val="-3"/>
          <w:lang w:eastAsia="zh-CN"/>
        </w:rPr>
        <w:t>条</w:t>
      </w:r>
      <w:r>
        <w:rPr>
          <w:spacing w:val="-39"/>
          <w:lang w:eastAsia="zh-CN"/>
        </w:rPr>
        <w:t>、</w:t>
      </w:r>
      <w:r>
        <w:rPr>
          <w:lang w:eastAsia="zh-CN"/>
        </w:rPr>
        <w:t>第</w:t>
      </w:r>
      <w:r>
        <w:rPr>
          <w:rFonts w:ascii="Times New Roman" w:hAnsi="Times New Roman" w:eastAsia="Times New Roman" w:cs="Times New Roman"/>
          <w:lang w:eastAsia="zh-CN"/>
        </w:rPr>
        <w:t>4</w:t>
      </w:r>
      <w:r>
        <w:rPr>
          <w:lang w:eastAsia="zh-CN"/>
        </w:rPr>
        <w:t>条</w:t>
      </w:r>
      <w:r>
        <w:rPr>
          <w:spacing w:val="-3"/>
          <w:lang w:eastAsia="zh-CN"/>
        </w:rPr>
        <w:t>的</w:t>
      </w:r>
      <w:r>
        <w:rPr>
          <w:lang w:eastAsia="zh-CN"/>
        </w:rPr>
        <w:t xml:space="preserve">规 </w:t>
      </w:r>
      <w:r>
        <w:rPr>
          <w:spacing w:val="-2"/>
          <w:lang w:eastAsia="zh-CN"/>
        </w:rPr>
        <w:t>定进行编制、密封、标记和递交，并标明</w:t>
      </w:r>
      <w:r>
        <w:rPr>
          <w:rFonts w:ascii="Times New Roman" w:hAnsi="Times New Roman" w:eastAsia="Times New Roman" w:cs="Times New Roman"/>
          <w:spacing w:val="-2"/>
          <w:lang w:eastAsia="zh-CN"/>
        </w:rPr>
        <w:t>“</w:t>
      </w:r>
      <w:r>
        <w:rPr>
          <w:spacing w:val="-2"/>
          <w:lang w:eastAsia="zh-CN"/>
        </w:rPr>
        <w:t>修改</w:t>
      </w:r>
      <w:r>
        <w:rPr>
          <w:rFonts w:ascii="Times New Roman" w:hAnsi="Times New Roman" w:eastAsia="Times New Roman" w:cs="Times New Roman"/>
          <w:spacing w:val="-2"/>
          <w:lang w:eastAsia="zh-CN"/>
        </w:rPr>
        <w:t>”</w:t>
      </w:r>
      <w:r>
        <w:rPr>
          <w:spacing w:val="-2"/>
          <w:lang w:eastAsia="zh-CN"/>
        </w:rPr>
        <w:t>字样。</w:t>
      </w:r>
    </w:p>
    <w:p>
      <w:pPr>
        <w:pStyle w:val="23"/>
        <w:spacing w:before="51"/>
        <w:outlineLvl w:val="1"/>
        <w:rPr>
          <w:b w:val="0"/>
          <w:bCs w:val="0"/>
          <w:lang w:eastAsia="zh-CN"/>
        </w:rPr>
      </w:pPr>
      <w:bookmarkStart w:id="209" w:name="_Toc18185"/>
      <w:bookmarkStart w:id="210" w:name="_Toc7074"/>
      <w:bookmarkStart w:id="211" w:name="_Toc13004"/>
      <w:r>
        <w:rPr>
          <w:rFonts w:ascii="Times New Roman" w:hAnsi="Times New Roman" w:eastAsia="Times New Roman" w:cs="Times New Roman"/>
          <w:lang w:eastAsia="zh-CN"/>
        </w:rPr>
        <w:t>5.</w:t>
      </w:r>
      <w:r>
        <w:rPr>
          <w:spacing w:val="2"/>
          <w:lang w:eastAsia="zh-CN"/>
        </w:rPr>
        <w:t>开标</w:t>
      </w:r>
      <w:bookmarkEnd w:id="209"/>
      <w:bookmarkEnd w:id="210"/>
      <w:bookmarkEnd w:id="211"/>
    </w:p>
    <w:p>
      <w:pPr>
        <w:spacing w:before="6" w:line="180" w:lineRule="atLeast"/>
        <w:rPr>
          <w:rFonts w:ascii="Microsoft JhengHei" w:hAnsi="Microsoft JhengHei" w:eastAsia="Microsoft JhengHei" w:cs="Microsoft JhengHei"/>
          <w:sz w:val="10"/>
          <w:szCs w:val="10"/>
          <w:lang w:eastAsia="zh-CN"/>
        </w:rPr>
      </w:pPr>
    </w:p>
    <w:p>
      <w:pPr>
        <w:pStyle w:val="25"/>
        <w:outlineLvl w:val="2"/>
        <w:rPr>
          <w:rFonts w:cs="宋体"/>
          <w:bCs/>
          <w:lang w:eastAsia="zh-CN"/>
        </w:rPr>
      </w:pPr>
      <w:bookmarkStart w:id="212" w:name="_Toc24654"/>
      <w:bookmarkStart w:id="213" w:name="_Toc1698"/>
      <w:bookmarkStart w:id="214" w:name="_Toc5058"/>
      <w:r>
        <w:rPr>
          <w:rFonts w:hint="eastAsia" w:cs="宋体"/>
          <w:bCs/>
          <w:lang w:eastAsia="zh-CN"/>
        </w:rPr>
        <w:t>5.1开标时间和地点（A）</w:t>
      </w:r>
      <w:bookmarkEnd w:id="212"/>
      <w:bookmarkEnd w:id="213"/>
      <w:bookmarkEnd w:id="214"/>
    </w:p>
    <w:p>
      <w:pPr>
        <w:spacing w:before="14" w:line="340" w:lineRule="atLeast"/>
        <w:rPr>
          <w:rFonts w:ascii="宋体" w:hAnsi="宋体" w:eastAsia="宋体" w:cs="宋体"/>
          <w:sz w:val="25"/>
          <w:szCs w:val="25"/>
          <w:lang w:eastAsia="zh-CN"/>
        </w:rPr>
      </w:pPr>
    </w:p>
    <w:p>
      <w:pPr>
        <w:pStyle w:val="4"/>
        <w:spacing w:line="330" w:lineRule="auto"/>
        <w:ind w:left="100" w:right="108" w:firstLine="419"/>
        <w:rPr>
          <w:lang w:eastAsia="zh-CN"/>
        </w:rPr>
      </w:pPr>
      <w:r>
        <w:rPr>
          <w:lang w:eastAsia="zh-CN"/>
        </w:rPr>
        <w:t>招标</w:t>
      </w:r>
      <w:r>
        <w:rPr>
          <w:spacing w:val="-3"/>
          <w:lang w:eastAsia="zh-CN"/>
        </w:rPr>
        <w:t>人</w:t>
      </w:r>
      <w:r>
        <w:rPr>
          <w:lang w:eastAsia="zh-CN"/>
        </w:rPr>
        <w:t>在</w:t>
      </w:r>
      <w:r>
        <w:rPr>
          <w:spacing w:val="-3"/>
          <w:lang w:eastAsia="zh-CN"/>
        </w:rPr>
        <w:t>本章</w:t>
      </w:r>
      <w:r>
        <w:rPr>
          <w:lang w:eastAsia="zh-CN"/>
        </w:rPr>
        <w:t>第</w:t>
      </w:r>
      <w:r>
        <w:rPr>
          <w:rFonts w:ascii="Times New Roman" w:hAnsi="Times New Roman" w:eastAsia="Times New Roman" w:cs="Times New Roman"/>
          <w:lang w:eastAsia="zh-CN"/>
        </w:rPr>
        <w:t>4.2</w:t>
      </w:r>
      <w:r>
        <w:rPr>
          <w:rFonts w:ascii="Times New Roman" w:hAnsi="Times New Roman" w:eastAsia="Times New Roman" w:cs="Times New Roman"/>
          <w:spacing w:val="-3"/>
          <w:lang w:eastAsia="zh-CN"/>
        </w:rPr>
        <w:t>.</w:t>
      </w:r>
      <w:r>
        <w:rPr>
          <w:rFonts w:ascii="Times New Roman" w:hAnsi="Times New Roman" w:eastAsia="Times New Roman" w:cs="Times New Roman"/>
          <w:lang w:eastAsia="zh-CN"/>
        </w:rPr>
        <w:t xml:space="preserve">1 </w:t>
      </w:r>
      <w:r>
        <w:rPr>
          <w:spacing w:val="-3"/>
          <w:lang w:eastAsia="zh-CN"/>
        </w:rPr>
        <w:t>项规</w:t>
      </w:r>
      <w:r>
        <w:rPr>
          <w:lang w:eastAsia="zh-CN"/>
        </w:rPr>
        <w:t>定的</w:t>
      </w:r>
      <w:r>
        <w:rPr>
          <w:spacing w:val="-3"/>
          <w:lang w:eastAsia="zh-CN"/>
        </w:rPr>
        <w:t>投</w:t>
      </w:r>
      <w:r>
        <w:rPr>
          <w:lang w:eastAsia="zh-CN"/>
        </w:rPr>
        <w:t>标</w:t>
      </w:r>
      <w:r>
        <w:rPr>
          <w:spacing w:val="-3"/>
          <w:lang w:eastAsia="zh-CN"/>
        </w:rPr>
        <w:t>截</w:t>
      </w:r>
      <w:r>
        <w:rPr>
          <w:lang w:eastAsia="zh-CN"/>
        </w:rPr>
        <w:t>止</w:t>
      </w:r>
      <w:r>
        <w:rPr>
          <w:spacing w:val="-3"/>
          <w:lang w:eastAsia="zh-CN"/>
        </w:rPr>
        <w:t>时</w:t>
      </w:r>
      <w:r>
        <w:rPr>
          <w:spacing w:val="-39"/>
          <w:lang w:eastAsia="zh-CN"/>
        </w:rPr>
        <w:t>间</w:t>
      </w:r>
      <w:r>
        <w:rPr>
          <w:spacing w:val="-3"/>
          <w:lang w:eastAsia="zh-CN"/>
        </w:rPr>
        <w:t>（</w:t>
      </w:r>
      <w:r>
        <w:rPr>
          <w:lang w:eastAsia="zh-CN"/>
        </w:rPr>
        <w:t>开</w:t>
      </w:r>
      <w:r>
        <w:rPr>
          <w:spacing w:val="-3"/>
          <w:lang w:eastAsia="zh-CN"/>
        </w:rPr>
        <w:t>标</w:t>
      </w:r>
      <w:r>
        <w:rPr>
          <w:lang w:eastAsia="zh-CN"/>
        </w:rPr>
        <w:t>时间</w:t>
      </w:r>
      <w:r>
        <w:rPr>
          <w:spacing w:val="-41"/>
          <w:lang w:eastAsia="zh-CN"/>
        </w:rPr>
        <w:t>）</w:t>
      </w:r>
      <w:r>
        <w:rPr>
          <w:lang w:eastAsia="zh-CN"/>
        </w:rPr>
        <w:t>和</w:t>
      </w:r>
      <w:r>
        <w:rPr>
          <w:spacing w:val="-3"/>
          <w:lang w:eastAsia="zh-CN"/>
        </w:rPr>
        <w:t>投</w:t>
      </w:r>
      <w:r>
        <w:rPr>
          <w:lang w:eastAsia="zh-CN"/>
        </w:rPr>
        <w:t>标</w:t>
      </w:r>
      <w:r>
        <w:rPr>
          <w:spacing w:val="-3"/>
          <w:lang w:eastAsia="zh-CN"/>
        </w:rPr>
        <w:t>人</w:t>
      </w:r>
      <w:r>
        <w:rPr>
          <w:lang w:eastAsia="zh-CN"/>
        </w:rPr>
        <w:t>须</w:t>
      </w:r>
      <w:r>
        <w:rPr>
          <w:spacing w:val="-3"/>
          <w:lang w:eastAsia="zh-CN"/>
        </w:rPr>
        <w:t>知</w:t>
      </w:r>
      <w:r>
        <w:rPr>
          <w:lang w:eastAsia="zh-CN"/>
        </w:rPr>
        <w:t>前</w:t>
      </w:r>
      <w:r>
        <w:rPr>
          <w:spacing w:val="-3"/>
          <w:lang w:eastAsia="zh-CN"/>
        </w:rPr>
        <w:t>附</w:t>
      </w:r>
      <w:r>
        <w:rPr>
          <w:lang w:eastAsia="zh-CN"/>
        </w:rPr>
        <w:t>表规</w:t>
      </w:r>
      <w:r>
        <w:rPr>
          <w:spacing w:val="-3"/>
          <w:lang w:eastAsia="zh-CN"/>
        </w:rPr>
        <w:t>定</w:t>
      </w:r>
      <w:r>
        <w:rPr>
          <w:lang w:eastAsia="zh-CN"/>
        </w:rPr>
        <w:t>的</w:t>
      </w:r>
      <w:r>
        <w:rPr>
          <w:spacing w:val="-3"/>
          <w:lang w:eastAsia="zh-CN"/>
        </w:rPr>
        <w:t>地</w:t>
      </w:r>
      <w:r>
        <w:rPr>
          <w:lang w:eastAsia="zh-CN"/>
        </w:rPr>
        <w:t xml:space="preserve">点 </w:t>
      </w:r>
      <w:r>
        <w:rPr>
          <w:spacing w:val="-2"/>
          <w:lang w:eastAsia="zh-CN"/>
        </w:rPr>
        <w:t>公开开标，并邀请所有投标人的法定代表人或其委托代理人准时参加。</w:t>
      </w:r>
    </w:p>
    <w:p>
      <w:pPr>
        <w:spacing w:before="5" w:line="180" w:lineRule="atLeast"/>
        <w:rPr>
          <w:rFonts w:ascii="宋体" w:hAnsi="宋体" w:eastAsia="宋体" w:cs="宋体"/>
          <w:sz w:val="13"/>
          <w:szCs w:val="13"/>
          <w:lang w:eastAsia="zh-CN"/>
        </w:rPr>
      </w:pPr>
    </w:p>
    <w:p>
      <w:pPr>
        <w:pStyle w:val="25"/>
        <w:outlineLvl w:val="2"/>
        <w:rPr>
          <w:rFonts w:cs="宋体"/>
          <w:bCs/>
          <w:lang w:eastAsia="zh-CN"/>
        </w:rPr>
      </w:pPr>
      <w:bookmarkStart w:id="215" w:name="_Toc1326"/>
      <w:bookmarkStart w:id="216" w:name="_Toc30539"/>
      <w:bookmarkStart w:id="217" w:name="_Toc16387"/>
      <w:r>
        <w:rPr>
          <w:rFonts w:hint="eastAsia" w:cs="宋体"/>
          <w:bCs/>
          <w:lang w:eastAsia="zh-CN"/>
        </w:rPr>
        <w:t>5.1开标时间和地点（B）</w:t>
      </w:r>
      <w:bookmarkEnd w:id="215"/>
      <w:bookmarkEnd w:id="216"/>
      <w:bookmarkEnd w:id="217"/>
    </w:p>
    <w:p>
      <w:pPr>
        <w:spacing w:before="17" w:line="340" w:lineRule="atLeast"/>
        <w:rPr>
          <w:rFonts w:ascii="宋体" w:hAnsi="宋体" w:eastAsia="宋体" w:cs="宋体"/>
          <w:sz w:val="25"/>
          <w:szCs w:val="25"/>
          <w:lang w:eastAsia="zh-CN"/>
        </w:rPr>
      </w:pPr>
    </w:p>
    <w:p>
      <w:pPr>
        <w:pStyle w:val="4"/>
        <w:spacing w:line="328" w:lineRule="auto"/>
        <w:ind w:left="100" w:right="108" w:firstLine="419"/>
        <w:rPr>
          <w:lang w:eastAsia="zh-CN"/>
        </w:rPr>
      </w:pPr>
      <w:r>
        <w:rPr>
          <w:spacing w:val="-1"/>
          <w:lang w:eastAsia="zh-CN"/>
        </w:rPr>
        <w:t>招标人在本章第</w:t>
      </w:r>
      <w:r>
        <w:rPr>
          <w:rFonts w:ascii="Times New Roman" w:hAnsi="Times New Roman" w:eastAsia="Times New Roman" w:cs="Times New Roman"/>
          <w:lang w:eastAsia="zh-CN"/>
        </w:rPr>
        <w:t>4.2.1</w:t>
      </w:r>
      <w:r>
        <w:rPr>
          <w:spacing w:val="-2"/>
          <w:lang w:eastAsia="zh-CN"/>
        </w:rPr>
        <w:t>项规定的投标截止时间（开标时间）</w:t>
      </w:r>
      <w:r>
        <w:rPr>
          <w:rFonts w:ascii="Times New Roman" w:hAnsi="Times New Roman" w:eastAsia="Times New Roman" w:cs="Times New Roman"/>
          <w:spacing w:val="-2"/>
          <w:lang w:eastAsia="zh-CN"/>
        </w:rPr>
        <w:t>,</w:t>
      </w:r>
      <w:r>
        <w:rPr>
          <w:spacing w:val="-2"/>
          <w:lang w:eastAsia="zh-CN"/>
        </w:rPr>
        <w:t>通过电子招标投标交易平台公开开标，所有投标人的法定代表人或其委托代理人应当准时参加。</w:t>
      </w:r>
    </w:p>
    <w:p>
      <w:pPr>
        <w:spacing w:before="8" w:line="180" w:lineRule="atLeast"/>
        <w:rPr>
          <w:rFonts w:ascii="宋体" w:hAnsi="宋体" w:eastAsia="宋体" w:cs="宋体"/>
          <w:sz w:val="13"/>
          <w:szCs w:val="13"/>
          <w:lang w:eastAsia="zh-CN"/>
        </w:rPr>
      </w:pPr>
    </w:p>
    <w:p>
      <w:pPr>
        <w:pStyle w:val="25"/>
        <w:outlineLvl w:val="2"/>
        <w:rPr>
          <w:rFonts w:cs="宋体"/>
          <w:bCs/>
          <w:lang w:eastAsia="zh-CN"/>
        </w:rPr>
      </w:pPr>
      <w:bookmarkStart w:id="218" w:name="_Toc25941"/>
      <w:bookmarkStart w:id="219" w:name="_Toc932"/>
      <w:bookmarkStart w:id="220" w:name="_Toc30021"/>
      <w:r>
        <w:rPr>
          <w:rFonts w:hint="eastAsia" w:cs="宋体"/>
          <w:bCs/>
          <w:lang w:eastAsia="zh-CN"/>
        </w:rPr>
        <w:t>5.2开标程序</w:t>
      </w:r>
      <w:bookmarkEnd w:id="218"/>
      <w:bookmarkEnd w:id="219"/>
      <w:bookmarkEnd w:id="220"/>
    </w:p>
    <w:p>
      <w:pPr>
        <w:spacing w:before="17" w:line="340" w:lineRule="atLeast"/>
        <w:rPr>
          <w:rFonts w:ascii="宋体" w:hAnsi="宋体" w:eastAsia="宋体" w:cs="宋体"/>
          <w:sz w:val="25"/>
          <w:szCs w:val="25"/>
          <w:lang w:eastAsia="zh-CN"/>
        </w:rPr>
      </w:pPr>
    </w:p>
    <w:p>
      <w:pPr>
        <w:pStyle w:val="4"/>
        <w:rPr>
          <w:lang w:eastAsia="zh-CN"/>
        </w:rPr>
      </w:pPr>
      <w:r>
        <w:rPr>
          <w:spacing w:val="-2"/>
          <w:lang w:eastAsia="zh-CN"/>
        </w:rPr>
        <w:t>主持人按下列程序进行开标：</w:t>
      </w:r>
    </w:p>
    <w:p>
      <w:pPr>
        <w:pStyle w:val="4"/>
        <w:spacing w:before="126"/>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）宣布开标纪律；</w:t>
      </w:r>
    </w:p>
    <w:p>
      <w:pPr>
        <w:pStyle w:val="4"/>
        <w:spacing w:before="107"/>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）公布在投标截止时间前递交投标文件的投标人名称；</w:t>
      </w:r>
    </w:p>
    <w:p>
      <w:pPr>
        <w:pStyle w:val="4"/>
        <w:spacing w:before="110"/>
        <w:rPr>
          <w:lang w:eastAsia="zh-CN"/>
        </w:rPr>
      </w:pPr>
      <w:r>
        <w:rPr>
          <w:spacing w:val="-2"/>
          <w:lang w:eastAsia="zh-CN"/>
        </w:rPr>
        <w:t>（</w:t>
      </w:r>
      <w:r>
        <w:rPr>
          <w:rFonts w:ascii="Times New Roman" w:hAnsi="Times New Roman" w:eastAsia="Times New Roman" w:cs="Times New Roman"/>
          <w:spacing w:val="-2"/>
          <w:lang w:eastAsia="zh-CN"/>
        </w:rPr>
        <w:t>3</w:t>
      </w:r>
      <w:r>
        <w:rPr>
          <w:spacing w:val="-2"/>
          <w:lang w:eastAsia="zh-CN"/>
        </w:rPr>
        <w:t>）宣布开标人、唱标人、记录人、监标人等有关人员姓名；</w:t>
      </w:r>
    </w:p>
    <w:p>
      <w:pPr>
        <w:pStyle w:val="4"/>
        <w:spacing w:before="110" w:line="339" w:lineRule="auto"/>
        <w:ind w:left="100" w:right="214" w:firstLine="419"/>
        <w:jc w:val="both"/>
        <w:rPr>
          <w:lang w:eastAsia="zh-CN"/>
        </w:rPr>
      </w:pPr>
      <w:r>
        <w:rPr>
          <w:spacing w:val="2"/>
          <w:lang w:eastAsia="zh-CN"/>
        </w:rPr>
        <w:t>（</w:t>
      </w:r>
      <w:r>
        <w:rPr>
          <w:rFonts w:ascii="Times New Roman" w:hAnsi="Times New Roman" w:eastAsia="Times New Roman" w:cs="Times New Roman"/>
          <w:spacing w:val="2"/>
          <w:lang w:eastAsia="zh-CN"/>
        </w:rPr>
        <w:t>4</w:t>
      </w:r>
      <w:r>
        <w:rPr>
          <w:spacing w:val="-106"/>
          <w:lang w:eastAsia="zh-CN"/>
        </w:rPr>
        <w:t>）</w:t>
      </w:r>
      <w:r>
        <w:rPr>
          <w:lang w:eastAsia="zh-CN"/>
        </w:rPr>
        <w:t>（</w:t>
      </w:r>
      <w:r>
        <w:rPr>
          <w:rFonts w:ascii="Times New Roman" w:hAnsi="Times New Roman" w:eastAsia="Times New Roman" w:cs="Times New Roman"/>
          <w:spacing w:val="3"/>
          <w:lang w:eastAsia="zh-CN"/>
        </w:rPr>
        <w:t>A</w:t>
      </w:r>
      <w:r>
        <w:rPr>
          <w:lang w:eastAsia="zh-CN"/>
        </w:rPr>
        <w:t>）</w:t>
      </w:r>
      <w:r>
        <w:rPr>
          <w:spacing w:val="2"/>
          <w:lang w:eastAsia="zh-CN"/>
        </w:rPr>
        <w:t>检</w:t>
      </w:r>
      <w:r>
        <w:rPr>
          <w:lang w:eastAsia="zh-CN"/>
        </w:rPr>
        <w:t>查</w:t>
      </w:r>
      <w:r>
        <w:rPr>
          <w:spacing w:val="2"/>
          <w:lang w:eastAsia="zh-CN"/>
        </w:rPr>
        <w:t>投</w:t>
      </w:r>
      <w:r>
        <w:rPr>
          <w:lang w:eastAsia="zh-CN"/>
        </w:rPr>
        <w:t>标</w:t>
      </w:r>
      <w:r>
        <w:rPr>
          <w:spacing w:val="2"/>
          <w:lang w:eastAsia="zh-CN"/>
        </w:rPr>
        <w:t>文</w:t>
      </w:r>
      <w:r>
        <w:rPr>
          <w:lang w:eastAsia="zh-CN"/>
        </w:rPr>
        <w:t>件</w:t>
      </w:r>
      <w:r>
        <w:rPr>
          <w:spacing w:val="2"/>
          <w:lang w:eastAsia="zh-CN"/>
        </w:rPr>
        <w:t>的</w:t>
      </w:r>
      <w:r>
        <w:rPr>
          <w:lang w:eastAsia="zh-CN"/>
        </w:rPr>
        <w:t>密</w:t>
      </w:r>
      <w:r>
        <w:rPr>
          <w:spacing w:val="2"/>
          <w:lang w:eastAsia="zh-CN"/>
        </w:rPr>
        <w:t>封</w:t>
      </w:r>
      <w:r>
        <w:rPr>
          <w:lang w:eastAsia="zh-CN"/>
        </w:rPr>
        <w:t>情</w:t>
      </w:r>
      <w:r>
        <w:rPr>
          <w:spacing w:val="2"/>
          <w:lang w:eastAsia="zh-CN"/>
        </w:rPr>
        <w:t>况</w:t>
      </w:r>
      <w:r>
        <w:rPr>
          <w:lang w:eastAsia="zh-CN"/>
        </w:rPr>
        <w:t>，</w:t>
      </w:r>
      <w:r>
        <w:rPr>
          <w:spacing w:val="2"/>
          <w:lang w:eastAsia="zh-CN"/>
        </w:rPr>
        <w:t>按</w:t>
      </w:r>
      <w:r>
        <w:rPr>
          <w:lang w:eastAsia="zh-CN"/>
        </w:rPr>
        <w:t>照</w:t>
      </w:r>
      <w:r>
        <w:rPr>
          <w:spacing w:val="2"/>
          <w:lang w:eastAsia="zh-CN"/>
        </w:rPr>
        <w:t>投</w:t>
      </w:r>
      <w:r>
        <w:rPr>
          <w:lang w:eastAsia="zh-CN"/>
        </w:rPr>
        <w:t>标人</w:t>
      </w:r>
      <w:r>
        <w:rPr>
          <w:spacing w:val="2"/>
          <w:lang w:eastAsia="zh-CN"/>
        </w:rPr>
        <w:t>须</w:t>
      </w:r>
      <w:r>
        <w:rPr>
          <w:lang w:eastAsia="zh-CN"/>
        </w:rPr>
        <w:t>知</w:t>
      </w:r>
      <w:r>
        <w:rPr>
          <w:spacing w:val="2"/>
          <w:lang w:eastAsia="zh-CN"/>
        </w:rPr>
        <w:t>前</w:t>
      </w:r>
      <w:r>
        <w:rPr>
          <w:lang w:eastAsia="zh-CN"/>
        </w:rPr>
        <w:t>附</w:t>
      </w:r>
      <w:r>
        <w:rPr>
          <w:spacing w:val="2"/>
          <w:lang w:eastAsia="zh-CN"/>
        </w:rPr>
        <w:t>表</w:t>
      </w:r>
      <w:r>
        <w:rPr>
          <w:lang w:eastAsia="zh-CN"/>
        </w:rPr>
        <w:t>规</w:t>
      </w:r>
      <w:r>
        <w:rPr>
          <w:spacing w:val="2"/>
          <w:lang w:eastAsia="zh-CN"/>
        </w:rPr>
        <w:t>定</w:t>
      </w:r>
      <w:r>
        <w:rPr>
          <w:lang w:eastAsia="zh-CN"/>
        </w:rPr>
        <w:t>的</w:t>
      </w:r>
      <w:r>
        <w:rPr>
          <w:spacing w:val="2"/>
          <w:lang w:eastAsia="zh-CN"/>
        </w:rPr>
        <w:t>开</w:t>
      </w:r>
      <w:r>
        <w:rPr>
          <w:lang w:eastAsia="zh-CN"/>
        </w:rPr>
        <w:t>标顺</w:t>
      </w:r>
      <w:r>
        <w:rPr>
          <w:spacing w:val="2"/>
          <w:lang w:eastAsia="zh-CN"/>
        </w:rPr>
        <w:t>序</w:t>
      </w:r>
      <w:r>
        <w:rPr>
          <w:lang w:eastAsia="zh-CN"/>
        </w:rPr>
        <w:t>当</w:t>
      </w:r>
      <w:r>
        <w:rPr>
          <w:spacing w:val="2"/>
          <w:lang w:eastAsia="zh-CN"/>
        </w:rPr>
        <w:t>众</w:t>
      </w:r>
      <w:r>
        <w:rPr>
          <w:lang w:eastAsia="zh-CN"/>
        </w:rPr>
        <w:t>开</w:t>
      </w:r>
      <w:r>
        <w:rPr>
          <w:spacing w:val="2"/>
          <w:lang w:eastAsia="zh-CN"/>
        </w:rPr>
        <w:t>标</w:t>
      </w:r>
      <w:r>
        <w:rPr>
          <w:lang w:eastAsia="zh-CN"/>
        </w:rPr>
        <w:t>，</w:t>
      </w:r>
      <w:r>
        <w:rPr>
          <w:spacing w:val="-1"/>
          <w:lang w:eastAsia="zh-CN"/>
        </w:rPr>
        <w:t>公布招标项目名称、投标人名称、投标保证金的递交情况、投标报价、监理服务期限及其他内</w:t>
      </w:r>
      <w:r>
        <w:rPr>
          <w:spacing w:val="-2"/>
          <w:lang w:eastAsia="zh-CN"/>
        </w:rPr>
        <w:t>容，并记录在案；</w:t>
      </w:r>
    </w:p>
    <w:p>
      <w:pPr>
        <w:pStyle w:val="4"/>
        <w:spacing w:before="14" w:line="339" w:lineRule="auto"/>
        <w:ind w:left="100" w:right="114" w:firstLine="419"/>
        <w:jc w:val="both"/>
        <w:rPr>
          <w:lang w:eastAsia="zh-CN"/>
        </w:rPr>
      </w:pPr>
      <w:r>
        <w:rPr>
          <w:spacing w:val="2"/>
          <w:lang w:eastAsia="zh-CN"/>
        </w:rPr>
        <w:t>（</w:t>
      </w:r>
      <w:r>
        <w:rPr>
          <w:rFonts w:ascii="Times New Roman" w:hAnsi="Times New Roman" w:eastAsia="Times New Roman" w:cs="Times New Roman"/>
          <w:spacing w:val="2"/>
          <w:lang w:eastAsia="zh-CN"/>
        </w:rPr>
        <w:t>4</w:t>
      </w:r>
      <w:r>
        <w:rPr>
          <w:spacing w:val="-104"/>
          <w:lang w:eastAsia="zh-CN"/>
        </w:rPr>
        <w:t>）</w:t>
      </w:r>
      <w:r>
        <w:rPr>
          <w:lang w:eastAsia="zh-CN"/>
        </w:rPr>
        <w:t>（</w:t>
      </w:r>
      <w:r>
        <w:rPr>
          <w:rFonts w:ascii="Times New Roman" w:hAnsi="Times New Roman" w:eastAsia="Times New Roman" w:cs="Times New Roman"/>
          <w:spacing w:val="3"/>
          <w:lang w:eastAsia="zh-CN"/>
        </w:rPr>
        <w:t>B</w:t>
      </w:r>
      <w:r>
        <w:rPr>
          <w:lang w:eastAsia="zh-CN"/>
        </w:rPr>
        <w:t>）</w:t>
      </w:r>
      <w:r>
        <w:rPr>
          <w:spacing w:val="2"/>
          <w:lang w:eastAsia="zh-CN"/>
        </w:rPr>
        <w:t>投标</w:t>
      </w:r>
      <w:r>
        <w:rPr>
          <w:lang w:eastAsia="zh-CN"/>
        </w:rPr>
        <w:t>人</w:t>
      </w:r>
      <w:r>
        <w:rPr>
          <w:spacing w:val="2"/>
          <w:lang w:eastAsia="zh-CN"/>
        </w:rPr>
        <w:t>通</w:t>
      </w:r>
      <w:r>
        <w:rPr>
          <w:lang w:eastAsia="zh-CN"/>
        </w:rPr>
        <w:t>过电</w:t>
      </w:r>
      <w:r>
        <w:rPr>
          <w:spacing w:val="2"/>
          <w:lang w:eastAsia="zh-CN"/>
        </w:rPr>
        <w:t>子招</w:t>
      </w:r>
      <w:r>
        <w:rPr>
          <w:lang w:eastAsia="zh-CN"/>
        </w:rPr>
        <w:t>标</w:t>
      </w:r>
      <w:r>
        <w:rPr>
          <w:spacing w:val="2"/>
          <w:lang w:eastAsia="zh-CN"/>
        </w:rPr>
        <w:t>投</w:t>
      </w:r>
      <w:r>
        <w:rPr>
          <w:lang w:eastAsia="zh-CN"/>
        </w:rPr>
        <w:t>标</w:t>
      </w:r>
      <w:r>
        <w:rPr>
          <w:spacing w:val="2"/>
          <w:lang w:eastAsia="zh-CN"/>
        </w:rPr>
        <w:t>交易</w:t>
      </w:r>
      <w:r>
        <w:rPr>
          <w:lang w:eastAsia="zh-CN"/>
        </w:rPr>
        <w:t>平</w:t>
      </w:r>
      <w:r>
        <w:rPr>
          <w:spacing w:val="2"/>
          <w:lang w:eastAsia="zh-CN"/>
        </w:rPr>
        <w:t>台</w:t>
      </w:r>
      <w:r>
        <w:rPr>
          <w:lang w:eastAsia="zh-CN"/>
        </w:rPr>
        <w:t>对已</w:t>
      </w:r>
      <w:r>
        <w:rPr>
          <w:spacing w:val="2"/>
          <w:lang w:eastAsia="zh-CN"/>
        </w:rPr>
        <w:t>递交</w:t>
      </w:r>
      <w:r>
        <w:rPr>
          <w:lang w:eastAsia="zh-CN"/>
        </w:rPr>
        <w:t>的</w:t>
      </w:r>
      <w:r>
        <w:rPr>
          <w:spacing w:val="2"/>
          <w:lang w:eastAsia="zh-CN"/>
        </w:rPr>
        <w:t>电</w:t>
      </w:r>
      <w:r>
        <w:rPr>
          <w:lang w:eastAsia="zh-CN"/>
        </w:rPr>
        <w:t>子</w:t>
      </w:r>
      <w:r>
        <w:rPr>
          <w:spacing w:val="2"/>
          <w:lang w:eastAsia="zh-CN"/>
        </w:rPr>
        <w:t>投标</w:t>
      </w:r>
      <w:r>
        <w:rPr>
          <w:lang w:eastAsia="zh-CN"/>
        </w:rPr>
        <w:t>文</w:t>
      </w:r>
      <w:r>
        <w:rPr>
          <w:spacing w:val="2"/>
          <w:lang w:eastAsia="zh-CN"/>
        </w:rPr>
        <w:t>件</w:t>
      </w:r>
      <w:r>
        <w:rPr>
          <w:lang w:eastAsia="zh-CN"/>
        </w:rPr>
        <w:t>进行</w:t>
      </w:r>
      <w:r>
        <w:rPr>
          <w:spacing w:val="2"/>
          <w:lang w:eastAsia="zh-CN"/>
        </w:rPr>
        <w:t>解密</w:t>
      </w:r>
      <w:r>
        <w:rPr>
          <w:lang w:eastAsia="zh-CN"/>
        </w:rPr>
        <w:t>，</w:t>
      </w:r>
      <w:r>
        <w:rPr>
          <w:spacing w:val="2"/>
          <w:lang w:eastAsia="zh-CN"/>
        </w:rPr>
        <w:t>公</w:t>
      </w:r>
      <w:r>
        <w:rPr>
          <w:lang w:eastAsia="zh-CN"/>
        </w:rPr>
        <w:t xml:space="preserve">布招 </w:t>
      </w:r>
      <w:r>
        <w:rPr>
          <w:spacing w:val="-1"/>
          <w:lang w:eastAsia="zh-CN"/>
        </w:rPr>
        <w:t>标项目名称、投标人名称、投标保证金的递交情况、投标报价、监理服务期限及其他内容，并记录在案；</w:t>
      </w:r>
    </w:p>
    <w:p>
      <w:pPr>
        <w:pStyle w:val="4"/>
        <w:spacing w:before="39"/>
        <w:rPr>
          <w:lang w:eastAsia="zh-CN"/>
        </w:rPr>
      </w:pPr>
      <w:r>
        <w:rPr>
          <w:lang w:eastAsia="zh-CN"/>
        </w:rPr>
        <w:t>（</w:t>
      </w:r>
      <w:r>
        <w:rPr>
          <w:rFonts w:ascii="Times New Roman" w:hAnsi="Times New Roman" w:eastAsia="Times New Roman" w:cs="Times New Roman"/>
          <w:lang w:eastAsia="zh-CN"/>
        </w:rPr>
        <w:t>5</w:t>
      </w:r>
      <w:r>
        <w:rPr>
          <w:spacing w:val="-132"/>
          <w:lang w:eastAsia="zh-CN"/>
        </w:rPr>
        <w:t>）</w:t>
      </w:r>
      <w:r>
        <w:rPr>
          <w:lang w:eastAsia="zh-CN"/>
        </w:rPr>
        <w:t>（</w:t>
      </w:r>
      <w:r>
        <w:rPr>
          <w:rFonts w:ascii="Times New Roman" w:hAnsi="Times New Roman" w:eastAsia="Times New Roman" w:cs="Times New Roman"/>
          <w:spacing w:val="-2"/>
          <w:lang w:eastAsia="zh-CN"/>
        </w:rPr>
        <w:t>A</w:t>
      </w:r>
      <w:r>
        <w:rPr>
          <w:spacing w:val="-27"/>
          <w:lang w:eastAsia="zh-CN"/>
        </w:rPr>
        <w:t>）</w:t>
      </w:r>
      <w:r>
        <w:rPr>
          <w:lang w:eastAsia="zh-CN"/>
        </w:rPr>
        <w:t>投</w:t>
      </w:r>
      <w:r>
        <w:rPr>
          <w:spacing w:val="-3"/>
          <w:lang w:eastAsia="zh-CN"/>
        </w:rPr>
        <w:t>标</w:t>
      </w:r>
      <w:r>
        <w:rPr>
          <w:lang w:eastAsia="zh-CN"/>
        </w:rPr>
        <w:t>人</w:t>
      </w:r>
      <w:r>
        <w:rPr>
          <w:spacing w:val="-3"/>
          <w:lang w:eastAsia="zh-CN"/>
        </w:rPr>
        <w:t>代</w:t>
      </w:r>
      <w:r>
        <w:rPr>
          <w:lang w:eastAsia="zh-CN"/>
        </w:rPr>
        <w:t>表</w:t>
      </w:r>
      <w:r>
        <w:rPr>
          <w:spacing w:val="-27"/>
          <w:lang w:eastAsia="zh-CN"/>
        </w:rPr>
        <w:t>、</w:t>
      </w:r>
      <w:r>
        <w:rPr>
          <w:spacing w:val="-3"/>
          <w:lang w:eastAsia="zh-CN"/>
        </w:rPr>
        <w:t>招</w:t>
      </w:r>
      <w:r>
        <w:rPr>
          <w:lang w:eastAsia="zh-CN"/>
        </w:rPr>
        <w:t>标人</w:t>
      </w:r>
      <w:r>
        <w:rPr>
          <w:spacing w:val="-3"/>
          <w:lang w:eastAsia="zh-CN"/>
        </w:rPr>
        <w:t>代表</w:t>
      </w:r>
      <w:r>
        <w:rPr>
          <w:spacing w:val="-25"/>
          <w:lang w:eastAsia="zh-CN"/>
        </w:rPr>
        <w:t>、</w:t>
      </w:r>
      <w:r>
        <w:rPr>
          <w:spacing w:val="-3"/>
          <w:lang w:eastAsia="zh-CN"/>
        </w:rPr>
        <w:t>监</w:t>
      </w:r>
      <w:r>
        <w:rPr>
          <w:lang w:eastAsia="zh-CN"/>
        </w:rPr>
        <w:t>标</w:t>
      </w:r>
      <w:r>
        <w:rPr>
          <w:spacing w:val="-3"/>
          <w:lang w:eastAsia="zh-CN"/>
        </w:rPr>
        <w:t>人</w:t>
      </w:r>
      <w:r>
        <w:rPr>
          <w:spacing w:val="-25"/>
          <w:lang w:eastAsia="zh-CN"/>
        </w:rPr>
        <w:t>、</w:t>
      </w:r>
      <w:r>
        <w:rPr>
          <w:spacing w:val="-3"/>
          <w:lang w:eastAsia="zh-CN"/>
        </w:rPr>
        <w:t>记录</w:t>
      </w:r>
      <w:r>
        <w:rPr>
          <w:lang w:eastAsia="zh-CN"/>
        </w:rPr>
        <w:t>人等</w:t>
      </w:r>
      <w:r>
        <w:rPr>
          <w:spacing w:val="-3"/>
          <w:lang w:eastAsia="zh-CN"/>
        </w:rPr>
        <w:t>有</w:t>
      </w:r>
      <w:r>
        <w:rPr>
          <w:lang w:eastAsia="zh-CN"/>
        </w:rPr>
        <w:t>关</w:t>
      </w:r>
      <w:r>
        <w:rPr>
          <w:spacing w:val="-3"/>
          <w:lang w:eastAsia="zh-CN"/>
        </w:rPr>
        <w:t>人</w:t>
      </w:r>
      <w:r>
        <w:rPr>
          <w:lang w:eastAsia="zh-CN"/>
        </w:rPr>
        <w:t>员</w:t>
      </w:r>
      <w:r>
        <w:rPr>
          <w:spacing w:val="-3"/>
          <w:lang w:eastAsia="zh-CN"/>
        </w:rPr>
        <w:t>在</w:t>
      </w:r>
      <w:r>
        <w:rPr>
          <w:lang w:eastAsia="zh-CN"/>
        </w:rPr>
        <w:t>开</w:t>
      </w:r>
      <w:r>
        <w:rPr>
          <w:spacing w:val="-3"/>
          <w:lang w:eastAsia="zh-CN"/>
        </w:rPr>
        <w:t>标</w:t>
      </w:r>
      <w:r>
        <w:rPr>
          <w:lang w:eastAsia="zh-CN"/>
        </w:rPr>
        <w:t>记</w:t>
      </w:r>
      <w:r>
        <w:rPr>
          <w:spacing w:val="-3"/>
          <w:lang w:eastAsia="zh-CN"/>
        </w:rPr>
        <w:t>录</w:t>
      </w:r>
      <w:r>
        <w:rPr>
          <w:lang w:eastAsia="zh-CN"/>
        </w:rPr>
        <w:t>上签</w:t>
      </w:r>
      <w:r>
        <w:rPr>
          <w:spacing w:val="-3"/>
          <w:lang w:eastAsia="zh-CN"/>
        </w:rPr>
        <w:t>字</w:t>
      </w:r>
      <w:r>
        <w:rPr>
          <w:lang w:eastAsia="zh-CN"/>
        </w:rPr>
        <w:t>确</w:t>
      </w:r>
      <w:r>
        <w:rPr>
          <w:spacing w:val="-3"/>
          <w:lang w:eastAsia="zh-CN"/>
        </w:rPr>
        <w:t>认</w:t>
      </w:r>
      <w:r>
        <w:rPr>
          <w:lang w:eastAsia="zh-CN"/>
        </w:rPr>
        <w:t>；</w:t>
      </w:r>
    </w:p>
    <w:p>
      <w:pPr>
        <w:pStyle w:val="4"/>
        <w:spacing w:before="110" w:line="328" w:lineRule="auto"/>
        <w:ind w:left="100" w:right="117" w:firstLine="419"/>
        <w:jc w:val="both"/>
        <w:rPr>
          <w:lang w:eastAsia="zh-CN"/>
        </w:rPr>
      </w:pPr>
      <w:r>
        <w:rPr>
          <w:spacing w:val="2"/>
          <w:lang w:eastAsia="zh-CN"/>
        </w:rPr>
        <w:t>（</w:t>
      </w:r>
      <w:r>
        <w:rPr>
          <w:rFonts w:ascii="Times New Roman" w:hAnsi="Times New Roman" w:eastAsia="Times New Roman" w:cs="Times New Roman"/>
          <w:spacing w:val="2"/>
          <w:lang w:eastAsia="zh-CN"/>
        </w:rPr>
        <w:t>5</w:t>
      </w:r>
      <w:r>
        <w:rPr>
          <w:spacing w:val="-104"/>
          <w:lang w:eastAsia="zh-CN"/>
        </w:rPr>
        <w:t>）</w:t>
      </w:r>
      <w:r>
        <w:rPr>
          <w:lang w:eastAsia="zh-CN"/>
        </w:rPr>
        <w:t>（</w:t>
      </w:r>
      <w:r>
        <w:rPr>
          <w:rFonts w:ascii="Times New Roman" w:hAnsi="Times New Roman" w:eastAsia="Times New Roman" w:cs="Times New Roman"/>
          <w:spacing w:val="3"/>
          <w:lang w:eastAsia="zh-CN"/>
        </w:rPr>
        <w:t>B</w:t>
      </w:r>
      <w:r>
        <w:rPr>
          <w:lang w:eastAsia="zh-CN"/>
        </w:rPr>
        <w:t>）</w:t>
      </w:r>
      <w:r>
        <w:rPr>
          <w:spacing w:val="2"/>
          <w:lang w:eastAsia="zh-CN"/>
        </w:rPr>
        <w:t>投标</w:t>
      </w:r>
      <w:r>
        <w:rPr>
          <w:lang w:eastAsia="zh-CN"/>
        </w:rPr>
        <w:t>人</w:t>
      </w:r>
      <w:r>
        <w:rPr>
          <w:spacing w:val="2"/>
          <w:lang w:eastAsia="zh-CN"/>
        </w:rPr>
        <w:t>代</w:t>
      </w:r>
      <w:r>
        <w:rPr>
          <w:lang w:eastAsia="zh-CN"/>
        </w:rPr>
        <w:t>表、</w:t>
      </w:r>
      <w:r>
        <w:rPr>
          <w:spacing w:val="2"/>
          <w:lang w:eastAsia="zh-CN"/>
        </w:rPr>
        <w:t>招标</w:t>
      </w:r>
      <w:r>
        <w:rPr>
          <w:lang w:eastAsia="zh-CN"/>
        </w:rPr>
        <w:t>人</w:t>
      </w:r>
      <w:r>
        <w:rPr>
          <w:spacing w:val="2"/>
          <w:lang w:eastAsia="zh-CN"/>
        </w:rPr>
        <w:t>代</w:t>
      </w:r>
      <w:r>
        <w:rPr>
          <w:lang w:eastAsia="zh-CN"/>
        </w:rPr>
        <w:t>表</w:t>
      </w:r>
      <w:r>
        <w:rPr>
          <w:spacing w:val="2"/>
          <w:lang w:eastAsia="zh-CN"/>
        </w:rPr>
        <w:t>、监</w:t>
      </w:r>
      <w:r>
        <w:rPr>
          <w:lang w:eastAsia="zh-CN"/>
        </w:rPr>
        <w:t>标</w:t>
      </w:r>
      <w:r>
        <w:rPr>
          <w:spacing w:val="2"/>
          <w:lang w:eastAsia="zh-CN"/>
        </w:rPr>
        <w:t>人</w:t>
      </w:r>
      <w:r>
        <w:rPr>
          <w:lang w:eastAsia="zh-CN"/>
        </w:rPr>
        <w:t>、记</w:t>
      </w:r>
      <w:r>
        <w:rPr>
          <w:spacing w:val="2"/>
          <w:lang w:eastAsia="zh-CN"/>
        </w:rPr>
        <w:t>录人</w:t>
      </w:r>
      <w:r>
        <w:rPr>
          <w:lang w:eastAsia="zh-CN"/>
        </w:rPr>
        <w:t>等</w:t>
      </w:r>
      <w:r>
        <w:rPr>
          <w:spacing w:val="2"/>
          <w:lang w:eastAsia="zh-CN"/>
        </w:rPr>
        <w:t>有</w:t>
      </w:r>
      <w:r>
        <w:rPr>
          <w:lang w:eastAsia="zh-CN"/>
        </w:rPr>
        <w:t>关</w:t>
      </w:r>
      <w:r>
        <w:rPr>
          <w:spacing w:val="2"/>
          <w:lang w:eastAsia="zh-CN"/>
        </w:rPr>
        <w:t>人员</w:t>
      </w:r>
      <w:r>
        <w:rPr>
          <w:lang w:eastAsia="zh-CN"/>
        </w:rPr>
        <w:t>使</w:t>
      </w:r>
      <w:r>
        <w:rPr>
          <w:spacing w:val="2"/>
          <w:lang w:eastAsia="zh-CN"/>
        </w:rPr>
        <w:t>用</w:t>
      </w:r>
      <w:r>
        <w:rPr>
          <w:lang w:eastAsia="zh-CN"/>
        </w:rPr>
        <w:t>本人</w:t>
      </w:r>
      <w:r>
        <w:rPr>
          <w:spacing w:val="2"/>
          <w:lang w:eastAsia="zh-CN"/>
        </w:rPr>
        <w:t>的电</w:t>
      </w:r>
      <w:r>
        <w:rPr>
          <w:lang w:eastAsia="zh-CN"/>
        </w:rPr>
        <w:t>子</w:t>
      </w:r>
      <w:r>
        <w:rPr>
          <w:spacing w:val="8"/>
          <w:lang w:eastAsia="zh-CN"/>
        </w:rPr>
        <w:t>印</w:t>
      </w:r>
      <w:r>
        <w:rPr>
          <w:lang w:eastAsia="zh-CN"/>
        </w:rPr>
        <w:t xml:space="preserve">章在 </w:t>
      </w:r>
      <w:r>
        <w:rPr>
          <w:spacing w:val="-2"/>
          <w:lang w:eastAsia="zh-CN"/>
        </w:rPr>
        <w:t>开标记录上签字确认；</w:t>
      </w:r>
    </w:p>
    <w:p>
      <w:pPr>
        <w:pStyle w:val="4"/>
        <w:spacing w:before="48"/>
        <w:rPr>
          <w:lang w:eastAsia="zh-CN"/>
        </w:rPr>
      </w:pPr>
      <w:r>
        <w:rPr>
          <w:spacing w:val="-2"/>
          <w:lang w:eastAsia="zh-CN"/>
        </w:rPr>
        <w:t>（</w:t>
      </w:r>
      <w:r>
        <w:rPr>
          <w:rFonts w:ascii="Times New Roman" w:hAnsi="Times New Roman" w:eastAsia="Times New Roman" w:cs="Times New Roman"/>
          <w:spacing w:val="-2"/>
          <w:lang w:eastAsia="zh-CN"/>
        </w:rPr>
        <w:t>6</w:t>
      </w:r>
      <w:r>
        <w:rPr>
          <w:spacing w:val="-2"/>
          <w:lang w:eastAsia="zh-CN"/>
        </w:rPr>
        <w:t>）开标结束。</w:t>
      </w:r>
    </w:p>
    <w:p>
      <w:pPr>
        <w:spacing w:before="10" w:line="240" w:lineRule="atLeast"/>
        <w:rPr>
          <w:rFonts w:ascii="宋体" w:hAnsi="宋体" w:eastAsia="宋体" w:cs="宋体"/>
          <w:sz w:val="18"/>
          <w:szCs w:val="18"/>
          <w:lang w:eastAsia="zh-CN"/>
        </w:rPr>
      </w:pPr>
    </w:p>
    <w:p>
      <w:pPr>
        <w:pStyle w:val="25"/>
        <w:outlineLvl w:val="2"/>
        <w:rPr>
          <w:rFonts w:cs="宋体"/>
          <w:bCs/>
          <w:lang w:eastAsia="zh-CN"/>
        </w:rPr>
      </w:pPr>
      <w:bookmarkStart w:id="221" w:name="_Toc15753"/>
      <w:bookmarkStart w:id="222" w:name="_Toc8763"/>
      <w:bookmarkStart w:id="223" w:name="_Toc28955"/>
      <w:r>
        <w:rPr>
          <w:rFonts w:hint="eastAsia" w:cs="宋体"/>
          <w:bCs/>
          <w:lang w:eastAsia="zh-CN"/>
        </w:rPr>
        <w:t>5.3开标异议</w:t>
      </w:r>
      <w:bookmarkEnd w:id="221"/>
      <w:bookmarkEnd w:id="222"/>
      <w:bookmarkEnd w:id="223"/>
    </w:p>
    <w:p>
      <w:pPr>
        <w:spacing w:before="17" w:line="340" w:lineRule="atLeast"/>
        <w:rPr>
          <w:rFonts w:ascii="宋体" w:hAnsi="宋体" w:eastAsia="宋体" w:cs="宋体"/>
          <w:sz w:val="25"/>
          <w:szCs w:val="25"/>
          <w:lang w:eastAsia="zh-CN"/>
        </w:rPr>
      </w:pPr>
    </w:p>
    <w:p>
      <w:pPr>
        <w:pStyle w:val="4"/>
        <w:ind w:left="460"/>
        <w:rPr>
          <w:lang w:eastAsia="zh-CN"/>
        </w:rPr>
      </w:pPr>
      <w:r>
        <w:rPr>
          <w:spacing w:val="-2"/>
          <w:lang w:eastAsia="zh-CN"/>
        </w:rPr>
        <w:t>投标人对开标有异议的，应当在开标现场提出，招标人当场作出答复，并制作记录。</w:t>
      </w:r>
    </w:p>
    <w:p>
      <w:pPr>
        <w:pStyle w:val="23"/>
        <w:spacing w:before="155"/>
        <w:outlineLvl w:val="1"/>
        <w:rPr>
          <w:b w:val="0"/>
          <w:bCs w:val="0"/>
          <w:lang w:eastAsia="zh-CN"/>
        </w:rPr>
      </w:pPr>
      <w:bookmarkStart w:id="224" w:name="_Toc17725"/>
      <w:bookmarkStart w:id="225" w:name="_Toc3508"/>
      <w:bookmarkStart w:id="226" w:name="_Toc13925"/>
      <w:r>
        <w:rPr>
          <w:rFonts w:ascii="Times New Roman" w:hAnsi="Times New Roman" w:eastAsia="Times New Roman" w:cs="Times New Roman"/>
          <w:lang w:eastAsia="zh-CN"/>
        </w:rPr>
        <w:t>6.</w:t>
      </w:r>
      <w:r>
        <w:rPr>
          <w:spacing w:val="2"/>
          <w:lang w:eastAsia="zh-CN"/>
        </w:rPr>
        <w:t>评标</w:t>
      </w:r>
      <w:bookmarkEnd w:id="224"/>
      <w:bookmarkEnd w:id="225"/>
      <w:bookmarkEnd w:id="226"/>
    </w:p>
    <w:p>
      <w:pPr>
        <w:spacing w:before="5" w:line="180" w:lineRule="atLeast"/>
        <w:rPr>
          <w:rFonts w:ascii="Microsoft JhengHei" w:hAnsi="Microsoft JhengHei" w:eastAsia="Microsoft JhengHei" w:cs="Microsoft JhengHei"/>
          <w:sz w:val="10"/>
          <w:szCs w:val="10"/>
          <w:lang w:eastAsia="zh-CN"/>
        </w:rPr>
      </w:pPr>
    </w:p>
    <w:p>
      <w:pPr>
        <w:spacing w:line="340" w:lineRule="atLeast"/>
        <w:rPr>
          <w:rFonts w:ascii="Microsoft JhengHei" w:hAnsi="Microsoft JhengHei" w:eastAsia="Microsoft JhengHei" w:cs="Microsoft JhengHei"/>
          <w:sz w:val="19"/>
          <w:szCs w:val="19"/>
          <w:lang w:eastAsia="zh-CN"/>
        </w:rPr>
      </w:pPr>
    </w:p>
    <w:p>
      <w:pPr>
        <w:pStyle w:val="25"/>
        <w:outlineLvl w:val="2"/>
        <w:rPr>
          <w:rFonts w:cs="宋体"/>
          <w:bCs/>
          <w:lang w:eastAsia="zh-CN"/>
        </w:rPr>
      </w:pPr>
      <w:bookmarkStart w:id="227" w:name="_Toc22376"/>
      <w:bookmarkStart w:id="228" w:name="_Toc12419"/>
      <w:bookmarkStart w:id="229" w:name="_Toc7877"/>
      <w:r>
        <w:rPr>
          <w:rFonts w:hint="eastAsia" w:cs="宋体"/>
          <w:bCs/>
          <w:lang w:eastAsia="zh-CN"/>
        </w:rPr>
        <w:t>6.1评标委员会</w:t>
      </w:r>
      <w:bookmarkEnd w:id="227"/>
      <w:bookmarkEnd w:id="228"/>
      <w:bookmarkEnd w:id="229"/>
    </w:p>
    <w:p>
      <w:pPr>
        <w:spacing w:before="15" w:line="340" w:lineRule="atLeast"/>
        <w:rPr>
          <w:rFonts w:ascii="宋体" w:hAnsi="宋体" w:eastAsia="宋体" w:cs="宋体"/>
          <w:sz w:val="25"/>
          <w:szCs w:val="25"/>
          <w:lang w:eastAsia="zh-CN"/>
        </w:rPr>
      </w:pPr>
    </w:p>
    <w:p>
      <w:pPr>
        <w:pStyle w:val="4"/>
        <w:spacing w:line="340" w:lineRule="auto"/>
        <w:ind w:left="100" w:right="111" w:firstLine="419"/>
        <w:jc w:val="both"/>
        <w:rPr>
          <w:lang w:eastAsia="zh-CN"/>
        </w:rPr>
      </w:pPr>
      <w:r>
        <w:rPr>
          <w:rFonts w:ascii="Times New Roman" w:hAnsi="Times New Roman" w:eastAsia="Times New Roman" w:cs="Times New Roman"/>
          <w:lang w:eastAsia="zh-CN"/>
        </w:rPr>
        <w:t>6.1.1</w:t>
      </w:r>
      <w:r>
        <w:rPr>
          <w:lang w:eastAsia="zh-CN"/>
        </w:rPr>
        <w:t>评</w:t>
      </w:r>
      <w:r>
        <w:rPr>
          <w:spacing w:val="-3"/>
          <w:lang w:eastAsia="zh-CN"/>
        </w:rPr>
        <w:t>标</w:t>
      </w:r>
      <w:r>
        <w:rPr>
          <w:lang w:eastAsia="zh-CN"/>
        </w:rPr>
        <w:t>由</w:t>
      </w:r>
      <w:r>
        <w:rPr>
          <w:spacing w:val="-3"/>
          <w:lang w:eastAsia="zh-CN"/>
        </w:rPr>
        <w:t>招</w:t>
      </w:r>
      <w:r>
        <w:rPr>
          <w:lang w:eastAsia="zh-CN"/>
        </w:rPr>
        <w:t>标</w:t>
      </w:r>
      <w:r>
        <w:rPr>
          <w:spacing w:val="-3"/>
          <w:lang w:eastAsia="zh-CN"/>
        </w:rPr>
        <w:t>人</w:t>
      </w:r>
      <w:r>
        <w:rPr>
          <w:lang w:eastAsia="zh-CN"/>
        </w:rPr>
        <w:t>依</w:t>
      </w:r>
      <w:r>
        <w:rPr>
          <w:spacing w:val="-3"/>
          <w:lang w:eastAsia="zh-CN"/>
        </w:rPr>
        <w:t>法组</w:t>
      </w:r>
      <w:r>
        <w:rPr>
          <w:lang w:eastAsia="zh-CN"/>
        </w:rPr>
        <w:t>建的</w:t>
      </w:r>
      <w:r>
        <w:rPr>
          <w:spacing w:val="-3"/>
          <w:lang w:eastAsia="zh-CN"/>
        </w:rPr>
        <w:t>评</w:t>
      </w:r>
      <w:r>
        <w:rPr>
          <w:lang w:eastAsia="zh-CN"/>
        </w:rPr>
        <w:t>标</w:t>
      </w:r>
      <w:r>
        <w:rPr>
          <w:spacing w:val="-3"/>
          <w:lang w:eastAsia="zh-CN"/>
        </w:rPr>
        <w:t>委</w:t>
      </w:r>
      <w:r>
        <w:rPr>
          <w:lang w:eastAsia="zh-CN"/>
        </w:rPr>
        <w:t>员</w:t>
      </w:r>
      <w:r>
        <w:rPr>
          <w:spacing w:val="-3"/>
          <w:lang w:eastAsia="zh-CN"/>
        </w:rPr>
        <w:t>会</w:t>
      </w:r>
      <w:r>
        <w:rPr>
          <w:lang w:eastAsia="zh-CN"/>
        </w:rPr>
        <w:t>负</w:t>
      </w:r>
      <w:r>
        <w:rPr>
          <w:spacing w:val="-3"/>
          <w:lang w:eastAsia="zh-CN"/>
        </w:rPr>
        <w:t>责</w:t>
      </w:r>
      <w:r>
        <w:rPr>
          <w:spacing w:val="-77"/>
          <w:lang w:eastAsia="zh-CN"/>
        </w:rPr>
        <w:t>。</w:t>
      </w:r>
      <w:r>
        <w:rPr>
          <w:lang w:eastAsia="zh-CN"/>
        </w:rPr>
        <w:t>评</w:t>
      </w:r>
      <w:r>
        <w:rPr>
          <w:spacing w:val="-3"/>
          <w:lang w:eastAsia="zh-CN"/>
        </w:rPr>
        <w:t>标</w:t>
      </w:r>
      <w:r>
        <w:rPr>
          <w:lang w:eastAsia="zh-CN"/>
        </w:rPr>
        <w:t>委员</w:t>
      </w:r>
      <w:r>
        <w:rPr>
          <w:spacing w:val="-3"/>
          <w:lang w:eastAsia="zh-CN"/>
        </w:rPr>
        <w:t>会</w:t>
      </w:r>
      <w:r>
        <w:rPr>
          <w:lang w:eastAsia="zh-CN"/>
        </w:rPr>
        <w:t>由</w:t>
      </w:r>
      <w:r>
        <w:rPr>
          <w:spacing w:val="-3"/>
          <w:lang w:eastAsia="zh-CN"/>
        </w:rPr>
        <w:t>招</w:t>
      </w:r>
      <w:r>
        <w:rPr>
          <w:lang w:eastAsia="zh-CN"/>
        </w:rPr>
        <w:t>标</w:t>
      </w:r>
      <w:r>
        <w:rPr>
          <w:spacing w:val="-3"/>
          <w:lang w:eastAsia="zh-CN"/>
        </w:rPr>
        <w:t>人</w:t>
      </w:r>
      <w:r>
        <w:rPr>
          <w:lang w:eastAsia="zh-CN"/>
        </w:rPr>
        <w:t>或</w:t>
      </w:r>
      <w:r>
        <w:rPr>
          <w:spacing w:val="-3"/>
          <w:lang w:eastAsia="zh-CN"/>
        </w:rPr>
        <w:t>其</w:t>
      </w:r>
      <w:r>
        <w:rPr>
          <w:lang w:eastAsia="zh-CN"/>
        </w:rPr>
        <w:t>委</w:t>
      </w:r>
      <w:r>
        <w:rPr>
          <w:spacing w:val="-3"/>
          <w:lang w:eastAsia="zh-CN"/>
        </w:rPr>
        <w:t>托</w:t>
      </w:r>
      <w:r>
        <w:rPr>
          <w:lang w:eastAsia="zh-CN"/>
        </w:rPr>
        <w:t>的招</w:t>
      </w:r>
      <w:r>
        <w:rPr>
          <w:spacing w:val="-3"/>
          <w:lang w:eastAsia="zh-CN"/>
        </w:rPr>
        <w:t>标</w:t>
      </w:r>
      <w:r>
        <w:rPr>
          <w:lang w:eastAsia="zh-CN"/>
        </w:rPr>
        <w:t xml:space="preserve">代理 </w:t>
      </w:r>
      <w:r>
        <w:rPr>
          <w:spacing w:val="-1"/>
          <w:lang w:eastAsia="zh-CN"/>
        </w:rPr>
        <w:t>机构熟悉相关业务的代表，以及有关技术、经济等方面的专家组成。评标委员会成员人数以及</w:t>
      </w:r>
      <w:r>
        <w:rPr>
          <w:spacing w:val="-2"/>
          <w:lang w:eastAsia="zh-CN"/>
        </w:rPr>
        <w:t>技术、经济等方面专家的确定方式见投标人须知前附表。</w:t>
      </w:r>
    </w:p>
    <w:p>
      <w:pPr>
        <w:pStyle w:val="4"/>
        <w:spacing w:before="35"/>
        <w:rPr>
          <w:lang w:eastAsia="zh-CN"/>
        </w:rPr>
      </w:pPr>
      <w:r>
        <w:rPr>
          <w:rFonts w:ascii="Times New Roman" w:hAnsi="Times New Roman" w:eastAsia="Times New Roman" w:cs="Times New Roman"/>
          <w:lang w:eastAsia="zh-CN"/>
        </w:rPr>
        <w:t>6.1.2</w:t>
      </w:r>
      <w:r>
        <w:rPr>
          <w:spacing w:val="-2"/>
          <w:lang w:eastAsia="zh-CN"/>
        </w:rPr>
        <w:t>评标委员会成员有下列情形之一的，应当回避：</w:t>
      </w:r>
    </w:p>
    <w:p>
      <w:pPr>
        <w:pStyle w:val="4"/>
        <w:spacing w:before="110"/>
        <w:ind w:left="818"/>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）投标人或投标人主要负责人的近亲属；</w:t>
      </w:r>
    </w:p>
    <w:p>
      <w:pPr>
        <w:pStyle w:val="4"/>
        <w:spacing w:before="110"/>
        <w:ind w:left="818"/>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）项目主管部门或者行政监督部门的人员；</w:t>
      </w:r>
    </w:p>
    <w:p>
      <w:pPr>
        <w:pStyle w:val="4"/>
        <w:spacing w:before="107"/>
        <w:ind w:left="818"/>
        <w:rPr>
          <w:lang w:eastAsia="zh-CN"/>
        </w:rPr>
      </w:pPr>
      <w:r>
        <w:rPr>
          <w:spacing w:val="-2"/>
          <w:lang w:eastAsia="zh-CN"/>
        </w:rPr>
        <w:t>（</w:t>
      </w:r>
      <w:r>
        <w:rPr>
          <w:rFonts w:ascii="Times New Roman" w:hAnsi="Times New Roman" w:eastAsia="Times New Roman" w:cs="Times New Roman"/>
          <w:spacing w:val="-2"/>
          <w:lang w:eastAsia="zh-CN"/>
        </w:rPr>
        <w:t>3</w:t>
      </w:r>
      <w:r>
        <w:rPr>
          <w:spacing w:val="-2"/>
          <w:lang w:eastAsia="zh-CN"/>
        </w:rPr>
        <w:t>）与投标人有经济利益关系，可能影响对投标公正评审的；</w:t>
      </w:r>
    </w:p>
    <w:p>
      <w:pPr>
        <w:pStyle w:val="4"/>
        <w:spacing w:before="110" w:line="331" w:lineRule="auto"/>
        <w:ind w:left="100" w:right="111" w:firstLine="717"/>
        <w:rPr>
          <w:lang w:eastAsia="zh-CN"/>
        </w:rPr>
      </w:pPr>
      <w:r>
        <w:rPr>
          <w:lang w:eastAsia="zh-CN"/>
        </w:rPr>
        <w:t>（</w:t>
      </w:r>
      <w:r>
        <w:rPr>
          <w:rFonts w:ascii="Times New Roman" w:hAnsi="Times New Roman" w:eastAsia="Times New Roman" w:cs="Times New Roman"/>
          <w:lang w:eastAsia="zh-CN"/>
        </w:rPr>
        <w:t>4</w:t>
      </w:r>
      <w:r>
        <w:rPr>
          <w:lang w:eastAsia="zh-CN"/>
        </w:rPr>
        <w:t>）曾因在招标、评标以及其他与招标投标有关活动中从事违法行为而受过行政处罚</w:t>
      </w:r>
      <w:r>
        <w:rPr>
          <w:spacing w:val="-1"/>
          <w:lang w:eastAsia="zh-CN"/>
        </w:rPr>
        <w:t>或刑事处罚的；</w:t>
      </w:r>
    </w:p>
    <w:p>
      <w:pPr>
        <w:pStyle w:val="4"/>
        <w:spacing w:before="43"/>
        <w:ind w:left="818"/>
        <w:rPr>
          <w:lang w:eastAsia="zh-CN"/>
        </w:rPr>
      </w:pPr>
      <w:r>
        <w:rPr>
          <w:spacing w:val="-2"/>
          <w:lang w:eastAsia="zh-CN"/>
        </w:rPr>
        <w:t>（</w:t>
      </w:r>
      <w:r>
        <w:rPr>
          <w:rFonts w:ascii="Times New Roman" w:hAnsi="Times New Roman" w:eastAsia="Times New Roman" w:cs="Times New Roman"/>
          <w:spacing w:val="-2"/>
          <w:lang w:eastAsia="zh-CN"/>
        </w:rPr>
        <w:t>5</w:t>
      </w:r>
      <w:r>
        <w:rPr>
          <w:spacing w:val="-2"/>
          <w:lang w:eastAsia="zh-CN"/>
        </w:rPr>
        <w:t>）与投标人有其他利害关系。</w:t>
      </w:r>
    </w:p>
    <w:p>
      <w:pPr>
        <w:pStyle w:val="4"/>
        <w:spacing w:before="110" w:line="339" w:lineRule="auto"/>
        <w:ind w:left="100" w:right="111" w:firstLine="419"/>
        <w:jc w:val="both"/>
        <w:rPr>
          <w:spacing w:val="-1"/>
          <w:lang w:eastAsia="zh-CN"/>
        </w:rPr>
      </w:pPr>
      <w:r>
        <w:rPr>
          <w:rFonts w:ascii="Times New Roman" w:hAnsi="Times New Roman" w:eastAsia="Times New Roman" w:cs="Times New Roman"/>
          <w:lang w:eastAsia="zh-CN"/>
        </w:rPr>
        <w:t>6.1.3</w:t>
      </w:r>
      <w:r>
        <w:rPr>
          <w:lang w:eastAsia="zh-CN"/>
        </w:rPr>
        <w:t>评</w:t>
      </w:r>
      <w:r>
        <w:rPr>
          <w:spacing w:val="-3"/>
          <w:lang w:eastAsia="zh-CN"/>
        </w:rPr>
        <w:t>标</w:t>
      </w:r>
      <w:r>
        <w:rPr>
          <w:lang w:eastAsia="zh-CN"/>
        </w:rPr>
        <w:t>过</w:t>
      </w:r>
      <w:r>
        <w:rPr>
          <w:spacing w:val="-3"/>
          <w:lang w:eastAsia="zh-CN"/>
        </w:rPr>
        <w:t>程</w:t>
      </w:r>
      <w:r>
        <w:rPr>
          <w:lang w:eastAsia="zh-CN"/>
        </w:rPr>
        <w:t>中</w:t>
      </w:r>
      <w:r>
        <w:rPr>
          <w:spacing w:val="-39"/>
          <w:lang w:eastAsia="zh-CN"/>
        </w:rPr>
        <w:t>，</w:t>
      </w:r>
      <w:r>
        <w:rPr>
          <w:spacing w:val="-3"/>
          <w:lang w:eastAsia="zh-CN"/>
        </w:rPr>
        <w:t>评</w:t>
      </w:r>
      <w:r>
        <w:rPr>
          <w:lang w:eastAsia="zh-CN"/>
        </w:rPr>
        <w:t>标</w:t>
      </w:r>
      <w:r>
        <w:rPr>
          <w:spacing w:val="-3"/>
          <w:lang w:eastAsia="zh-CN"/>
        </w:rPr>
        <w:t>委</w:t>
      </w:r>
      <w:r>
        <w:rPr>
          <w:lang w:eastAsia="zh-CN"/>
        </w:rPr>
        <w:t>员会</w:t>
      </w:r>
      <w:r>
        <w:rPr>
          <w:spacing w:val="-3"/>
          <w:lang w:eastAsia="zh-CN"/>
        </w:rPr>
        <w:t>成</w:t>
      </w:r>
      <w:r>
        <w:rPr>
          <w:lang w:eastAsia="zh-CN"/>
        </w:rPr>
        <w:t>员</w:t>
      </w:r>
      <w:r>
        <w:rPr>
          <w:spacing w:val="-3"/>
          <w:lang w:eastAsia="zh-CN"/>
        </w:rPr>
        <w:t>有</w:t>
      </w:r>
      <w:r>
        <w:rPr>
          <w:lang w:eastAsia="zh-CN"/>
        </w:rPr>
        <w:t>回</w:t>
      </w:r>
      <w:r>
        <w:rPr>
          <w:spacing w:val="-3"/>
          <w:lang w:eastAsia="zh-CN"/>
        </w:rPr>
        <w:t>避</w:t>
      </w:r>
      <w:r>
        <w:rPr>
          <w:lang w:eastAsia="zh-CN"/>
        </w:rPr>
        <w:t>事</w:t>
      </w:r>
      <w:r>
        <w:rPr>
          <w:spacing w:val="-3"/>
          <w:lang w:eastAsia="zh-CN"/>
        </w:rPr>
        <w:t>由</w:t>
      </w:r>
      <w:r>
        <w:rPr>
          <w:spacing w:val="-39"/>
          <w:lang w:eastAsia="zh-CN"/>
        </w:rPr>
        <w:t>、</w:t>
      </w:r>
      <w:r>
        <w:rPr>
          <w:spacing w:val="-3"/>
          <w:lang w:eastAsia="zh-CN"/>
        </w:rPr>
        <w:t>擅</w:t>
      </w:r>
      <w:r>
        <w:rPr>
          <w:lang w:eastAsia="zh-CN"/>
        </w:rPr>
        <w:t>离职</w:t>
      </w:r>
      <w:r>
        <w:rPr>
          <w:spacing w:val="-3"/>
          <w:lang w:eastAsia="zh-CN"/>
        </w:rPr>
        <w:t>守</w:t>
      </w:r>
      <w:r>
        <w:rPr>
          <w:lang w:eastAsia="zh-CN"/>
        </w:rPr>
        <w:t>或</w:t>
      </w:r>
      <w:r>
        <w:rPr>
          <w:spacing w:val="-3"/>
          <w:lang w:eastAsia="zh-CN"/>
        </w:rPr>
        <w:t>者</w:t>
      </w:r>
      <w:r>
        <w:rPr>
          <w:lang w:eastAsia="zh-CN"/>
        </w:rPr>
        <w:t>因</w:t>
      </w:r>
      <w:r>
        <w:rPr>
          <w:spacing w:val="-3"/>
          <w:lang w:eastAsia="zh-CN"/>
        </w:rPr>
        <w:t>健</w:t>
      </w:r>
      <w:r>
        <w:rPr>
          <w:lang w:eastAsia="zh-CN"/>
        </w:rPr>
        <w:t>康</w:t>
      </w:r>
      <w:r>
        <w:rPr>
          <w:spacing w:val="-3"/>
          <w:lang w:eastAsia="zh-CN"/>
        </w:rPr>
        <w:t>等</w:t>
      </w:r>
      <w:r>
        <w:rPr>
          <w:lang w:eastAsia="zh-CN"/>
        </w:rPr>
        <w:t>原</w:t>
      </w:r>
      <w:r>
        <w:rPr>
          <w:spacing w:val="-3"/>
          <w:lang w:eastAsia="zh-CN"/>
        </w:rPr>
        <w:t>因</w:t>
      </w:r>
      <w:r>
        <w:rPr>
          <w:lang w:eastAsia="zh-CN"/>
        </w:rPr>
        <w:t>不能</w:t>
      </w:r>
      <w:r>
        <w:rPr>
          <w:spacing w:val="-3"/>
          <w:lang w:eastAsia="zh-CN"/>
        </w:rPr>
        <w:t>继</w:t>
      </w:r>
      <w:r>
        <w:rPr>
          <w:lang w:eastAsia="zh-CN"/>
        </w:rPr>
        <w:t>续</w:t>
      </w:r>
      <w:r>
        <w:rPr>
          <w:spacing w:val="-3"/>
          <w:lang w:eastAsia="zh-CN"/>
        </w:rPr>
        <w:t>评</w:t>
      </w:r>
      <w:r>
        <w:rPr>
          <w:lang w:eastAsia="zh-CN"/>
        </w:rPr>
        <w:t xml:space="preserve">标 </w:t>
      </w:r>
      <w:r>
        <w:rPr>
          <w:spacing w:val="-1"/>
          <w:lang w:eastAsia="zh-CN"/>
        </w:rPr>
        <w:t>的，招标人有权更换。被更换的评标委员会成员作出的评审结论无效，由更换后的评标委员会成员重新进行评审。</w:t>
      </w:r>
    </w:p>
    <w:p>
      <w:pPr>
        <w:pStyle w:val="4"/>
        <w:spacing w:before="110" w:line="339" w:lineRule="auto"/>
        <w:ind w:left="100" w:right="111" w:firstLine="419"/>
        <w:jc w:val="both"/>
        <w:rPr>
          <w:spacing w:val="-1"/>
          <w:lang w:eastAsia="zh-CN"/>
        </w:rPr>
      </w:pPr>
    </w:p>
    <w:p>
      <w:pPr>
        <w:pStyle w:val="25"/>
        <w:outlineLvl w:val="2"/>
        <w:rPr>
          <w:rFonts w:cs="宋体"/>
          <w:bCs/>
          <w:lang w:eastAsia="zh-CN"/>
        </w:rPr>
      </w:pPr>
      <w:bookmarkStart w:id="230" w:name="_Toc2247"/>
      <w:bookmarkStart w:id="231" w:name="_Toc6341"/>
      <w:bookmarkStart w:id="232" w:name="_Toc12655"/>
      <w:r>
        <w:rPr>
          <w:rFonts w:hint="eastAsia" w:cs="宋体"/>
          <w:bCs/>
          <w:lang w:eastAsia="zh-CN"/>
        </w:rPr>
        <w:t>6.2评标原则</w:t>
      </w:r>
      <w:bookmarkEnd w:id="230"/>
      <w:bookmarkEnd w:id="231"/>
      <w:bookmarkEnd w:id="232"/>
    </w:p>
    <w:p>
      <w:pPr>
        <w:spacing w:before="17" w:line="340" w:lineRule="atLeast"/>
        <w:rPr>
          <w:rFonts w:ascii="宋体" w:hAnsi="宋体" w:eastAsia="宋体" w:cs="宋体"/>
          <w:sz w:val="25"/>
          <w:szCs w:val="25"/>
          <w:lang w:eastAsia="zh-CN"/>
        </w:rPr>
      </w:pPr>
    </w:p>
    <w:p>
      <w:pPr>
        <w:pStyle w:val="4"/>
        <w:rPr>
          <w:lang w:eastAsia="zh-CN"/>
        </w:rPr>
      </w:pPr>
      <w:r>
        <w:rPr>
          <w:spacing w:val="-2"/>
          <w:lang w:eastAsia="zh-CN"/>
        </w:rPr>
        <w:t>评标活动遵循公平、公正、科学和择优的原则。</w:t>
      </w:r>
    </w:p>
    <w:p>
      <w:pPr>
        <w:pStyle w:val="25"/>
        <w:outlineLvl w:val="2"/>
        <w:rPr>
          <w:rFonts w:cs="宋体"/>
          <w:bCs/>
          <w:lang w:eastAsia="zh-CN"/>
        </w:rPr>
      </w:pPr>
      <w:bookmarkStart w:id="233" w:name="_Toc20984"/>
      <w:bookmarkStart w:id="234" w:name="_Toc30862"/>
    </w:p>
    <w:p>
      <w:pPr>
        <w:pStyle w:val="25"/>
        <w:outlineLvl w:val="2"/>
        <w:rPr>
          <w:rFonts w:cs="宋体"/>
          <w:bCs/>
          <w:lang w:eastAsia="zh-CN"/>
        </w:rPr>
      </w:pPr>
      <w:bookmarkStart w:id="235" w:name="_Toc11483"/>
      <w:r>
        <w:rPr>
          <w:rFonts w:hint="eastAsia" w:cs="宋体"/>
          <w:bCs/>
          <w:lang w:eastAsia="zh-CN"/>
        </w:rPr>
        <w:t>6.3评标</w:t>
      </w:r>
      <w:bookmarkEnd w:id="233"/>
      <w:bookmarkEnd w:id="234"/>
      <w:bookmarkEnd w:id="235"/>
    </w:p>
    <w:p>
      <w:pPr>
        <w:spacing w:before="17" w:line="340" w:lineRule="atLeast"/>
        <w:rPr>
          <w:rFonts w:ascii="宋体" w:hAnsi="宋体" w:eastAsia="宋体" w:cs="宋体"/>
          <w:sz w:val="25"/>
          <w:szCs w:val="25"/>
          <w:lang w:eastAsia="zh-CN"/>
        </w:rPr>
      </w:pPr>
    </w:p>
    <w:p>
      <w:pPr>
        <w:pStyle w:val="4"/>
        <w:spacing w:line="328" w:lineRule="auto"/>
        <w:ind w:left="100" w:right="111" w:firstLine="419"/>
        <w:jc w:val="both"/>
        <w:rPr>
          <w:lang w:eastAsia="zh-CN"/>
        </w:rPr>
      </w:pPr>
      <w:r>
        <w:rPr>
          <w:rFonts w:ascii="Times New Roman" w:hAnsi="Times New Roman" w:eastAsia="Times New Roman" w:cs="Times New Roman"/>
          <w:lang w:eastAsia="zh-CN"/>
        </w:rPr>
        <w:t xml:space="preserve">6.3.1 </w:t>
      </w:r>
      <w:r>
        <w:rPr>
          <w:spacing w:val="-2"/>
          <w:lang w:eastAsia="zh-CN"/>
        </w:rPr>
        <w:t>评标委员会按照第三章</w:t>
      </w:r>
      <w:r>
        <w:rPr>
          <w:rFonts w:ascii="Times New Roman" w:hAnsi="Times New Roman" w:eastAsia="Times New Roman" w:cs="Times New Roman"/>
          <w:spacing w:val="-2"/>
          <w:lang w:eastAsia="zh-CN"/>
        </w:rPr>
        <w:t>“</w:t>
      </w:r>
      <w:r>
        <w:rPr>
          <w:spacing w:val="-2"/>
          <w:lang w:eastAsia="zh-CN"/>
        </w:rPr>
        <w:t>评标办法</w:t>
      </w:r>
      <w:r>
        <w:rPr>
          <w:rFonts w:ascii="Times New Roman" w:hAnsi="Times New Roman" w:eastAsia="Times New Roman" w:cs="Times New Roman"/>
          <w:spacing w:val="-2"/>
          <w:lang w:eastAsia="zh-CN"/>
        </w:rPr>
        <w:t>”</w:t>
      </w:r>
      <w:r>
        <w:rPr>
          <w:spacing w:val="-2"/>
          <w:lang w:eastAsia="zh-CN"/>
        </w:rPr>
        <w:t>规定的方法、评审因素、标准和程序对投标文件进行评审。第三章</w:t>
      </w:r>
      <w:r>
        <w:rPr>
          <w:rFonts w:ascii="Times New Roman" w:hAnsi="Times New Roman" w:eastAsia="Times New Roman" w:cs="Times New Roman"/>
          <w:spacing w:val="-2"/>
          <w:lang w:eastAsia="zh-CN"/>
        </w:rPr>
        <w:t>“</w:t>
      </w:r>
      <w:r>
        <w:rPr>
          <w:spacing w:val="-2"/>
          <w:lang w:eastAsia="zh-CN"/>
        </w:rPr>
        <w:t>评标办法</w:t>
      </w:r>
      <w:r>
        <w:rPr>
          <w:rFonts w:ascii="Times New Roman" w:hAnsi="Times New Roman" w:eastAsia="Times New Roman" w:cs="Times New Roman"/>
          <w:spacing w:val="-2"/>
          <w:lang w:eastAsia="zh-CN"/>
        </w:rPr>
        <w:t>”</w:t>
      </w:r>
      <w:r>
        <w:rPr>
          <w:spacing w:val="-2"/>
          <w:lang w:eastAsia="zh-CN"/>
        </w:rPr>
        <w:t>没有规定的方法、评审因素和标准，不作为评标依据。</w:t>
      </w:r>
    </w:p>
    <w:p>
      <w:pPr>
        <w:pStyle w:val="4"/>
        <w:spacing w:before="24" w:line="330" w:lineRule="auto"/>
        <w:ind w:left="100" w:right="111" w:firstLine="419"/>
        <w:jc w:val="both"/>
        <w:rPr>
          <w:lang w:eastAsia="zh-CN"/>
        </w:rPr>
      </w:pPr>
      <w:r>
        <w:rPr>
          <w:rFonts w:ascii="Times New Roman" w:hAnsi="Times New Roman" w:eastAsia="Times New Roman" w:cs="Times New Roman"/>
          <w:lang w:eastAsia="zh-CN"/>
        </w:rPr>
        <w:t>6.3.2</w:t>
      </w:r>
      <w:r>
        <w:rPr>
          <w:spacing w:val="-2"/>
          <w:lang w:eastAsia="zh-CN"/>
        </w:rPr>
        <w:t>评标完成后，评标委员会应当向招标人提交书面评标报告和中标候选人名单。评标委员会推荐中标候选人的人数见投标人须知前附表。</w:t>
      </w:r>
    </w:p>
    <w:p>
      <w:pPr>
        <w:pStyle w:val="23"/>
        <w:spacing w:before="75"/>
        <w:outlineLvl w:val="1"/>
        <w:rPr>
          <w:b w:val="0"/>
          <w:bCs w:val="0"/>
          <w:lang w:eastAsia="zh-CN"/>
        </w:rPr>
      </w:pPr>
      <w:bookmarkStart w:id="236" w:name="_Toc29648"/>
      <w:bookmarkStart w:id="237" w:name="_Toc24488"/>
      <w:bookmarkStart w:id="238" w:name="_Toc22521"/>
      <w:r>
        <w:rPr>
          <w:rFonts w:ascii="Times New Roman" w:hAnsi="Times New Roman" w:eastAsia="Times New Roman" w:cs="Times New Roman"/>
          <w:lang w:eastAsia="zh-CN"/>
        </w:rPr>
        <w:t>7.</w:t>
      </w:r>
      <w:r>
        <w:rPr>
          <w:spacing w:val="2"/>
          <w:lang w:eastAsia="zh-CN"/>
        </w:rPr>
        <w:t>合同授予</w:t>
      </w:r>
      <w:bookmarkEnd w:id="236"/>
      <w:bookmarkEnd w:id="237"/>
      <w:bookmarkEnd w:id="238"/>
    </w:p>
    <w:p>
      <w:pPr>
        <w:spacing w:before="6" w:line="180" w:lineRule="atLeast"/>
        <w:rPr>
          <w:rFonts w:ascii="Microsoft JhengHei" w:hAnsi="Microsoft JhengHei" w:eastAsia="Microsoft JhengHei" w:cs="Microsoft JhengHei"/>
          <w:sz w:val="10"/>
          <w:szCs w:val="10"/>
          <w:lang w:eastAsia="zh-CN"/>
        </w:rPr>
      </w:pPr>
    </w:p>
    <w:p>
      <w:pPr>
        <w:spacing w:line="340" w:lineRule="atLeast"/>
        <w:rPr>
          <w:rFonts w:ascii="Microsoft JhengHei" w:hAnsi="Microsoft JhengHei" w:eastAsia="Microsoft JhengHei" w:cs="Microsoft JhengHei"/>
          <w:sz w:val="19"/>
          <w:szCs w:val="19"/>
          <w:lang w:eastAsia="zh-CN"/>
        </w:rPr>
      </w:pPr>
    </w:p>
    <w:p>
      <w:pPr>
        <w:pStyle w:val="25"/>
        <w:outlineLvl w:val="2"/>
        <w:rPr>
          <w:rFonts w:cs="宋体"/>
          <w:bCs/>
          <w:lang w:eastAsia="zh-CN"/>
        </w:rPr>
      </w:pPr>
      <w:bookmarkStart w:id="239" w:name="_Toc30383"/>
      <w:bookmarkStart w:id="240" w:name="_Toc14139"/>
      <w:bookmarkStart w:id="241" w:name="_Toc26202"/>
      <w:r>
        <w:rPr>
          <w:rFonts w:hint="eastAsia" w:cs="宋体"/>
          <w:bCs/>
          <w:lang w:eastAsia="zh-CN"/>
        </w:rPr>
        <w:t>7.1中标候选人公示</w:t>
      </w:r>
      <w:bookmarkEnd w:id="239"/>
      <w:bookmarkEnd w:id="240"/>
      <w:bookmarkEnd w:id="241"/>
    </w:p>
    <w:p>
      <w:pPr>
        <w:spacing w:before="14" w:line="340" w:lineRule="atLeast"/>
        <w:rPr>
          <w:rFonts w:ascii="宋体" w:hAnsi="宋体" w:eastAsia="宋体" w:cs="宋体"/>
          <w:sz w:val="25"/>
          <w:szCs w:val="25"/>
          <w:lang w:eastAsia="zh-CN"/>
        </w:rPr>
      </w:pPr>
    </w:p>
    <w:p>
      <w:pPr>
        <w:pStyle w:val="4"/>
        <w:spacing w:line="348" w:lineRule="auto"/>
        <w:ind w:left="100" w:right="114" w:firstLine="419"/>
        <w:jc w:val="both"/>
        <w:rPr>
          <w:spacing w:val="-1"/>
          <w:lang w:eastAsia="zh-CN"/>
        </w:rPr>
      </w:pPr>
      <w:r>
        <w:rPr>
          <w:spacing w:val="-1"/>
          <w:lang w:eastAsia="zh-CN"/>
        </w:rPr>
        <w:t>招标人在收到评标报告之日起3日内，按照投标人须知前附表规定的公示媒介和期限公示中标候选人，公示期不得少于3天。</w:t>
      </w:r>
    </w:p>
    <w:p>
      <w:pPr>
        <w:pStyle w:val="4"/>
        <w:spacing w:line="348" w:lineRule="auto"/>
        <w:ind w:left="100" w:right="114" w:firstLine="419"/>
        <w:jc w:val="both"/>
        <w:rPr>
          <w:spacing w:val="-1"/>
          <w:lang w:eastAsia="zh-CN"/>
        </w:rPr>
      </w:pPr>
    </w:p>
    <w:p>
      <w:pPr>
        <w:pStyle w:val="25"/>
        <w:outlineLvl w:val="2"/>
        <w:rPr>
          <w:rFonts w:cs="宋体"/>
          <w:bCs/>
          <w:lang w:eastAsia="zh-CN"/>
        </w:rPr>
      </w:pPr>
      <w:bookmarkStart w:id="242" w:name="_Toc7995"/>
      <w:bookmarkStart w:id="243" w:name="_Toc30667"/>
      <w:bookmarkStart w:id="244" w:name="_Toc14666"/>
      <w:r>
        <w:rPr>
          <w:rFonts w:hint="eastAsia" w:cs="宋体"/>
          <w:bCs/>
          <w:lang w:eastAsia="zh-CN"/>
        </w:rPr>
        <w:t>7.2评标结果异议</w:t>
      </w:r>
      <w:bookmarkEnd w:id="242"/>
      <w:bookmarkEnd w:id="243"/>
      <w:bookmarkEnd w:id="244"/>
    </w:p>
    <w:p>
      <w:pPr>
        <w:spacing w:before="17" w:line="340" w:lineRule="atLeast"/>
        <w:rPr>
          <w:rFonts w:ascii="宋体" w:hAnsi="宋体" w:eastAsia="宋体" w:cs="宋体"/>
          <w:sz w:val="25"/>
          <w:szCs w:val="25"/>
          <w:lang w:eastAsia="zh-CN"/>
        </w:rPr>
      </w:pPr>
    </w:p>
    <w:p>
      <w:pPr>
        <w:pStyle w:val="4"/>
        <w:spacing w:line="348" w:lineRule="auto"/>
        <w:ind w:left="100" w:right="114" w:firstLine="419"/>
        <w:jc w:val="both"/>
        <w:rPr>
          <w:lang w:eastAsia="zh-CN"/>
        </w:rPr>
      </w:pPr>
      <w:r>
        <w:rPr>
          <w:spacing w:val="-1"/>
          <w:lang w:eastAsia="zh-CN"/>
        </w:rPr>
        <w:t>投标人或者其他利害关系人对评标结果有异议的，应当在中标候选人公示期间提出。招标</w:t>
      </w:r>
      <w:r>
        <w:rPr>
          <w:spacing w:val="-2"/>
          <w:lang w:eastAsia="zh-CN"/>
        </w:rPr>
        <w:t>人将在收到异议之日起</w:t>
      </w:r>
      <w:r>
        <w:rPr>
          <w:rFonts w:ascii="Times New Roman" w:hAnsi="Times New Roman" w:eastAsia="Times New Roman" w:cs="Times New Roman"/>
          <w:lang w:eastAsia="zh-CN"/>
        </w:rPr>
        <w:t>3</w:t>
      </w:r>
      <w:r>
        <w:rPr>
          <w:spacing w:val="-2"/>
          <w:lang w:eastAsia="zh-CN"/>
        </w:rPr>
        <w:t>日内作出答复；作出答复前，将暂停招标投标活动。</w:t>
      </w:r>
    </w:p>
    <w:p>
      <w:pPr>
        <w:spacing w:before="9" w:line="240" w:lineRule="atLeast"/>
        <w:rPr>
          <w:rFonts w:ascii="宋体" w:hAnsi="宋体" w:eastAsia="宋体" w:cs="宋体"/>
          <w:sz w:val="18"/>
          <w:szCs w:val="18"/>
          <w:lang w:eastAsia="zh-CN"/>
        </w:rPr>
      </w:pPr>
      <w:bookmarkStart w:id="245" w:name="_Toc19150"/>
      <w:bookmarkStart w:id="246" w:name="_Toc14519"/>
    </w:p>
    <w:p>
      <w:pPr>
        <w:pStyle w:val="25"/>
        <w:outlineLvl w:val="2"/>
        <w:rPr>
          <w:rFonts w:cs="宋体"/>
          <w:bCs/>
          <w:lang w:eastAsia="zh-CN"/>
        </w:rPr>
      </w:pPr>
      <w:bookmarkStart w:id="247" w:name="_Toc25708"/>
      <w:r>
        <w:rPr>
          <w:rFonts w:hint="eastAsia" w:cs="宋体"/>
          <w:bCs/>
          <w:lang w:eastAsia="zh-CN"/>
        </w:rPr>
        <w:t>7.3中标候选人履约能力审查</w:t>
      </w:r>
      <w:bookmarkEnd w:id="245"/>
      <w:bookmarkEnd w:id="246"/>
      <w:bookmarkEnd w:id="247"/>
    </w:p>
    <w:p>
      <w:pPr>
        <w:spacing w:before="17" w:line="340" w:lineRule="atLeast"/>
        <w:rPr>
          <w:rFonts w:ascii="宋体" w:hAnsi="宋体" w:eastAsia="宋体" w:cs="宋体"/>
          <w:sz w:val="25"/>
          <w:szCs w:val="25"/>
          <w:lang w:eastAsia="zh-CN"/>
        </w:rPr>
      </w:pPr>
    </w:p>
    <w:p>
      <w:pPr>
        <w:pStyle w:val="4"/>
        <w:spacing w:line="348" w:lineRule="auto"/>
        <w:ind w:left="100" w:right="114" w:firstLine="419"/>
        <w:jc w:val="both"/>
        <w:rPr>
          <w:lang w:eastAsia="zh-CN"/>
        </w:rPr>
      </w:pPr>
      <w:r>
        <w:rPr>
          <w:spacing w:val="-1"/>
          <w:lang w:eastAsia="zh-CN"/>
        </w:rPr>
        <w:t>中标候选人的经营、财务状况发生较大变化或存在违法行为，招标人认为可能影响其履约能力的，将在发出中标通知书前提请原评标委员会按照招标文件规定的标准和方法进行审查确</w:t>
      </w:r>
      <w:r>
        <w:rPr>
          <w:lang w:eastAsia="zh-CN"/>
        </w:rPr>
        <w:t>认。</w:t>
      </w:r>
    </w:p>
    <w:p>
      <w:pPr>
        <w:spacing w:before="9" w:line="240" w:lineRule="atLeast"/>
        <w:rPr>
          <w:rFonts w:ascii="宋体" w:hAnsi="宋体" w:eastAsia="宋体" w:cs="宋体"/>
          <w:sz w:val="18"/>
          <w:szCs w:val="18"/>
          <w:lang w:eastAsia="zh-CN"/>
        </w:rPr>
      </w:pPr>
    </w:p>
    <w:p>
      <w:pPr>
        <w:pStyle w:val="25"/>
        <w:outlineLvl w:val="2"/>
        <w:rPr>
          <w:rFonts w:cs="宋体"/>
          <w:bCs/>
          <w:lang w:eastAsia="zh-CN"/>
        </w:rPr>
      </w:pPr>
      <w:bookmarkStart w:id="248" w:name="_Toc30617"/>
      <w:bookmarkStart w:id="249" w:name="_Toc2514"/>
      <w:bookmarkStart w:id="250" w:name="_Toc28260"/>
      <w:r>
        <w:rPr>
          <w:rFonts w:hint="eastAsia" w:cs="宋体"/>
          <w:bCs/>
          <w:lang w:eastAsia="zh-CN"/>
        </w:rPr>
        <w:t>7.4定标</w:t>
      </w:r>
      <w:bookmarkEnd w:id="248"/>
      <w:bookmarkEnd w:id="249"/>
      <w:bookmarkEnd w:id="250"/>
    </w:p>
    <w:p>
      <w:pPr>
        <w:spacing w:before="17" w:line="340" w:lineRule="atLeast"/>
        <w:rPr>
          <w:rFonts w:ascii="宋体" w:hAnsi="宋体" w:eastAsia="宋体" w:cs="宋体"/>
          <w:sz w:val="25"/>
          <w:szCs w:val="25"/>
          <w:lang w:eastAsia="zh-CN"/>
        </w:rPr>
      </w:pPr>
    </w:p>
    <w:p>
      <w:pPr>
        <w:pStyle w:val="4"/>
        <w:rPr>
          <w:lang w:eastAsia="zh-CN"/>
        </w:rPr>
      </w:pPr>
      <w:r>
        <w:rPr>
          <w:spacing w:val="-2"/>
          <w:lang w:eastAsia="zh-CN"/>
        </w:rPr>
        <w:t>按照投标人须知前附表的规定，招标人或招标人授权的评标委员会依法确定中标人。</w:t>
      </w:r>
    </w:p>
    <w:p>
      <w:pPr>
        <w:spacing w:before="5" w:line="260" w:lineRule="atLeast"/>
        <w:rPr>
          <w:rFonts w:ascii="宋体" w:hAnsi="宋体" w:eastAsia="宋体" w:cs="宋体"/>
          <w:sz w:val="19"/>
          <w:szCs w:val="19"/>
          <w:lang w:eastAsia="zh-CN"/>
        </w:rPr>
      </w:pPr>
    </w:p>
    <w:p>
      <w:pPr>
        <w:pStyle w:val="25"/>
        <w:outlineLvl w:val="2"/>
        <w:rPr>
          <w:rFonts w:cs="宋体"/>
          <w:bCs/>
          <w:lang w:eastAsia="zh-CN"/>
        </w:rPr>
      </w:pPr>
      <w:bookmarkStart w:id="251" w:name="_Toc18382"/>
      <w:bookmarkStart w:id="252" w:name="_Toc21988"/>
      <w:bookmarkStart w:id="253" w:name="_Toc30741"/>
      <w:r>
        <w:rPr>
          <w:rFonts w:hint="eastAsia" w:cs="宋体"/>
          <w:bCs/>
          <w:lang w:eastAsia="zh-CN"/>
        </w:rPr>
        <w:t>7.5中标通知</w:t>
      </w:r>
      <w:bookmarkEnd w:id="251"/>
      <w:bookmarkEnd w:id="252"/>
      <w:bookmarkEnd w:id="253"/>
    </w:p>
    <w:p>
      <w:pPr>
        <w:spacing w:before="17" w:line="340" w:lineRule="atLeast"/>
        <w:rPr>
          <w:rFonts w:ascii="宋体" w:hAnsi="宋体" w:eastAsia="宋体" w:cs="宋体"/>
          <w:sz w:val="25"/>
          <w:szCs w:val="25"/>
          <w:lang w:eastAsia="zh-CN"/>
        </w:rPr>
      </w:pPr>
    </w:p>
    <w:p>
      <w:pPr>
        <w:pStyle w:val="4"/>
        <w:spacing w:line="328" w:lineRule="auto"/>
        <w:ind w:left="100" w:right="111" w:firstLine="419"/>
        <w:jc w:val="both"/>
        <w:rPr>
          <w:lang w:eastAsia="zh-CN"/>
        </w:rPr>
      </w:pPr>
      <w:r>
        <w:rPr>
          <w:spacing w:val="-1"/>
          <w:lang w:eastAsia="zh-CN"/>
        </w:rPr>
        <w:t>在本章第</w:t>
      </w:r>
      <w:r>
        <w:rPr>
          <w:rFonts w:ascii="Times New Roman" w:hAnsi="Times New Roman" w:eastAsia="Times New Roman" w:cs="Times New Roman"/>
          <w:lang w:eastAsia="zh-CN"/>
        </w:rPr>
        <w:t>3.3</w:t>
      </w:r>
      <w:r>
        <w:rPr>
          <w:spacing w:val="-2"/>
          <w:lang w:eastAsia="zh-CN"/>
        </w:rPr>
        <w:t>款规定的投标有效期内，招标人以书面形式向中标人发出中标通知书，同时将中标结果通知未中标的投标人。</w:t>
      </w:r>
    </w:p>
    <w:p>
      <w:pPr>
        <w:spacing w:before="7" w:line="180" w:lineRule="atLeast"/>
        <w:rPr>
          <w:rFonts w:ascii="宋体" w:hAnsi="宋体" w:eastAsia="宋体" w:cs="宋体"/>
          <w:sz w:val="13"/>
          <w:szCs w:val="13"/>
          <w:lang w:eastAsia="zh-CN"/>
        </w:rPr>
      </w:pPr>
    </w:p>
    <w:p>
      <w:pPr>
        <w:pStyle w:val="25"/>
        <w:outlineLvl w:val="2"/>
        <w:rPr>
          <w:rFonts w:cs="宋体"/>
          <w:bCs/>
          <w:lang w:eastAsia="zh-CN"/>
        </w:rPr>
      </w:pPr>
      <w:bookmarkStart w:id="254" w:name="_Toc23459"/>
      <w:bookmarkStart w:id="255" w:name="_Toc14605"/>
      <w:bookmarkStart w:id="256" w:name="_Toc6414"/>
      <w:r>
        <w:rPr>
          <w:rFonts w:hint="eastAsia" w:cs="宋体"/>
          <w:bCs/>
          <w:lang w:eastAsia="zh-CN"/>
        </w:rPr>
        <w:t>7.6履约保证金</w:t>
      </w:r>
      <w:bookmarkEnd w:id="254"/>
      <w:bookmarkEnd w:id="255"/>
      <w:bookmarkEnd w:id="256"/>
    </w:p>
    <w:p>
      <w:pPr>
        <w:pStyle w:val="4"/>
        <w:spacing w:line="348" w:lineRule="auto"/>
        <w:ind w:left="100" w:right="114" w:firstLine="419"/>
        <w:jc w:val="both"/>
        <w:rPr>
          <w:spacing w:val="-1"/>
          <w:lang w:eastAsia="zh-CN"/>
        </w:rPr>
      </w:pPr>
    </w:p>
    <w:p>
      <w:pPr>
        <w:pStyle w:val="4"/>
        <w:spacing w:line="348" w:lineRule="auto"/>
        <w:ind w:left="100" w:right="114" w:firstLine="419"/>
        <w:jc w:val="both"/>
        <w:rPr>
          <w:lang w:eastAsia="zh-CN"/>
        </w:rPr>
      </w:pPr>
      <w:r>
        <w:rPr>
          <w:spacing w:val="-1"/>
          <w:lang w:eastAsia="zh-CN"/>
        </w:rPr>
        <w:t>7.6.1在签订合同前，中标人应按投标人须知前附表规定的形式、金额和招标文件第四章“合</w:t>
      </w:r>
      <w:r>
        <w:rPr>
          <w:spacing w:val="2"/>
          <w:lang w:eastAsia="zh-CN"/>
        </w:rPr>
        <w:t>同条款及格式</w:t>
      </w:r>
      <w:r>
        <w:rPr>
          <w:rFonts w:ascii="Times New Roman" w:hAnsi="Times New Roman" w:eastAsia="Times New Roman" w:cs="Times New Roman"/>
          <w:spacing w:val="2"/>
          <w:lang w:eastAsia="zh-CN"/>
        </w:rPr>
        <w:t>”</w:t>
      </w:r>
      <w:r>
        <w:rPr>
          <w:spacing w:val="2"/>
          <w:lang w:eastAsia="zh-CN"/>
        </w:rPr>
        <w:t>规定的或者事先经过招标人书面认可的履约保证金格式向招标人提交履约保证</w:t>
      </w:r>
      <w:r>
        <w:rPr>
          <w:spacing w:val="-2"/>
          <w:lang w:eastAsia="zh-CN"/>
        </w:rPr>
        <w:t>金。除投标人须知前附表另有规定外，履约保证金为中标合同金额的</w:t>
      </w:r>
      <w:r>
        <w:rPr>
          <w:rFonts w:ascii="Times New Roman" w:hAnsi="Times New Roman" w:eastAsia="Times New Roman" w:cs="Times New Roman"/>
          <w:spacing w:val="-2"/>
          <w:lang w:eastAsia="zh-CN"/>
        </w:rPr>
        <w:t>10%</w:t>
      </w:r>
      <w:r>
        <w:rPr>
          <w:spacing w:val="-2"/>
          <w:lang w:eastAsia="zh-CN"/>
        </w:rPr>
        <w:t>。联合体中标的，其履约保证金以联合体各方或者联合体中牵头人的名义提交。</w:t>
      </w:r>
    </w:p>
    <w:p>
      <w:pPr>
        <w:pStyle w:val="4"/>
        <w:spacing w:before="47" w:line="330" w:lineRule="auto"/>
        <w:ind w:left="100" w:right="211" w:firstLine="419"/>
        <w:jc w:val="both"/>
        <w:rPr>
          <w:lang w:eastAsia="zh-CN"/>
        </w:rPr>
      </w:pPr>
      <w:r>
        <w:rPr>
          <w:rFonts w:ascii="Times New Roman" w:hAnsi="Times New Roman" w:eastAsia="Times New Roman" w:cs="Times New Roman"/>
          <w:lang w:eastAsia="zh-CN"/>
        </w:rPr>
        <w:t>7.6.2</w:t>
      </w:r>
      <w:r>
        <w:rPr>
          <w:spacing w:val="-2"/>
          <w:lang w:eastAsia="zh-CN"/>
        </w:rPr>
        <w:t>中标人不能按本章第</w:t>
      </w:r>
      <w:r>
        <w:rPr>
          <w:rFonts w:ascii="Times New Roman" w:hAnsi="Times New Roman" w:eastAsia="Times New Roman" w:cs="Times New Roman"/>
          <w:lang w:eastAsia="zh-CN"/>
        </w:rPr>
        <w:t>7.6.1</w:t>
      </w:r>
      <w:r>
        <w:rPr>
          <w:spacing w:val="-2"/>
          <w:lang w:eastAsia="zh-CN"/>
        </w:rPr>
        <w:t>项要求提交履约保证金的，视为放弃中标，其投标保证金不予退还，给招标人造成的损失超过投标保证金数额的，中标人还应当对超过部分予以赔偿。</w:t>
      </w:r>
    </w:p>
    <w:p>
      <w:pPr>
        <w:spacing w:before="3" w:line="180" w:lineRule="atLeast"/>
        <w:rPr>
          <w:rFonts w:ascii="宋体" w:hAnsi="宋体" w:eastAsia="宋体" w:cs="宋体"/>
          <w:sz w:val="13"/>
          <w:szCs w:val="13"/>
          <w:lang w:eastAsia="zh-CN"/>
        </w:rPr>
      </w:pPr>
    </w:p>
    <w:p>
      <w:pPr>
        <w:pStyle w:val="25"/>
        <w:outlineLvl w:val="2"/>
        <w:rPr>
          <w:rFonts w:cs="宋体"/>
          <w:bCs/>
          <w:lang w:eastAsia="zh-CN"/>
        </w:rPr>
      </w:pPr>
      <w:bookmarkStart w:id="257" w:name="_Toc20920"/>
      <w:bookmarkStart w:id="258" w:name="_Toc20797"/>
      <w:bookmarkStart w:id="259" w:name="_Toc7569"/>
      <w:r>
        <w:rPr>
          <w:rFonts w:hint="eastAsia" w:cs="宋体"/>
          <w:bCs/>
          <w:lang w:eastAsia="zh-CN"/>
        </w:rPr>
        <w:t>7.7签订合同</w:t>
      </w:r>
      <w:bookmarkEnd w:id="257"/>
      <w:bookmarkEnd w:id="258"/>
      <w:bookmarkEnd w:id="259"/>
    </w:p>
    <w:p>
      <w:pPr>
        <w:spacing w:before="17" w:line="340" w:lineRule="atLeast"/>
        <w:rPr>
          <w:rFonts w:ascii="宋体" w:hAnsi="宋体" w:eastAsia="宋体" w:cs="宋体"/>
          <w:sz w:val="25"/>
          <w:szCs w:val="25"/>
          <w:lang w:eastAsia="zh-CN"/>
        </w:rPr>
      </w:pPr>
    </w:p>
    <w:p>
      <w:pPr>
        <w:pStyle w:val="4"/>
        <w:spacing w:line="342" w:lineRule="auto"/>
        <w:ind w:left="100" w:right="211" w:firstLine="419"/>
        <w:jc w:val="both"/>
        <w:rPr>
          <w:lang w:eastAsia="zh-CN"/>
        </w:rPr>
      </w:pPr>
      <w:r>
        <w:rPr>
          <w:rFonts w:ascii="Times New Roman" w:hAnsi="Times New Roman" w:eastAsia="Times New Roman" w:cs="Times New Roman"/>
          <w:lang w:eastAsia="zh-CN"/>
        </w:rPr>
        <w:t>7.7.1</w:t>
      </w:r>
      <w:r>
        <w:rPr>
          <w:spacing w:val="-2"/>
          <w:lang w:eastAsia="zh-CN"/>
        </w:rPr>
        <w:t>招标人和中标人应当在中标通知书发出之日起</w:t>
      </w:r>
      <w:r>
        <w:rPr>
          <w:rFonts w:ascii="Times New Roman" w:hAnsi="Times New Roman" w:eastAsia="Times New Roman" w:cs="Times New Roman"/>
          <w:lang w:eastAsia="zh-CN"/>
        </w:rPr>
        <w:t>30</w:t>
      </w:r>
      <w:r>
        <w:rPr>
          <w:spacing w:val="-2"/>
          <w:lang w:eastAsia="zh-CN"/>
        </w:rPr>
        <w:t>日内，根据招标文件和中标人的投</w:t>
      </w:r>
      <w:r>
        <w:rPr>
          <w:spacing w:val="-1"/>
          <w:lang w:eastAsia="zh-CN"/>
        </w:rPr>
        <w:t>标文件订立书面合同。中标人无正当理由拒签合同，在签订合同时向招标人提出附加条件，或者不按照招标文件要求提交履约保证金的，招标人有权取消其中标资格，其投标保证金不予退</w:t>
      </w:r>
      <w:r>
        <w:rPr>
          <w:spacing w:val="-2"/>
          <w:lang w:eastAsia="zh-CN"/>
        </w:rPr>
        <w:t>还；给招标人造成的损失超过投标保证金数额的，中标人还应当对超过部分予以赔偿。</w:t>
      </w:r>
    </w:p>
    <w:p>
      <w:pPr>
        <w:pStyle w:val="4"/>
        <w:spacing w:before="36" w:line="330" w:lineRule="auto"/>
        <w:ind w:left="100" w:right="211" w:firstLine="419"/>
        <w:jc w:val="both"/>
        <w:rPr>
          <w:lang w:eastAsia="zh-CN"/>
        </w:rPr>
      </w:pPr>
      <w:r>
        <w:rPr>
          <w:rFonts w:ascii="Times New Roman" w:hAnsi="Times New Roman" w:eastAsia="Times New Roman" w:cs="Times New Roman"/>
          <w:lang w:eastAsia="zh-CN"/>
        </w:rPr>
        <w:t>7.7.2</w:t>
      </w:r>
      <w:r>
        <w:rPr>
          <w:lang w:eastAsia="zh-CN"/>
        </w:rPr>
        <w:t>发</w:t>
      </w:r>
      <w:r>
        <w:rPr>
          <w:spacing w:val="-3"/>
          <w:lang w:eastAsia="zh-CN"/>
        </w:rPr>
        <w:t>出</w:t>
      </w:r>
      <w:r>
        <w:rPr>
          <w:lang w:eastAsia="zh-CN"/>
        </w:rPr>
        <w:t>中</w:t>
      </w:r>
      <w:r>
        <w:rPr>
          <w:spacing w:val="-3"/>
          <w:lang w:eastAsia="zh-CN"/>
        </w:rPr>
        <w:t>标</w:t>
      </w:r>
      <w:r>
        <w:rPr>
          <w:lang w:eastAsia="zh-CN"/>
        </w:rPr>
        <w:t>通</w:t>
      </w:r>
      <w:r>
        <w:rPr>
          <w:spacing w:val="-3"/>
          <w:lang w:eastAsia="zh-CN"/>
        </w:rPr>
        <w:t>知</w:t>
      </w:r>
      <w:r>
        <w:rPr>
          <w:lang w:eastAsia="zh-CN"/>
        </w:rPr>
        <w:t>书后</w:t>
      </w:r>
      <w:r>
        <w:rPr>
          <w:spacing w:val="-41"/>
          <w:lang w:eastAsia="zh-CN"/>
        </w:rPr>
        <w:t>，</w:t>
      </w:r>
      <w:r>
        <w:rPr>
          <w:lang w:eastAsia="zh-CN"/>
        </w:rPr>
        <w:t>招标</w:t>
      </w:r>
      <w:r>
        <w:rPr>
          <w:spacing w:val="-3"/>
          <w:lang w:eastAsia="zh-CN"/>
        </w:rPr>
        <w:t>人</w:t>
      </w:r>
      <w:r>
        <w:rPr>
          <w:lang w:eastAsia="zh-CN"/>
        </w:rPr>
        <w:t>无</w:t>
      </w:r>
      <w:r>
        <w:rPr>
          <w:spacing w:val="-3"/>
          <w:lang w:eastAsia="zh-CN"/>
        </w:rPr>
        <w:t>正</w:t>
      </w:r>
      <w:r>
        <w:rPr>
          <w:lang w:eastAsia="zh-CN"/>
        </w:rPr>
        <w:t>当</w:t>
      </w:r>
      <w:r>
        <w:rPr>
          <w:spacing w:val="-3"/>
          <w:lang w:eastAsia="zh-CN"/>
        </w:rPr>
        <w:t>理</w:t>
      </w:r>
      <w:r>
        <w:rPr>
          <w:lang w:eastAsia="zh-CN"/>
        </w:rPr>
        <w:t>由</w:t>
      </w:r>
      <w:r>
        <w:rPr>
          <w:spacing w:val="-3"/>
          <w:lang w:eastAsia="zh-CN"/>
        </w:rPr>
        <w:t>拒</w:t>
      </w:r>
      <w:r>
        <w:rPr>
          <w:lang w:eastAsia="zh-CN"/>
        </w:rPr>
        <w:t>签</w:t>
      </w:r>
      <w:r>
        <w:rPr>
          <w:spacing w:val="-3"/>
          <w:lang w:eastAsia="zh-CN"/>
        </w:rPr>
        <w:t>合</w:t>
      </w:r>
      <w:r>
        <w:rPr>
          <w:lang w:eastAsia="zh-CN"/>
        </w:rPr>
        <w:t>同</w:t>
      </w:r>
      <w:r>
        <w:rPr>
          <w:spacing w:val="-39"/>
          <w:lang w:eastAsia="zh-CN"/>
        </w:rPr>
        <w:t>，</w:t>
      </w:r>
      <w:r>
        <w:rPr>
          <w:spacing w:val="-3"/>
          <w:lang w:eastAsia="zh-CN"/>
        </w:rPr>
        <w:t>或</w:t>
      </w:r>
      <w:r>
        <w:rPr>
          <w:lang w:eastAsia="zh-CN"/>
        </w:rPr>
        <w:t>者</w:t>
      </w:r>
      <w:r>
        <w:rPr>
          <w:spacing w:val="-3"/>
          <w:lang w:eastAsia="zh-CN"/>
        </w:rPr>
        <w:t>在</w:t>
      </w:r>
      <w:r>
        <w:rPr>
          <w:lang w:eastAsia="zh-CN"/>
        </w:rPr>
        <w:t>签</w:t>
      </w:r>
      <w:r>
        <w:rPr>
          <w:spacing w:val="-3"/>
          <w:lang w:eastAsia="zh-CN"/>
        </w:rPr>
        <w:t>订</w:t>
      </w:r>
      <w:r>
        <w:rPr>
          <w:lang w:eastAsia="zh-CN"/>
        </w:rPr>
        <w:t>合</w:t>
      </w:r>
      <w:r>
        <w:rPr>
          <w:spacing w:val="-3"/>
          <w:lang w:eastAsia="zh-CN"/>
        </w:rPr>
        <w:t>同</w:t>
      </w:r>
      <w:r>
        <w:rPr>
          <w:spacing w:val="-1"/>
          <w:lang w:eastAsia="zh-CN"/>
        </w:rPr>
        <w:t>时</w:t>
      </w:r>
      <w:r>
        <w:rPr>
          <w:spacing w:val="-3"/>
          <w:lang w:eastAsia="zh-CN"/>
        </w:rPr>
        <w:t>向</w:t>
      </w:r>
      <w:r>
        <w:rPr>
          <w:lang w:eastAsia="zh-CN"/>
        </w:rPr>
        <w:t>中标</w:t>
      </w:r>
      <w:r>
        <w:rPr>
          <w:spacing w:val="-2"/>
          <w:lang w:eastAsia="zh-CN"/>
        </w:rPr>
        <w:t>人</w:t>
      </w:r>
      <w:r>
        <w:rPr>
          <w:lang w:eastAsia="zh-CN"/>
        </w:rPr>
        <w:t>提</w:t>
      </w:r>
      <w:r>
        <w:rPr>
          <w:spacing w:val="-3"/>
          <w:lang w:eastAsia="zh-CN"/>
        </w:rPr>
        <w:t>出</w:t>
      </w:r>
      <w:r>
        <w:rPr>
          <w:lang w:eastAsia="zh-CN"/>
        </w:rPr>
        <w:t xml:space="preserve">附 </w:t>
      </w:r>
      <w:r>
        <w:rPr>
          <w:spacing w:val="-2"/>
          <w:lang w:eastAsia="zh-CN"/>
        </w:rPr>
        <w:t>加条件的，招标人向中标人退还投标保证金；给中标人造成损失的，还应当赔偿损失。</w:t>
      </w:r>
    </w:p>
    <w:p>
      <w:pPr>
        <w:pStyle w:val="4"/>
        <w:spacing w:before="44" w:line="330" w:lineRule="auto"/>
        <w:ind w:left="100" w:right="211" w:firstLine="419"/>
        <w:jc w:val="both"/>
        <w:rPr>
          <w:lang w:eastAsia="zh-CN"/>
        </w:rPr>
      </w:pPr>
      <w:r>
        <w:rPr>
          <w:rFonts w:ascii="Times New Roman" w:hAnsi="Times New Roman" w:eastAsia="Times New Roman" w:cs="Times New Roman"/>
          <w:lang w:eastAsia="zh-CN"/>
        </w:rPr>
        <w:t>7.7.3</w:t>
      </w:r>
      <w:r>
        <w:rPr>
          <w:spacing w:val="-2"/>
          <w:lang w:eastAsia="zh-CN"/>
        </w:rPr>
        <w:t>联合体中标的，联合体各方应当共同与招标人签订合同，就中标项目向招标人承担连</w:t>
      </w:r>
      <w:r>
        <w:rPr>
          <w:spacing w:val="-1"/>
          <w:lang w:eastAsia="zh-CN"/>
        </w:rPr>
        <w:t>带责任。</w:t>
      </w:r>
    </w:p>
    <w:p>
      <w:pPr>
        <w:pStyle w:val="23"/>
        <w:spacing w:before="78"/>
        <w:jc w:val="both"/>
        <w:outlineLvl w:val="1"/>
        <w:rPr>
          <w:b w:val="0"/>
          <w:bCs w:val="0"/>
          <w:lang w:eastAsia="zh-CN"/>
        </w:rPr>
      </w:pPr>
      <w:bookmarkStart w:id="260" w:name="_Toc28080"/>
      <w:bookmarkStart w:id="261" w:name="_Toc18930"/>
      <w:bookmarkStart w:id="262" w:name="_Toc6043"/>
      <w:r>
        <w:rPr>
          <w:rFonts w:ascii="Times New Roman" w:hAnsi="Times New Roman" w:eastAsia="Times New Roman" w:cs="Times New Roman"/>
          <w:spacing w:val="1"/>
          <w:lang w:eastAsia="zh-CN"/>
        </w:rPr>
        <w:t>8.</w:t>
      </w:r>
      <w:r>
        <w:rPr>
          <w:spacing w:val="1"/>
          <w:lang w:eastAsia="zh-CN"/>
        </w:rPr>
        <w:t>纪律和监督</w:t>
      </w:r>
      <w:bookmarkEnd w:id="260"/>
      <w:bookmarkEnd w:id="261"/>
      <w:bookmarkEnd w:id="262"/>
    </w:p>
    <w:p>
      <w:pPr>
        <w:spacing w:before="3" w:line="180" w:lineRule="atLeast"/>
        <w:rPr>
          <w:rFonts w:ascii="Microsoft JhengHei" w:hAnsi="Microsoft JhengHei" w:eastAsia="Microsoft JhengHei" w:cs="Microsoft JhengHei"/>
          <w:sz w:val="10"/>
          <w:szCs w:val="10"/>
          <w:lang w:eastAsia="zh-CN"/>
        </w:rPr>
      </w:pPr>
    </w:p>
    <w:p>
      <w:pPr>
        <w:spacing w:line="340" w:lineRule="atLeast"/>
        <w:rPr>
          <w:rFonts w:ascii="Microsoft JhengHei" w:hAnsi="Microsoft JhengHei" w:eastAsia="Microsoft JhengHei" w:cs="Microsoft JhengHei"/>
          <w:sz w:val="19"/>
          <w:szCs w:val="19"/>
          <w:lang w:eastAsia="zh-CN"/>
        </w:rPr>
      </w:pPr>
    </w:p>
    <w:p>
      <w:pPr>
        <w:pStyle w:val="25"/>
        <w:outlineLvl w:val="2"/>
        <w:rPr>
          <w:rFonts w:cs="宋体"/>
          <w:bCs/>
          <w:lang w:eastAsia="zh-CN"/>
        </w:rPr>
      </w:pPr>
      <w:bookmarkStart w:id="263" w:name="_Toc17478"/>
      <w:bookmarkStart w:id="264" w:name="_Toc23536"/>
      <w:bookmarkStart w:id="265" w:name="_Toc26752"/>
      <w:r>
        <w:rPr>
          <w:rFonts w:hint="eastAsia" w:cs="宋体"/>
          <w:bCs/>
          <w:lang w:eastAsia="zh-CN"/>
        </w:rPr>
        <w:t>8.1对招标人的纪律要求</w:t>
      </w:r>
      <w:bookmarkEnd w:id="263"/>
      <w:bookmarkEnd w:id="264"/>
      <w:bookmarkEnd w:id="265"/>
    </w:p>
    <w:p>
      <w:pPr>
        <w:spacing w:before="17" w:line="340" w:lineRule="atLeast"/>
        <w:rPr>
          <w:rFonts w:ascii="宋体" w:hAnsi="宋体" w:eastAsia="宋体" w:cs="宋体"/>
          <w:sz w:val="25"/>
          <w:szCs w:val="25"/>
          <w:lang w:eastAsia="zh-CN"/>
        </w:rPr>
      </w:pPr>
    </w:p>
    <w:p>
      <w:pPr>
        <w:pStyle w:val="4"/>
        <w:spacing w:line="348" w:lineRule="auto"/>
        <w:ind w:left="100" w:right="108" w:firstLine="419"/>
        <w:rPr>
          <w:lang w:eastAsia="zh-CN"/>
        </w:rPr>
      </w:pPr>
      <w:r>
        <w:rPr>
          <w:lang w:eastAsia="zh-CN"/>
        </w:rPr>
        <w:t>招标</w:t>
      </w:r>
      <w:r>
        <w:rPr>
          <w:spacing w:val="-3"/>
          <w:lang w:eastAsia="zh-CN"/>
        </w:rPr>
        <w:t>人</w:t>
      </w:r>
      <w:r>
        <w:rPr>
          <w:lang w:eastAsia="zh-CN"/>
        </w:rPr>
        <w:t>不</w:t>
      </w:r>
      <w:r>
        <w:rPr>
          <w:spacing w:val="-3"/>
          <w:lang w:eastAsia="zh-CN"/>
        </w:rPr>
        <w:t>得</w:t>
      </w:r>
      <w:r>
        <w:rPr>
          <w:lang w:eastAsia="zh-CN"/>
        </w:rPr>
        <w:t>泄</w:t>
      </w:r>
      <w:r>
        <w:rPr>
          <w:spacing w:val="-3"/>
          <w:lang w:eastAsia="zh-CN"/>
        </w:rPr>
        <w:t>露</w:t>
      </w:r>
      <w:r>
        <w:rPr>
          <w:lang w:eastAsia="zh-CN"/>
        </w:rPr>
        <w:t>招</w:t>
      </w:r>
      <w:r>
        <w:rPr>
          <w:spacing w:val="-3"/>
          <w:lang w:eastAsia="zh-CN"/>
        </w:rPr>
        <w:t>标</w:t>
      </w:r>
      <w:r>
        <w:rPr>
          <w:lang w:eastAsia="zh-CN"/>
        </w:rPr>
        <w:t>投</w:t>
      </w:r>
      <w:r>
        <w:rPr>
          <w:spacing w:val="-3"/>
          <w:lang w:eastAsia="zh-CN"/>
        </w:rPr>
        <w:t>标</w:t>
      </w:r>
      <w:r>
        <w:rPr>
          <w:lang w:eastAsia="zh-CN"/>
        </w:rPr>
        <w:t>活动</w:t>
      </w:r>
      <w:r>
        <w:rPr>
          <w:spacing w:val="-3"/>
          <w:lang w:eastAsia="zh-CN"/>
        </w:rPr>
        <w:t>中</w:t>
      </w:r>
      <w:r>
        <w:rPr>
          <w:lang w:eastAsia="zh-CN"/>
        </w:rPr>
        <w:t>应</w:t>
      </w:r>
      <w:r>
        <w:rPr>
          <w:spacing w:val="-3"/>
          <w:lang w:eastAsia="zh-CN"/>
        </w:rPr>
        <w:t>当</w:t>
      </w:r>
      <w:r>
        <w:rPr>
          <w:lang w:eastAsia="zh-CN"/>
        </w:rPr>
        <w:t>保</w:t>
      </w:r>
      <w:r>
        <w:rPr>
          <w:spacing w:val="-3"/>
          <w:lang w:eastAsia="zh-CN"/>
        </w:rPr>
        <w:t>密</w:t>
      </w:r>
      <w:r>
        <w:rPr>
          <w:lang w:eastAsia="zh-CN"/>
        </w:rPr>
        <w:t>的</w:t>
      </w:r>
      <w:r>
        <w:rPr>
          <w:spacing w:val="-3"/>
          <w:lang w:eastAsia="zh-CN"/>
        </w:rPr>
        <w:t>情</w:t>
      </w:r>
      <w:r>
        <w:rPr>
          <w:lang w:eastAsia="zh-CN"/>
        </w:rPr>
        <w:t>况</w:t>
      </w:r>
      <w:r>
        <w:rPr>
          <w:spacing w:val="-3"/>
          <w:lang w:eastAsia="zh-CN"/>
        </w:rPr>
        <w:t>和</w:t>
      </w:r>
      <w:r>
        <w:rPr>
          <w:lang w:eastAsia="zh-CN"/>
        </w:rPr>
        <w:t>资</w:t>
      </w:r>
      <w:r>
        <w:rPr>
          <w:spacing w:val="-3"/>
          <w:lang w:eastAsia="zh-CN"/>
        </w:rPr>
        <w:t>料</w:t>
      </w:r>
      <w:r>
        <w:rPr>
          <w:spacing w:val="-75"/>
          <w:lang w:eastAsia="zh-CN"/>
        </w:rPr>
        <w:t>，</w:t>
      </w:r>
      <w:r>
        <w:rPr>
          <w:spacing w:val="-3"/>
          <w:lang w:eastAsia="zh-CN"/>
        </w:rPr>
        <w:t>不</w:t>
      </w:r>
      <w:r>
        <w:rPr>
          <w:lang w:eastAsia="zh-CN"/>
        </w:rPr>
        <w:t>得</w:t>
      </w:r>
      <w:r>
        <w:rPr>
          <w:spacing w:val="-3"/>
          <w:lang w:eastAsia="zh-CN"/>
        </w:rPr>
        <w:t>与</w:t>
      </w:r>
      <w:r>
        <w:rPr>
          <w:lang w:eastAsia="zh-CN"/>
        </w:rPr>
        <w:t>投</w:t>
      </w:r>
      <w:r>
        <w:rPr>
          <w:spacing w:val="-3"/>
          <w:lang w:eastAsia="zh-CN"/>
        </w:rPr>
        <w:t>标</w:t>
      </w:r>
      <w:r>
        <w:rPr>
          <w:lang w:eastAsia="zh-CN"/>
        </w:rPr>
        <w:t>人</w:t>
      </w:r>
      <w:r>
        <w:rPr>
          <w:spacing w:val="-3"/>
          <w:lang w:eastAsia="zh-CN"/>
        </w:rPr>
        <w:t>串</w:t>
      </w:r>
      <w:r>
        <w:rPr>
          <w:lang w:eastAsia="zh-CN"/>
        </w:rPr>
        <w:t>通</w:t>
      </w:r>
      <w:r>
        <w:rPr>
          <w:spacing w:val="-3"/>
          <w:lang w:eastAsia="zh-CN"/>
        </w:rPr>
        <w:t>损</w:t>
      </w:r>
      <w:r>
        <w:rPr>
          <w:lang w:eastAsia="zh-CN"/>
        </w:rPr>
        <w:t>害国</w:t>
      </w:r>
      <w:r>
        <w:rPr>
          <w:spacing w:val="-3"/>
          <w:lang w:eastAsia="zh-CN"/>
        </w:rPr>
        <w:t>家</w:t>
      </w:r>
      <w:r>
        <w:rPr>
          <w:lang w:eastAsia="zh-CN"/>
        </w:rPr>
        <w:t>利</w:t>
      </w:r>
      <w:r>
        <w:rPr>
          <w:spacing w:val="-3"/>
          <w:lang w:eastAsia="zh-CN"/>
        </w:rPr>
        <w:t>益</w:t>
      </w:r>
      <w:r>
        <w:rPr>
          <w:lang w:eastAsia="zh-CN"/>
        </w:rPr>
        <w:t xml:space="preserve">、 </w:t>
      </w:r>
      <w:r>
        <w:rPr>
          <w:spacing w:val="-2"/>
          <w:lang w:eastAsia="zh-CN"/>
        </w:rPr>
        <w:t>社会公共利益或者他人合法权益。</w:t>
      </w:r>
    </w:p>
    <w:p>
      <w:pPr>
        <w:pStyle w:val="25"/>
        <w:outlineLvl w:val="2"/>
        <w:rPr>
          <w:rFonts w:cs="宋体"/>
          <w:bCs/>
          <w:lang w:eastAsia="zh-CN"/>
        </w:rPr>
      </w:pPr>
      <w:bookmarkStart w:id="266" w:name="_Toc23573"/>
      <w:bookmarkStart w:id="267" w:name="_Toc5363"/>
    </w:p>
    <w:p>
      <w:pPr>
        <w:pStyle w:val="25"/>
        <w:outlineLvl w:val="2"/>
        <w:rPr>
          <w:rFonts w:cs="宋体"/>
          <w:bCs/>
          <w:lang w:eastAsia="zh-CN"/>
        </w:rPr>
      </w:pPr>
      <w:bookmarkStart w:id="268" w:name="_Toc18934"/>
      <w:r>
        <w:rPr>
          <w:rFonts w:hint="eastAsia" w:cs="宋体"/>
          <w:bCs/>
          <w:lang w:eastAsia="zh-CN"/>
        </w:rPr>
        <w:t>8.2对投标人的纪律要求</w:t>
      </w:r>
      <w:bookmarkEnd w:id="266"/>
      <w:bookmarkEnd w:id="267"/>
      <w:bookmarkEnd w:id="268"/>
    </w:p>
    <w:p>
      <w:pPr>
        <w:spacing w:before="17" w:line="340" w:lineRule="atLeast"/>
        <w:rPr>
          <w:rFonts w:ascii="宋体" w:hAnsi="宋体" w:eastAsia="宋体" w:cs="宋体"/>
          <w:sz w:val="25"/>
          <w:szCs w:val="25"/>
          <w:lang w:eastAsia="zh-CN"/>
        </w:rPr>
      </w:pPr>
    </w:p>
    <w:p>
      <w:pPr>
        <w:pStyle w:val="4"/>
        <w:spacing w:line="348" w:lineRule="auto"/>
        <w:ind w:left="100" w:right="214" w:firstLine="419"/>
        <w:jc w:val="both"/>
        <w:rPr>
          <w:lang w:eastAsia="zh-CN"/>
        </w:rPr>
      </w:pPr>
      <w:r>
        <w:rPr>
          <w:spacing w:val="-1"/>
          <w:lang w:eastAsia="zh-CN"/>
        </w:rPr>
        <w:t>投标人不得相互串通投标或者与招标人串通投标，不得向招标人或者评标委员会成员行贿谋取中标，不得以他人名义投标或者以其他方式弄虚作假骗取中标；投标人不得以任何方式干扰、影响评标工作。</w:t>
      </w:r>
    </w:p>
    <w:p>
      <w:pPr>
        <w:pStyle w:val="25"/>
        <w:outlineLvl w:val="2"/>
        <w:rPr>
          <w:rFonts w:cs="宋体"/>
          <w:bCs/>
          <w:lang w:eastAsia="zh-CN"/>
        </w:rPr>
      </w:pPr>
      <w:bookmarkStart w:id="269" w:name="_Toc31207"/>
      <w:bookmarkStart w:id="270" w:name="_Toc27106"/>
    </w:p>
    <w:p>
      <w:pPr>
        <w:pStyle w:val="25"/>
        <w:outlineLvl w:val="2"/>
        <w:rPr>
          <w:rFonts w:cs="宋体"/>
          <w:bCs/>
          <w:lang w:eastAsia="zh-CN"/>
        </w:rPr>
      </w:pPr>
      <w:bookmarkStart w:id="271" w:name="_Toc13716"/>
      <w:r>
        <w:rPr>
          <w:rFonts w:hint="eastAsia" w:cs="宋体"/>
          <w:bCs/>
          <w:lang w:eastAsia="zh-CN"/>
        </w:rPr>
        <w:t>8.3对评标委员会成员的纪律要求</w:t>
      </w:r>
      <w:bookmarkEnd w:id="269"/>
      <w:bookmarkEnd w:id="270"/>
      <w:bookmarkEnd w:id="271"/>
    </w:p>
    <w:p>
      <w:pPr>
        <w:spacing w:before="17" w:line="340" w:lineRule="atLeast"/>
        <w:rPr>
          <w:rFonts w:ascii="宋体" w:hAnsi="宋体" w:eastAsia="宋体" w:cs="宋体"/>
          <w:sz w:val="25"/>
          <w:szCs w:val="25"/>
          <w:lang w:eastAsia="zh-CN"/>
        </w:rPr>
      </w:pPr>
    </w:p>
    <w:p>
      <w:pPr>
        <w:pStyle w:val="4"/>
        <w:spacing w:line="349" w:lineRule="auto"/>
        <w:ind w:left="100" w:right="214" w:firstLine="419"/>
        <w:jc w:val="both"/>
        <w:rPr>
          <w:lang w:eastAsia="zh-CN"/>
        </w:rPr>
      </w:pPr>
      <w:r>
        <w:rPr>
          <w:spacing w:val="-1"/>
          <w:lang w:eastAsia="zh-CN"/>
        </w:rPr>
        <w:t>评标委员会成员不得收受他人的财物或者其他好处，不得向他人透露对投标文件的评审和比较、中标候选人的推荐情况以及评标有关的其他情况。在评标活动中，评标委员会成员应当客观、公正地履行职责，遵守职业道德，不得擅离职守，影响评标程序正常进行，不得使用第</w:t>
      </w:r>
      <w:r>
        <w:rPr>
          <w:spacing w:val="-2"/>
          <w:lang w:eastAsia="zh-CN"/>
        </w:rPr>
        <w:t>三章</w:t>
      </w:r>
      <w:r>
        <w:rPr>
          <w:rFonts w:ascii="Times New Roman" w:hAnsi="Times New Roman" w:eastAsia="Times New Roman" w:cs="Times New Roman"/>
          <w:spacing w:val="-2"/>
          <w:lang w:eastAsia="zh-CN"/>
        </w:rPr>
        <w:t>“</w:t>
      </w:r>
      <w:r>
        <w:rPr>
          <w:spacing w:val="-2"/>
          <w:lang w:eastAsia="zh-CN"/>
        </w:rPr>
        <w:t>评标办法</w:t>
      </w:r>
      <w:r>
        <w:rPr>
          <w:rFonts w:ascii="Times New Roman" w:hAnsi="Times New Roman" w:eastAsia="Times New Roman" w:cs="Times New Roman"/>
          <w:spacing w:val="-2"/>
          <w:lang w:eastAsia="zh-CN"/>
        </w:rPr>
        <w:t>”</w:t>
      </w:r>
      <w:r>
        <w:rPr>
          <w:spacing w:val="-2"/>
          <w:lang w:eastAsia="zh-CN"/>
        </w:rPr>
        <w:t>没有规定的评审因素和标准进行评标。</w:t>
      </w:r>
    </w:p>
    <w:p>
      <w:pPr>
        <w:spacing w:before="9" w:line="240" w:lineRule="atLeast"/>
        <w:rPr>
          <w:rFonts w:ascii="宋体" w:hAnsi="宋体" w:eastAsia="宋体" w:cs="宋体"/>
          <w:sz w:val="18"/>
          <w:szCs w:val="18"/>
          <w:lang w:eastAsia="zh-CN"/>
        </w:rPr>
      </w:pPr>
    </w:p>
    <w:p>
      <w:pPr>
        <w:pStyle w:val="25"/>
        <w:outlineLvl w:val="2"/>
        <w:rPr>
          <w:rFonts w:cs="宋体"/>
          <w:bCs/>
          <w:lang w:eastAsia="zh-CN"/>
        </w:rPr>
      </w:pPr>
      <w:bookmarkStart w:id="272" w:name="_Toc29859"/>
      <w:bookmarkStart w:id="273" w:name="_Toc17506"/>
      <w:bookmarkStart w:id="274" w:name="_Toc29100"/>
      <w:r>
        <w:rPr>
          <w:rFonts w:hint="eastAsia" w:cs="宋体"/>
          <w:bCs/>
          <w:lang w:eastAsia="zh-CN"/>
        </w:rPr>
        <w:t>8.4对与评标活动有关的工作人员的纪律要求</w:t>
      </w:r>
      <w:bookmarkEnd w:id="272"/>
      <w:bookmarkEnd w:id="273"/>
      <w:bookmarkEnd w:id="274"/>
    </w:p>
    <w:p>
      <w:pPr>
        <w:spacing w:before="17" w:line="340" w:lineRule="atLeast"/>
        <w:rPr>
          <w:rFonts w:ascii="宋体" w:hAnsi="宋体" w:eastAsia="宋体" w:cs="宋体"/>
          <w:sz w:val="25"/>
          <w:szCs w:val="25"/>
          <w:lang w:eastAsia="zh-CN"/>
        </w:rPr>
      </w:pPr>
    </w:p>
    <w:p>
      <w:pPr>
        <w:pStyle w:val="4"/>
        <w:spacing w:line="348" w:lineRule="auto"/>
        <w:ind w:left="100" w:right="114" w:firstLine="419"/>
        <w:jc w:val="both"/>
        <w:rPr>
          <w:lang w:eastAsia="zh-CN"/>
        </w:rPr>
      </w:pPr>
      <w:r>
        <w:rPr>
          <w:spacing w:val="-1"/>
          <w:lang w:eastAsia="zh-CN"/>
        </w:rPr>
        <w:t>与评标活动有关的工作人员不得收受他人的财物或者其他好处，不得向他人透露对投标文件的评审和比较、中标候选人的推荐情况以及评标有关的其他情况。在评标活动中，与评标活</w:t>
      </w:r>
      <w:r>
        <w:rPr>
          <w:spacing w:val="-2"/>
          <w:lang w:eastAsia="zh-CN"/>
        </w:rPr>
        <w:t>动有关的工作人员不得擅离职守，影响评标程序正常进行。</w:t>
      </w:r>
    </w:p>
    <w:p>
      <w:pPr>
        <w:pStyle w:val="25"/>
        <w:outlineLvl w:val="2"/>
        <w:rPr>
          <w:rFonts w:cs="宋体"/>
          <w:bCs/>
          <w:lang w:eastAsia="zh-CN"/>
        </w:rPr>
      </w:pPr>
      <w:bookmarkStart w:id="275" w:name="_Toc24166"/>
      <w:bookmarkStart w:id="276" w:name="_Toc15111"/>
    </w:p>
    <w:p>
      <w:pPr>
        <w:pStyle w:val="25"/>
        <w:outlineLvl w:val="2"/>
        <w:rPr>
          <w:rFonts w:cs="宋体"/>
          <w:bCs/>
          <w:lang w:eastAsia="zh-CN"/>
        </w:rPr>
      </w:pPr>
      <w:bookmarkStart w:id="277" w:name="_Toc29626"/>
      <w:r>
        <w:rPr>
          <w:rFonts w:hint="eastAsia" w:cs="宋体"/>
          <w:bCs/>
          <w:lang w:eastAsia="zh-CN"/>
        </w:rPr>
        <w:t>8.5投诉</w:t>
      </w:r>
      <w:bookmarkEnd w:id="275"/>
      <w:bookmarkEnd w:id="276"/>
      <w:bookmarkEnd w:id="277"/>
    </w:p>
    <w:p>
      <w:pPr>
        <w:spacing w:before="17" w:line="340" w:lineRule="atLeast"/>
        <w:rPr>
          <w:rFonts w:ascii="宋体" w:hAnsi="宋体" w:eastAsia="宋体" w:cs="宋体"/>
          <w:sz w:val="25"/>
          <w:szCs w:val="25"/>
          <w:lang w:eastAsia="zh-CN"/>
        </w:rPr>
      </w:pPr>
    </w:p>
    <w:p>
      <w:pPr>
        <w:pStyle w:val="4"/>
        <w:spacing w:line="349" w:lineRule="auto"/>
        <w:ind w:left="100" w:right="214" w:firstLine="419"/>
        <w:jc w:val="both"/>
        <w:rPr>
          <w:lang w:eastAsia="zh-CN"/>
        </w:rPr>
      </w:pPr>
      <w:r>
        <w:rPr>
          <w:spacing w:val="-1"/>
          <w:lang w:eastAsia="zh-CN"/>
        </w:rPr>
        <w:t>8.5.1投标人或者其他利害关系人认为招标投标活动不符合法律、行政法规规定的，可以自知道或者应当知道之日起10 日内向有关行政监督部门投诉。投诉应当有明确的请求和必要的证 明材料。</w:t>
      </w:r>
    </w:p>
    <w:p>
      <w:pPr>
        <w:pStyle w:val="4"/>
        <w:spacing w:line="348" w:lineRule="auto"/>
        <w:ind w:left="100" w:right="114" w:firstLine="419"/>
        <w:jc w:val="both"/>
        <w:rPr>
          <w:lang w:eastAsia="zh-CN"/>
        </w:rPr>
      </w:pPr>
      <w:r>
        <w:rPr>
          <w:rFonts w:ascii="Times New Roman" w:hAnsi="Times New Roman" w:eastAsia="Times New Roman" w:cs="Times New Roman"/>
          <w:lang w:eastAsia="zh-CN"/>
        </w:rPr>
        <w:t>8.5.2</w:t>
      </w:r>
      <w:r>
        <w:rPr>
          <w:spacing w:val="-1"/>
          <w:lang w:eastAsia="zh-CN"/>
        </w:rPr>
        <w:t>投标人或者其他利害关系人对招标文件、开标和评标结果提出投诉的，应当按照投标人须知第2.4款、第5.3款和第7.2款的规定先向招标人提出异议。异议答复期间不计算在第8.5.1项规定的期</w:t>
      </w:r>
      <w:r>
        <w:rPr>
          <w:spacing w:val="-2"/>
          <w:lang w:eastAsia="zh-CN"/>
        </w:rPr>
        <w:t>限内。</w:t>
      </w:r>
    </w:p>
    <w:p>
      <w:pPr>
        <w:pStyle w:val="23"/>
        <w:spacing w:before="157"/>
        <w:outlineLvl w:val="1"/>
        <w:rPr>
          <w:b w:val="0"/>
          <w:bCs w:val="0"/>
          <w:lang w:eastAsia="zh-CN"/>
        </w:rPr>
      </w:pPr>
      <w:bookmarkStart w:id="278" w:name="_Toc13184"/>
      <w:bookmarkStart w:id="279" w:name="_Toc27270"/>
      <w:bookmarkStart w:id="280" w:name="_Toc28926"/>
      <w:r>
        <w:rPr>
          <w:rFonts w:ascii="Times New Roman" w:hAnsi="Times New Roman" w:eastAsia="Times New Roman" w:cs="Times New Roman"/>
          <w:lang w:eastAsia="zh-CN"/>
        </w:rPr>
        <w:t>9.</w:t>
      </w:r>
      <w:r>
        <w:rPr>
          <w:spacing w:val="1"/>
          <w:lang w:eastAsia="zh-CN"/>
        </w:rPr>
        <w:t>是否采用电子招标投标</w:t>
      </w:r>
      <w:bookmarkEnd w:id="278"/>
      <w:bookmarkEnd w:id="279"/>
      <w:bookmarkEnd w:id="280"/>
    </w:p>
    <w:p>
      <w:pPr>
        <w:spacing w:before="5" w:line="340" w:lineRule="atLeast"/>
        <w:rPr>
          <w:rFonts w:ascii="Microsoft JhengHei" w:hAnsi="Microsoft JhengHei" w:eastAsia="Microsoft JhengHei" w:cs="Microsoft JhengHei"/>
          <w:sz w:val="19"/>
          <w:szCs w:val="19"/>
          <w:lang w:eastAsia="zh-CN"/>
        </w:rPr>
      </w:pPr>
    </w:p>
    <w:p>
      <w:pPr>
        <w:pStyle w:val="4"/>
        <w:rPr>
          <w:lang w:eastAsia="zh-CN"/>
        </w:rPr>
      </w:pPr>
      <w:r>
        <w:rPr>
          <w:spacing w:val="-2"/>
          <w:lang w:eastAsia="zh-CN"/>
        </w:rPr>
        <w:t>本招标项目是否采用电子招标投标方式，见投标人须知前附表。</w:t>
      </w:r>
    </w:p>
    <w:p>
      <w:pPr>
        <w:pStyle w:val="23"/>
        <w:spacing w:before="157"/>
        <w:outlineLvl w:val="1"/>
        <w:rPr>
          <w:b w:val="0"/>
          <w:bCs w:val="0"/>
          <w:lang w:eastAsia="zh-CN"/>
        </w:rPr>
      </w:pPr>
      <w:bookmarkStart w:id="281" w:name="_Toc15264"/>
      <w:bookmarkStart w:id="282" w:name="_Toc8374"/>
      <w:bookmarkStart w:id="283" w:name="_Toc11191"/>
      <w:r>
        <w:rPr>
          <w:rFonts w:ascii="Times New Roman" w:hAnsi="Times New Roman" w:eastAsia="Times New Roman" w:cs="Times New Roman"/>
          <w:lang w:eastAsia="zh-CN"/>
        </w:rPr>
        <w:t>10.</w:t>
      </w:r>
      <w:r>
        <w:rPr>
          <w:spacing w:val="2"/>
          <w:lang w:eastAsia="zh-CN"/>
        </w:rPr>
        <w:t>需要补充的其他内容</w:t>
      </w:r>
      <w:bookmarkEnd w:id="281"/>
      <w:bookmarkEnd w:id="282"/>
      <w:bookmarkEnd w:id="283"/>
    </w:p>
    <w:p>
      <w:pPr>
        <w:spacing w:before="5" w:line="340" w:lineRule="atLeast"/>
        <w:rPr>
          <w:rFonts w:ascii="Microsoft JhengHei" w:hAnsi="Microsoft JhengHei" w:eastAsia="Microsoft JhengHei" w:cs="Microsoft JhengHei"/>
          <w:sz w:val="19"/>
          <w:szCs w:val="19"/>
          <w:lang w:eastAsia="zh-CN"/>
        </w:rPr>
      </w:pPr>
    </w:p>
    <w:p>
      <w:pPr>
        <w:pStyle w:val="4"/>
        <w:rPr>
          <w:lang w:eastAsia="zh-CN"/>
        </w:rPr>
      </w:pPr>
      <w:r>
        <w:rPr>
          <w:spacing w:val="-2"/>
          <w:lang w:eastAsia="zh-CN"/>
        </w:rPr>
        <w:t>需要补充的其他内容：见投标人须知前附表。</w:t>
      </w:r>
    </w:p>
    <w:p>
      <w:pPr>
        <w:rPr>
          <w:lang w:eastAsia="zh-CN"/>
        </w:rPr>
        <w:sectPr>
          <w:footerReference r:id="rId13" w:type="default"/>
          <w:pgSz w:w="11905" w:h="16838"/>
          <w:pgMar w:top="1440" w:right="1803" w:bottom="1440" w:left="1803" w:header="850" w:footer="992" w:gutter="0"/>
          <w:pgNumType w:fmt="decimal"/>
          <w:cols w:space="0" w:num="1"/>
          <w:docGrid w:type="lines" w:linePitch="317" w:charSpace="0"/>
        </w:sectPr>
      </w:pPr>
    </w:p>
    <w:p>
      <w:pPr>
        <w:pStyle w:val="25"/>
        <w:spacing w:line="363" w:lineRule="exact"/>
        <w:ind w:left="357"/>
        <w:outlineLvl w:val="0"/>
        <w:rPr>
          <w:rFonts w:ascii="黑体" w:hAnsi="黑体" w:eastAsia="黑体" w:cs="黑体"/>
          <w:bCs/>
          <w:spacing w:val="-1"/>
          <w:sz w:val="32"/>
          <w:szCs w:val="32"/>
          <w:lang w:eastAsia="zh-CN"/>
        </w:rPr>
      </w:pPr>
      <w:bookmarkStart w:id="284" w:name="_Toc2574"/>
      <w:bookmarkStart w:id="285" w:name="_Toc4703"/>
      <w:bookmarkStart w:id="286" w:name="_Toc31153"/>
    </w:p>
    <w:p>
      <w:pPr>
        <w:pStyle w:val="25"/>
        <w:spacing w:line="363" w:lineRule="exact"/>
        <w:ind w:left="357"/>
        <w:outlineLvl w:val="0"/>
        <w:rPr>
          <w:rFonts w:ascii="黑体" w:hAnsi="黑体" w:eastAsia="黑体" w:cs="黑体"/>
          <w:bCs/>
          <w:sz w:val="32"/>
          <w:szCs w:val="32"/>
          <w:lang w:eastAsia="zh-CN"/>
        </w:rPr>
      </w:pPr>
      <w:bookmarkStart w:id="287" w:name="_Toc28256"/>
      <w:r>
        <w:rPr>
          <w:rFonts w:hint="eastAsia" w:ascii="黑体" w:hAnsi="黑体" w:eastAsia="黑体" w:cs="黑体"/>
          <w:bCs/>
          <w:spacing w:val="-1"/>
          <w:sz w:val="32"/>
          <w:szCs w:val="32"/>
          <w:lang w:eastAsia="zh-CN"/>
        </w:rPr>
        <w:t>附件一：开标记录表</w:t>
      </w:r>
      <w:bookmarkEnd w:id="284"/>
      <w:bookmarkEnd w:id="285"/>
      <w:bookmarkEnd w:id="286"/>
      <w:bookmarkEnd w:id="287"/>
    </w:p>
    <w:p>
      <w:pPr>
        <w:spacing w:before="2" w:line="170" w:lineRule="atLeast"/>
        <w:rPr>
          <w:rFonts w:ascii="宋体" w:hAnsi="宋体" w:eastAsia="宋体" w:cs="宋体"/>
          <w:sz w:val="12"/>
          <w:szCs w:val="12"/>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before="14"/>
        <w:jc w:val="center"/>
        <w:rPr>
          <w:rFonts w:ascii="黑体" w:hAnsi="黑体" w:eastAsia="黑体" w:cs="黑体"/>
          <w:spacing w:val="-1"/>
          <w:sz w:val="28"/>
          <w:szCs w:val="28"/>
          <w:lang w:eastAsia="zh-CN"/>
        </w:rPr>
      </w:pPr>
      <w:r>
        <w:rPr>
          <w:rFonts w:hint="eastAsia" w:ascii="黑体" w:hAnsi="黑体" w:eastAsia="黑体" w:cs="黑体"/>
          <w:spacing w:val="-1"/>
          <w:sz w:val="28"/>
          <w:szCs w:val="28"/>
          <w:lang w:eastAsia="zh-CN"/>
        </w:rPr>
        <w:t>开标记录表</w:t>
      </w:r>
    </w:p>
    <w:p>
      <w:pPr>
        <w:spacing w:line="400" w:lineRule="exact"/>
        <w:ind w:right="420"/>
        <w:jc w:val="center"/>
      </w:pPr>
      <w:r>
        <w:rPr>
          <w:rFonts w:hint="eastAsia"/>
        </w:rPr>
        <w:t>开标时间：</w:t>
      </w:r>
      <w:r>
        <w:rPr>
          <w:rFonts w:hint="eastAsia"/>
          <w:lang w:val="en-US" w:eastAsia="zh-CN"/>
        </w:rPr>
        <w:t xml:space="preserve">       </w:t>
      </w:r>
      <w:r>
        <w:rPr>
          <w:rFonts w:hint="eastAsia"/>
        </w:rPr>
        <w:t>年</w:t>
      </w:r>
      <w:r>
        <w:rPr>
          <w:rFonts w:hint="eastAsia"/>
          <w:lang w:val="en-US" w:eastAsia="zh-CN"/>
        </w:rPr>
        <w:t xml:space="preserve">      </w:t>
      </w:r>
      <w:r>
        <w:rPr>
          <w:rFonts w:hint="eastAsia"/>
        </w:rPr>
        <w:t>月</w:t>
      </w:r>
      <w:r>
        <w:rPr>
          <w:rFonts w:hint="eastAsia"/>
          <w:lang w:val="en-US" w:eastAsia="zh-CN"/>
        </w:rPr>
        <w:t xml:space="preserve">       </w:t>
      </w:r>
      <w:r>
        <w:rPr>
          <w:rFonts w:hint="eastAsia"/>
        </w:rPr>
        <w:t>日</w:t>
      </w:r>
      <w:r>
        <w:rPr>
          <w:rFonts w:hint="eastAsia"/>
          <w:lang w:val="en-US" w:eastAsia="zh-CN"/>
        </w:rPr>
        <w:t xml:space="preserve">        </w:t>
      </w:r>
      <w:r>
        <w:rPr>
          <w:rFonts w:hint="eastAsia"/>
        </w:rPr>
        <w:t>时</w:t>
      </w:r>
      <w:r>
        <w:rPr>
          <w:rFonts w:hint="eastAsia"/>
          <w:lang w:val="en-US" w:eastAsia="zh-CN"/>
        </w:rPr>
        <w:t xml:space="preserve">      </w:t>
      </w:r>
      <w:r>
        <w:rPr>
          <w:rFonts w:hint="eastAsia"/>
        </w:rPr>
        <w:t>分</w:t>
      </w:r>
    </w:p>
    <w:p>
      <w:pPr>
        <w:spacing w:before="11" w:line="160" w:lineRule="atLeast"/>
        <w:rPr>
          <w:rFonts w:ascii="宋体" w:hAnsi="宋体" w:eastAsia="宋体" w:cs="宋体"/>
          <w:sz w:val="12"/>
          <w:szCs w:val="12"/>
        </w:rPr>
      </w:pPr>
    </w:p>
    <w:tbl>
      <w:tblPr>
        <w:tblStyle w:val="16"/>
        <w:tblW w:w="8332" w:type="dxa"/>
        <w:tblInd w:w="106" w:type="dxa"/>
        <w:tblLayout w:type="fixed"/>
        <w:tblCellMar>
          <w:top w:w="0" w:type="dxa"/>
          <w:left w:w="0" w:type="dxa"/>
          <w:bottom w:w="0" w:type="dxa"/>
          <w:right w:w="0" w:type="dxa"/>
        </w:tblCellMar>
      </w:tblPr>
      <w:tblGrid>
        <w:gridCol w:w="648"/>
        <w:gridCol w:w="1020"/>
        <w:gridCol w:w="992"/>
        <w:gridCol w:w="994"/>
        <w:gridCol w:w="1133"/>
        <w:gridCol w:w="852"/>
        <w:gridCol w:w="991"/>
        <w:gridCol w:w="710"/>
        <w:gridCol w:w="992"/>
      </w:tblGrid>
      <w:tr>
        <w:tblPrEx>
          <w:tblCellMar>
            <w:top w:w="0" w:type="dxa"/>
            <w:left w:w="0" w:type="dxa"/>
            <w:bottom w:w="0" w:type="dxa"/>
            <w:right w:w="0" w:type="dxa"/>
          </w:tblCellMar>
        </w:tblPrEx>
        <w:trPr>
          <w:trHeight w:val="466" w:hRule="exact"/>
        </w:trPr>
        <w:tc>
          <w:tcPr>
            <w:tcW w:w="648" w:type="dxa"/>
            <w:vMerge w:val="restart"/>
            <w:tcBorders>
              <w:top w:val="single" w:color="000000" w:sz="4" w:space="0"/>
              <w:left w:val="single" w:color="000000" w:sz="4" w:space="0"/>
              <w:right w:val="single" w:color="000000" w:sz="4" w:space="0"/>
            </w:tcBorders>
          </w:tcPr>
          <w:p>
            <w:pPr>
              <w:pStyle w:val="28"/>
              <w:spacing w:line="180" w:lineRule="atLeast"/>
              <w:rPr>
                <w:rFonts w:ascii="宋体" w:hAnsi="宋体" w:eastAsia="宋体" w:cs="宋体"/>
                <w:sz w:val="13"/>
                <w:szCs w:val="13"/>
              </w:rPr>
            </w:pPr>
          </w:p>
          <w:p>
            <w:pPr>
              <w:pStyle w:val="28"/>
              <w:spacing w:before="19" w:line="240" w:lineRule="atLeast"/>
              <w:rPr>
                <w:rFonts w:ascii="宋体" w:hAnsi="宋体" w:eastAsia="宋体" w:cs="宋体"/>
                <w:sz w:val="18"/>
                <w:szCs w:val="18"/>
              </w:rPr>
            </w:pPr>
          </w:p>
          <w:p>
            <w:pPr>
              <w:pStyle w:val="28"/>
              <w:ind w:left="138"/>
              <w:rPr>
                <w:rFonts w:ascii="宋体" w:hAnsi="宋体" w:eastAsia="宋体" w:cs="宋体"/>
                <w:sz w:val="18"/>
                <w:szCs w:val="18"/>
              </w:rPr>
            </w:pPr>
            <w:r>
              <w:rPr>
                <w:rFonts w:ascii="宋体" w:hAnsi="宋体" w:eastAsia="宋体" w:cs="宋体"/>
                <w:sz w:val="18"/>
                <w:szCs w:val="18"/>
              </w:rPr>
              <w:t>序号</w:t>
            </w:r>
          </w:p>
        </w:tc>
        <w:tc>
          <w:tcPr>
            <w:tcW w:w="1020" w:type="dxa"/>
            <w:vMerge w:val="restart"/>
            <w:tcBorders>
              <w:top w:val="single" w:color="000000" w:sz="4" w:space="0"/>
              <w:left w:val="single" w:color="000000" w:sz="4" w:space="0"/>
              <w:right w:val="single" w:color="000000" w:sz="4" w:space="0"/>
            </w:tcBorders>
          </w:tcPr>
          <w:p>
            <w:pPr>
              <w:pStyle w:val="28"/>
              <w:spacing w:line="180" w:lineRule="atLeast"/>
              <w:rPr>
                <w:rFonts w:ascii="宋体" w:hAnsi="宋体" w:eastAsia="宋体" w:cs="宋体"/>
                <w:sz w:val="13"/>
                <w:szCs w:val="13"/>
              </w:rPr>
            </w:pPr>
          </w:p>
          <w:p>
            <w:pPr>
              <w:pStyle w:val="28"/>
              <w:spacing w:before="19" w:line="240" w:lineRule="atLeast"/>
              <w:rPr>
                <w:rFonts w:ascii="宋体" w:hAnsi="宋体" w:eastAsia="宋体" w:cs="宋体"/>
                <w:sz w:val="18"/>
                <w:szCs w:val="18"/>
              </w:rPr>
            </w:pPr>
          </w:p>
          <w:p>
            <w:pPr>
              <w:pStyle w:val="28"/>
              <w:ind w:left="234"/>
              <w:rPr>
                <w:rFonts w:ascii="宋体" w:hAnsi="宋体" w:eastAsia="宋体" w:cs="宋体"/>
                <w:sz w:val="18"/>
                <w:szCs w:val="18"/>
              </w:rPr>
            </w:pPr>
            <w:r>
              <w:rPr>
                <w:rFonts w:ascii="宋体" w:hAnsi="宋体" w:eastAsia="宋体" w:cs="宋体"/>
                <w:sz w:val="18"/>
                <w:szCs w:val="18"/>
              </w:rPr>
              <w:t>投标人</w:t>
            </w:r>
          </w:p>
        </w:tc>
        <w:tc>
          <w:tcPr>
            <w:tcW w:w="992" w:type="dxa"/>
            <w:vMerge w:val="restart"/>
            <w:tcBorders>
              <w:top w:val="single" w:color="000000" w:sz="4" w:space="0"/>
              <w:left w:val="single" w:color="000000" w:sz="4" w:space="0"/>
              <w:right w:val="single" w:color="000000" w:sz="4" w:space="0"/>
            </w:tcBorders>
          </w:tcPr>
          <w:p>
            <w:pPr>
              <w:pStyle w:val="28"/>
              <w:spacing w:line="180" w:lineRule="atLeast"/>
              <w:rPr>
                <w:rFonts w:ascii="宋体" w:hAnsi="宋体" w:eastAsia="宋体" w:cs="宋体"/>
                <w:sz w:val="13"/>
                <w:szCs w:val="13"/>
              </w:rPr>
            </w:pPr>
          </w:p>
          <w:p>
            <w:pPr>
              <w:pStyle w:val="28"/>
              <w:spacing w:before="19" w:line="240" w:lineRule="atLeast"/>
              <w:rPr>
                <w:rFonts w:ascii="宋体" w:hAnsi="宋体" w:eastAsia="宋体" w:cs="宋体"/>
                <w:sz w:val="18"/>
                <w:szCs w:val="18"/>
              </w:rPr>
            </w:pPr>
          </w:p>
          <w:p>
            <w:pPr>
              <w:pStyle w:val="28"/>
              <w:ind w:left="102"/>
              <w:rPr>
                <w:rFonts w:ascii="宋体" w:hAnsi="宋体" w:eastAsia="宋体" w:cs="宋体"/>
                <w:sz w:val="18"/>
                <w:szCs w:val="18"/>
              </w:rPr>
            </w:pPr>
            <w:r>
              <w:rPr>
                <w:rFonts w:ascii="宋体" w:hAnsi="宋体" w:eastAsia="宋体" w:cs="宋体"/>
                <w:sz w:val="18"/>
                <w:szCs w:val="18"/>
              </w:rPr>
              <w:t>密封情况</w:t>
            </w:r>
          </w:p>
        </w:tc>
        <w:tc>
          <w:tcPr>
            <w:tcW w:w="994" w:type="dxa"/>
            <w:tcBorders>
              <w:top w:val="single" w:color="000000" w:sz="4" w:space="0"/>
              <w:left w:val="single" w:color="000000" w:sz="4" w:space="0"/>
              <w:bottom w:val="nil"/>
              <w:right w:val="single" w:color="000000" w:sz="4" w:space="0"/>
            </w:tcBorders>
          </w:tcPr>
          <w:p>
            <w:pPr>
              <w:pStyle w:val="28"/>
              <w:spacing w:before="10" w:line="180" w:lineRule="atLeast"/>
              <w:rPr>
                <w:rFonts w:ascii="宋体" w:hAnsi="宋体" w:eastAsia="宋体" w:cs="宋体"/>
                <w:sz w:val="13"/>
                <w:szCs w:val="13"/>
              </w:rPr>
            </w:pPr>
          </w:p>
          <w:p>
            <w:pPr>
              <w:pStyle w:val="28"/>
              <w:ind w:left="128"/>
              <w:rPr>
                <w:rFonts w:ascii="宋体" w:hAnsi="宋体" w:eastAsia="宋体" w:cs="宋体"/>
                <w:sz w:val="18"/>
                <w:szCs w:val="18"/>
              </w:rPr>
            </w:pPr>
            <w:r>
              <w:rPr>
                <w:rFonts w:ascii="宋体" w:hAnsi="宋体" w:eastAsia="宋体" w:cs="宋体"/>
                <w:sz w:val="18"/>
                <w:szCs w:val="18"/>
              </w:rPr>
              <w:t>投标保证</w:t>
            </w:r>
          </w:p>
        </w:tc>
        <w:tc>
          <w:tcPr>
            <w:tcW w:w="1133" w:type="dxa"/>
            <w:tcBorders>
              <w:top w:val="single" w:color="000000" w:sz="4" w:space="0"/>
              <w:left w:val="single" w:color="000000" w:sz="4" w:space="0"/>
              <w:bottom w:val="nil"/>
              <w:right w:val="single" w:color="000000" w:sz="4" w:space="0"/>
            </w:tcBorders>
          </w:tcPr>
          <w:p>
            <w:pPr>
              <w:pStyle w:val="28"/>
              <w:spacing w:before="10" w:line="180" w:lineRule="atLeast"/>
              <w:rPr>
                <w:rFonts w:ascii="宋体" w:hAnsi="宋体" w:eastAsia="宋体" w:cs="宋体"/>
                <w:sz w:val="13"/>
                <w:szCs w:val="13"/>
              </w:rPr>
            </w:pPr>
          </w:p>
          <w:p>
            <w:pPr>
              <w:pStyle w:val="28"/>
              <w:ind w:left="200"/>
              <w:rPr>
                <w:rFonts w:ascii="宋体" w:hAnsi="宋体" w:eastAsia="宋体" w:cs="宋体"/>
                <w:sz w:val="18"/>
                <w:szCs w:val="18"/>
              </w:rPr>
            </w:pPr>
            <w:r>
              <w:rPr>
                <w:rFonts w:ascii="宋体" w:hAnsi="宋体" w:eastAsia="宋体" w:cs="宋体"/>
                <w:sz w:val="18"/>
                <w:szCs w:val="18"/>
              </w:rPr>
              <w:t>投标报价</w:t>
            </w:r>
          </w:p>
        </w:tc>
        <w:tc>
          <w:tcPr>
            <w:tcW w:w="852" w:type="dxa"/>
            <w:tcBorders>
              <w:top w:val="single" w:color="000000" w:sz="4" w:space="0"/>
              <w:left w:val="single" w:color="000000" w:sz="4" w:space="0"/>
              <w:bottom w:val="nil"/>
              <w:right w:val="single" w:color="000000" w:sz="4" w:space="0"/>
            </w:tcBorders>
          </w:tcPr>
          <w:p>
            <w:pPr>
              <w:pStyle w:val="28"/>
              <w:spacing w:before="10" w:line="180" w:lineRule="atLeast"/>
              <w:rPr>
                <w:rFonts w:ascii="宋体" w:hAnsi="宋体" w:eastAsia="宋体" w:cs="宋体"/>
                <w:sz w:val="13"/>
                <w:szCs w:val="13"/>
              </w:rPr>
            </w:pPr>
          </w:p>
          <w:p>
            <w:pPr>
              <w:pStyle w:val="28"/>
              <w:ind w:left="150"/>
              <w:rPr>
                <w:rFonts w:ascii="宋体" w:hAnsi="宋体" w:eastAsia="宋体" w:cs="宋体"/>
                <w:sz w:val="18"/>
                <w:szCs w:val="18"/>
              </w:rPr>
            </w:pPr>
            <w:r>
              <w:rPr>
                <w:rFonts w:ascii="宋体" w:hAnsi="宋体" w:eastAsia="宋体" w:cs="宋体"/>
                <w:sz w:val="18"/>
                <w:szCs w:val="18"/>
              </w:rPr>
              <w:t>总监理</w:t>
            </w:r>
          </w:p>
        </w:tc>
        <w:tc>
          <w:tcPr>
            <w:tcW w:w="991" w:type="dxa"/>
            <w:tcBorders>
              <w:top w:val="single" w:color="000000" w:sz="4" w:space="0"/>
              <w:left w:val="single" w:color="000000" w:sz="4" w:space="0"/>
              <w:bottom w:val="nil"/>
              <w:right w:val="single" w:color="000000" w:sz="4" w:space="0"/>
            </w:tcBorders>
          </w:tcPr>
          <w:p>
            <w:pPr>
              <w:pStyle w:val="28"/>
              <w:spacing w:before="10" w:line="180" w:lineRule="atLeast"/>
              <w:rPr>
                <w:rFonts w:ascii="宋体" w:hAnsi="宋体" w:eastAsia="宋体" w:cs="宋体"/>
                <w:sz w:val="13"/>
                <w:szCs w:val="13"/>
              </w:rPr>
            </w:pPr>
          </w:p>
          <w:p>
            <w:pPr>
              <w:pStyle w:val="28"/>
              <w:ind w:left="128"/>
              <w:rPr>
                <w:rFonts w:ascii="宋体" w:hAnsi="宋体" w:eastAsia="宋体" w:cs="宋体"/>
                <w:sz w:val="18"/>
                <w:szCs w:val="18"/>
              </w:rPr>
            </w:pPr>
            <w:r>
              <w:rPr>
                <w:rFonts w:ascii="宋体" w:hAnsi="宋体" w:eastAsia="宋体" w:cs="宋体"/>
                <w:sz w:val="18"/>
                <w:szCs w:val="18"/>
              </w:rPr>
              <w:t>监理服务</w:t>
            </w:r>
          </w:p>
        </w:tc>
        <w:tc>
          <w:tcPr>
            <w:tcW w:w="710" w:type="dxa"/>
            <w:vMerge w:val="restart"/>
            <w:tcBorders>
              <w:top w:val="single" w:color="000000" w:sz="4" w:space="0"/>
              <w:left w:val="single" w:color="000000" w:sz="4" w:space="0"/>
              <w:right w:val="single" w:color="000000" w:sz="4" w:space="0"/>
            </w:tcBorders>
          </w:tcPr>
          <w:p>
            <w:pPr>
              <w:pStyle w:val="28"/>
              <w:spacing w:line="180" w:lineRule="atLeast"/>
              <w:rPr>
                <w:rFonts w:ascii="宋体" w:hAnsi="宋体" w:eastAsia="宋体" w:cs="宋体"/>
                <w:sz w:val="13"/>
                <w:szCs w:val="13"/>
              </w:rPr>
            </w:pPr>
          </w:p>
          <w:p>
            <w:pPr>
              <w:pStyle w:val="28"/>
              <w:spacing w:before="19" w:line="240" w:lineRule="atLeast"/>
              <w:rPr>
                <w:rFonts w:ascii="宋体" w:hAnsi="宋体" w:eastAsia="宋体" w:cs="宋体"/>
                <w:sz w:val="18"/>
                <w:szCs w:val="18"/>
              </w:rPr>
            </w:pPr>
          </w:p>
          <w:p>
            <w:pPr>
              <w:pStyle w:val="28"/>
              <w:ind w:left="167"/>
              <w:rPr>
                <w:rFonts w:ascii="宋体" w:hAnsi="宋体" w:eastAsia="宋体" w:cs="宋体"/>
                <w:sz w:val="18"/>
                <w:szCs w:val="18"/>
              </w:rPr>
            </w:pPr>
            <w:r>
              <w:rPr>
                <w:rFonts w:ascii="宋体" w:hAnsi="宋体" w:eastAsia="宋体" w:cs="宋体"/>
                <w:sz w:val="18"/>
                <w:szCs w:val="18"/>
              </w:rPr>
              <w:t>备注</w:t>
            </w:r>
          </w:p>
        </w:tc>
        <w:tc>
          <w:tcPr>
            <w:tcW w:w="992" w:type="dxa"/>
            <w:tcBorders>
              <w:top w:val="single" w:color="000000" w:sz="4" w:space="0"/>
              <w:left w:val="single" w:color="000000" w:sz="4" w:space="0"/>
              <w:bottom w:val="nil"/>
              <w:right w:val="single" w:color="000000" w:sz="4" w:space="0"/>
            </w:tcBorders>
          </w:tcPr>
          <w:p>
            <w:pPr>
              <w:pStyle w:val="28"/>
              <w:spacing w:before="10" w:line="180" w:lineRule="atLeast"/>
              <w:rPr>
                <w:rFonts w:ascii="宋体" w:hAnsi="宋体" w:eastAsia="宋体" w:cs="宋体"/>
                <w:sz w:val="13"/>
                <w:szCs w:val="13"/>
              </w:rPr>
            </w:pPr>
          </w:p>
          <w:p>
            <w:pPr>
              <w:pStyle w:val="28"/>
              <w:ind w:left="126"/>
              <w:rPr>
                <w:rFonts w:ascii="宋体" w:hAnsi="宋体" w:eastAsia="宋体" w:cs="宋体"/>
                <w:sz w:val="18"/>
                <w:szCs w:val="18"/>
              </w:rPr>
            </w:pPr>
            <w:r>
              <w:rPr>
                <w:rFonts w:ascii="宋体" w:hAnsi="宋体" w:eastAsia="宋体" w:cs="宋体"/>
                <w:sz w:val="18"/>
                <w:szCs w:val="18"/>
              </w:rPr>
              <w:t>投标人代</w:t>
            </w:r>
          </w:p>
        </w:tc>
      </w:tr>
      <w:tr>
        <w:tblPrEx>
          <w:tblCellMar>
            <w:top w:w="0" w:type="dxa"/>
            <w:left w:w="0" w:type="dxa"/>
            <w:bottom w:w="0" w:type="dxa"/>
            <w:right w:w="0" w:type="dxa"/>
          </w:tblCellMar>
        </w:tblPrEx>
        <w:trPr>
          <w:trHeight w:val="251" w:hRule="exact"/>
        </w:trPr>
        <w:tc>
          <w:tcPr>
            <w:tcW w:w="648" w:type="dxa"/>
            <w:vMerge w:val="continue"/>
            <w:tcBorders>
              <w:left w:val="single" w:color="000000" w:sz="4" w:space="0"/>
              <w:right w:val="single" w:color="000000" w:sz="4" w:space="0"/>
            </w:tcBorders>
          </w:tcPr>
          <w:p/>
        </w:tc>
        <w:tc>
          <w:tcPr>
            <w:tcW w:w="1020" w:type="dxa"/>
            <w:vMerge w:val="continue"/>
            <w:tcBorders>
              <w:left w:val="single" w:color="000000" w:sz="4" w:space="0"/>
              <w:right w:val="single" w:color="000000" w:sz="4" w:space="0"/>
            </w:tcBorders>
          </w:tcPr>
          <w:p/>
        </w:tc>
        <w:tc>
          <w:tcPr>
            <w:tcW w:w="992" w:type="dxa"/>
            <w:vMerge w:val="continue"/>
            <w:tcBorders>
              <w:left w:val="single" w:color="000000" w:sz="4" w:space="0"/>
              <w:right w:val="single" w:color="000000" w:sz="4" w:space="0"/>
            </w:tcBorders>
          </w:tcPr>
          <w:p/>
        </w:tc>
        <w:tc>
          <w:tcPr>
            <w:tcW w:w="994" w:type="dxa"/>
            <w:tcBorders>
              <w:top w:val="nil"/>
              <w:left w:val="single" w:color="000000" w:sz="4" w:space="0"/>
              <w:bottom w:val="nil"/>
              <w:right w:val="single" w:color="000000" w:sz="4" w:space="0"/>
            </w:tcBorders>
          </w:tcPr>
          <w:p/>
        </w:tc>
        <w:tc>
          <w:tcPr>
            <w:tcW w:w="1133" w:type="dxa"/>
            <w:tcBorders>
              <w:top w:val="nil"/>
              <w:left w:val="single" w:color="000000" w:sz="4" w:space="0"/>
              <w:bottom w:val="nil"/>
              <w:right w:val="single" w:color="000000" w:sz="4" w:space="0"/>
            </w:tcBorders>
          </w:tcPr>
          <w:p/>
        </w:tc>
        <w:tc>
          <w:tcPr>
            <w:tcW w:w="852" w:type="dxa"/>
            <w:tcBorders>
              <w:top w:val="nil"/>
              <w:left w:val="single" w:color="000000" w:sz="4" w:space="0"/>
              <w:bottom w:val="nil"/>
              <w:right w:val="single" w:color="000000" w:sz="4" w:space="0"/>
            </w:tcBorders>
          </w:tcPr>
          <w:p/>
        </w:tc>
        <w:tc>
          <w:tcPr>
            <w:tcW w:w="991" w:type="dxa"/>
            <w:tcBorders>
              <w:top w:val="nil"/>
              <w:left w:val="single" w:color="000000" w:sz="4" w:space="0"/>
              <w:bottom w:val="nil"/>
              <w:right w:val="single" w:color="000000" w:sz="4" w:space="0"/>
            </w:tcBorders>
          </w:tcPr>
          <w:p/>
        </w:tc>
        <w:tc>
          <w:tcPr>
            <w:tcW w:w="710" w:type="dxa"/>
            <w:vMerge w:val="continue"/>
            <w:tcBorders>
              <w:left w:val="single" w:color="000000" w:sz="4" w:space="0"/>
              <w:right w:val="single" w:color="000000" w:sz="4" w:space="0"/>
            </w:tcBorders>
          </w:tcPr>
          <w:p/>
        </w:tc>
        <w:tc>
          <w:tcPr>
            <w:tcW w:w="992" w:type="dxa"/>
            <w:tcBorders>
              <w:top w:val="nil"/>
              <w:left w:val="single" w:color="000000" w:sz="4" w:space="0"/>
              <w:bottom w:val="nil"/>
              <w:right w:val="single" w:color="000000" w:sz="4" w:space="0"/>
            </w:tcBorders>
          </w:tcPr>
          <w:p/>
        </w:tc>
      </w:tr>
      <w:tr>
        <w:trPr>
          <w:trHeight w:val="294" w:hRule="exact"/>
        </w:trPr>
        <w:tc>
          <w:tcPr>
            <w:tcW w:w="648" w:type="dxa"/>
            <w:vMerge w:val="continue"/>
            <w:tcBorders>
              <w:left w:val="single" w:color="000000" w:sz="4" w:space="0"/>
              <w:bottom w:val="single" w:color="000000" w:sz="4" w:space="0"/>
              <w:right w:val="single" w:color="000000" w:sz="4" w:space="0"/>
            </w:tcBorders>
          </w:tcPr>
          <w:p/>
        </w:tc>
        <w:tc>
          <w:tcPr>
            <w:tcW w:w="1020" w:type="dxa"/>
            <w:vMerge w:val="continue"/>
            <w:tcBorders>
              <w:left w:val="single" w:color="000000" w:sz="4" w:space="0"/>
              <w:bottom w:val="single" w:color="000000" w:sz="4" w:space="0"/>
              <w:right w:val="single" w:color="000000" w:sz="4" w:space="0"/>
            </w:tcBorders>
          </w:tcPr>
          <w:p/>
        </w:tc>
        <w:tc>
          <w:tcPr>
            <w:tcW w:w="992" w:type="dxa"/>
            <w:vMerge w:val="continue"/>
            <w:tcBorders>
              <w:left w:val="single" w:color="000000" w:sz="4" w:space="0"/>
              <w:bottom w:val="single" w:color="000000" w:sz="4" w:space="0"/>
              <w:right w:val="single" w:color="000000" w:sz="4" w:space="0"/>
            </w:tcBorders>
          </w:tcPr>
          <w:p/>
        </w:tc>
        <w:tc>
          <w:tcPr>
            <w:tcW w:w="994" w:type="dxa"/>
            <w:tcBorders>
              <w:top w:val="nil"/>
              <w:left w:val="single" w:color="000000" w:sz="4" w:space="0"/>
              <w:bottom w:val="single" w:color="000000" w:sz="4" w:space="0"/>
              <w:right w:val="single" w:color="000000" w:sz="4" w:space="0"/>
            </w:tcBorders>
          </w:tcPr>
          <w:p>
            <w:pPr>
              <w:pStyle w:val="28"/>
              <w:spacing w:line="216" w:lineRule="exact"/>
              <w:jc w:val="center"/>
              <w:rPr>
                <w:rFonts w:ascii="宋体" w:hAnsi="宋体" w:eastAsia="宋体" w:cs="宋体"/>
                <w:sz w:val="18"/>
                <w:szCs w:val="18"/>
              </w:rPr>
            </w:pPr>
            <w:r>
              <w:rPr>
                <w:rFonts w:ascii="宋体" w:hAnsi="宋体" w:eastAsia="宋体" w:cs="宋体"/>
                <w:sz w:val="18"/>
                <w:szCs w:val="18"/>
              </w:rPr>
              <w:t>金</w:t>
            </w:r>
          </w:p>
        </w:tc>
        <w:tc>
          <w:tcPr>
            <w:tcW w:w="1133" w:type="dxa"/>
            <w:tcBorders>
              <w:top w:val="nil"/>
              <w:left w:val="single" w:color="000000" w:sz="4" w:space="0"/>
              <w:bottom w:val="single" w:color="000000" w:sz="4" w:space="0"/>
              <w:right w:val="single" w:color="000000" w:sz="4" w:space="0"/>
            </w:tcBorders>
          </w:tcPr>
          <w:p>
            <w:pPr>
              <w:pStyle w:val="28"/>
              <w:spacing w:line="216" w:lineRule="exact"/>
              <w:ind w:left="200"/>
              <w:rPr>
                <w:rFonts w:ascii="宋体" w:hAnsi="宋体" w:eastAsia="宋体" w:cs="宋体"/>
                <w:sz w:val="18"/>
                <w:szCs w:val="18"/>
              </w:rPr>
            </w:pPr>
            <w:r>
              <w:rPr>
                <w:rFonts w:ascii="宋体" w:hAnsi="宋体" w:eastAsia="宋体" w:cs="宋体"/>
                <w:sz w:val="18"/>
                <w:szCs w:val="18"/>
              </w:rPr>
              <w:t>（万元）</w:t>
            </w:r>
          </w:p>
        </w:tc>
        <w:tc>
          <w:tcPr>
            <w:tcW w:w="852" w:type="dxa"/>
            <w:tcBorders>
              <w:top w:val="nil"/>
              <w:left w:val="single" w:color="000000" w:sz="4" w:space="0"/>
              <w:bottom w:val="single" w:color="000000" w:sz="4" w:space="0"/>
              <w:right w:val="single" w:color="000000" w:sz="4" w:space="0"/>
            </w:tcBorders>
          </w:tcPr>
          <w:p>
            <w:pPr>
              <w:pStyle w:val="28"/>
              <w:spacing w:line="216" w:lineRule="exact"/>
              <w:ind w:left="150"/>
              <w:rPr>
                <w:rFonts w:ascii="宋体" w:hAnsi="宋体" w:eastAsia="宋体" w:cs="宋体"/>
                <w:sz w:val="18"/>
                <w:szCs w:val="18"/>
              </w:rPr>
            </w:pPr>
            <w:r>
              <w:rPr>
                <w:rFonts w:ascii="宋体" w:hAnsi="宋体" w:eastAsia="宋体" w:cs="宋体"/>
                <w:sz w:val="18"/>
                <w:szCs w:val="18"/>
              </w:rPr>
              <w:t>工程师</w:t>
            </w:r>
          </w:p>
        </w:tc>
        <w:tc>
          <w:tcPr>
            <w:tcW w:w="991" w:type="dxa"/>
            <w:tcBorders>
              <w:top w:val="nil"/>
              <w:left w:val="single" w:color="000000" w:sz="4" w:space="0"/>
              <w:bottom w:val="single" w:color="000000" w:sz="4" w:space="0"/>
              <w:right w:val="single" w:color="000000" w:sz="4" w:space="0"/>
            </w:tcBorders>
          </w:tcPr>
          <w:p>
            <w:pPr>
              <w:pStyle w:val="28"/>
              <w:spacing w:line="216" w:lineRule="exact"/>
              <w:ind w:left="308"/>
              <w:rPr>
                <w:rFonts w:ascii="宋体" w:hAnsi="宋体" w:eastAsia="宋体" w:cs="宋体"/>
                <w:sz w:val="18"/>
                <w:szCs w:val="18"/>
              </w:rPr>
            </w:pPr>
            <w:r>
              <w:rPr>
                <w:rFonts w:ascii="宋体" w:hAnsi="宋体" w:eastAsia="宋体" w:cs="宋体"/>
                <w:sz w:val="18"/>
                <w:szCs w:val="18"/>
              </w:rPr>
              <w:t>期限</w:t>
            </w:r>
          </w:p>
        </w:tc>
        <w:tc>
          <w:tcPr>
            <w:tcW w:w="710" w:type="dxa"/>
            <w:vMerge w:val="continue"/>
            <w:tcBorders>
              <w:left w:val="single" w:color="000000" w:sz="4" w:space="0"/>
              <w:bottom w:val="single" w:color="000000" w:sz="4" w:space="0"/>
              <w:right w:val="single" w:color="000000" w:sz="4" w:space="0"/>
            </w:tcBorders>
          </w:tcPr>
          <w:p/>
        </w:tc>
        <w:tc>
          <w:tcPr>
            <w:tcW w:w="992" w:type="dxa"/>
            <w:tcBorders>
              <w:top w:val="nil"/>
              <w:left w:val="single" w:color="000000" w:sz="4" w:space="0"/>
              <w:bottom w:val="single" w:color="000000" w:sz="4" w:space="0"/>
              <w:right w:val="single" w:color="000000" w:sz="4" w:space="0"/>
            </w:tcBorders>
          </w:tcPr>
          <w:p>
            <w:pPr>
              <w:pStyle w:val="28"/>
              <w:spacing w:line="216" w:lineRule="exact"/>
              <w:ind w:left="217"/>
              <w:rPr>
                <w:rFonts w:ascii="宋体" w:hAnsi="宋体" w:eastAsia="宋体" w:cs="宋体"/>
                <w:sz w:val="18"/>
                <w:szCs w:val="18"/>
              </w:rPr>
            </w:pPr>
            <w:r>
              <w:rPr>
                <w:rFonts w:ascii="宋体" w:hAnsi="宋体" w:eastAsia="宋体" w:cs="宋体"/>
                <w:sz w:val="18"/>
                <w:szCs w:val="18"/>
              </w:rPr>
              <w:t>表签名</w:t>
            </w:r>
          </w:p>
        </w:tc>
      </w:tr>
      <w:tr>
        <w:tblPrEx>
          <w:tblCellMar>
            <w:top w:w="0" w:type="dxa"/>
            <w:left w:w="0" w:type="dxa"/>
            <w:bottom w:w="0" w:type="dxa"/>
            <w:right w:w="0" w:type="dxa"/>
          </w:tblCellMar>
        </w:tblPrEx>
        <w:trPr>
          <w:trHeight w:val="509" w:hRule="exact"/>
        </w:trPr>
        <w:tc>
          <w:tcPr>
            <w:tcW w:w="648" w:type="dxa"/>
            <w:tcBorders>
              <w:top w:val="single" w:color="000000" w:sz="4" w:space="0"/>
              <w:left w:val="single" w:color="000000" w:sz="4" w:space="0"/>
              <w:bottom w:val="single" w:color="000000" w:sz="4" w:space="0"/>
              <w:right w:val="single" w:color="000000" w:sz="4" w:space="0"/>
            </w:tcBorders>
          </w:tcPr>
          <w:p/>
        </w:tc>
        <w:tc>
          <w:tcPr>
            <w:tcW w:w="1020" w:type="dxa"/>
            <w:tcBorders>
              <w:top w:val="single" w:color="000000" w:sz="4" w:space="0"/>
              <w:left w:val="single" w:color="000000" w:sz="4" w:space="0"/>
              <w:bottom w:val="single" w:color="000000" w:sz="4" w:space="0"/>
              <w:right w:val="single" w:color="000000" w:sz="4" w:space="0"/>
            </w:tcBorders>
          </w:tcPr>
          <w:p/>
        </w:tc>
        <w:tc>
          <w:tcPr>
            <w:tcW w:w="992" w:type="dxa"/>
            <w:tcBorders>
              <w:top w:val="single" w:color="000000" w:sz="4" w:space="0"/>
              <w:left w:val="single" w:color="000000" w:sz="4" w:space="0"/>
              <w:bottom w:val="single" w:color="000000" w:sz="4" w:space="0"/>
              <w:right w:val="single" w:color="000000" w:sz="4" w:space="0"/>
            </w:tcBorders>
          </w:tcPr>
          <w:p/>
        </w:tc>
        <w:tc>
          <w:tcPr>
            <w:tcW w:w="994" w:type="dxa"/>
            <w:tcBorders>
              <w:top w:val="single" w:color="000000" w:sz="4" w:space="0"/>
              <w:left w:val="single" w:color="000000" w:sz="4" w:space="0"/>
              <w:bottom w:val="single" w:color="000000" w:sz="4" w:space="0"/>
              <w:right w:val="single" w:color="000000" w:sz="4" w:space="0"/>
            </w:tcBorders>
          </w:tcPr>
          <w:p/>
        </w:tc>
        <w:tc>
          <w:tcPr>
            <w:tcW w:w="1133" w:type="dxa"/>
            <w:tcBorders>
              <w:top w:val="single" w:color="000000" w:sz="4" w:space="0"/>
              <w:left w:val="single" w:color="000000" w:sz="4" w:space="0"/>
              <w:bottom w:val="single" w:color="000000" w:sz="4" w:space="0"/>
              <w:right w:val="single" w:color="000000" w:sz="4" w:space="0"/>
            </w:tcBorders>
          </w:tcPr>
          <w:p/>
        </w:tc>
        <w:tc>
          <w:tcPr>
            <w:tcW w:w="852" w:type="dxa"/>
            <w:tcBorders>
              <w:top w:val="single" w:color="000000" w:sz="4" w:space="0"/>
              <w:left w:val="single" w:color="000000" w:sz="4" w:space="0"/>
              <w:bottom w:val="single" w:color="000000" w:sz="4" w:space="0"/>
              <w:right w:val="single" w:color="000000" w:sz="4" w:space="0"/>
            </w:tcBorders>
          </w:tcPr>
          <w:p/>
        </w:tc>
        <w:tc>
          <w:tcPr>
            <w:tcW w:w="991" w:type="dxa"/>
            <w:tcBorders>
              <w:top w:val="single" w:color="000000" w:sz="4" w:space="0"/>
              <w:left w:val="single" w:color="000000" w:sz="4" w:space="0"/>
              <w:bottom w:val="single" w:color="000000" w:sz="4" w:space="0"/>
              <w:right w:val="single" w:color="000000" w:sz="4" w:space="0"/>
            </w:tcBorders>
          </w:tcPr>
          <w:p/>
        </w:tc>
        <w:tc>
          <w:tcPr>
            <w:tcW w:w="710" w:type="dxa"/>
            <w:tcBorders>
              <w:top w:val="single" w:color="000000" w:sz="4" w:space="0"/>
              <w:left w:val="single" w:color="000000" w:sz="4" w:space="0"/>
              <w:bottom w:val="single" w:color="000000" w:sz="4" w:space="0"/>
              <w:right w:val="single" w:color="000000" w:sz="4" w:space="0"/>
            </w:tcBorders>
          </w:tcPr>
          <w:p/>
        </w:tc>
        <w:tc>
          <w:tcPr>
            <w:tcW w:w="992"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511" w:hRule="exact"/>
        </w:trPr>
        <w:tc>
          <w:tcPr>
            <w:tcW w:w="648" w:type="dxa"/>
            <w:tcBorders>
              <w:top w:val="single" w:color="000000" w:sz="4" w:space="0"/>
              <w:left w:val="single" w:color="000000" w:sz="4" w:space="0"/>
              <w:bottom w:val="single" w:color="000000" w:sz="4" w:space="0"/>
              <w:right w:val="single" w:color="000000" w:sz="4" w:space="0"/>
            </w:tcBorders>
          </w:tcPr>
          <w:p/>
        </w:tc>
        <w:tc>
          <w:tcPr>
            <w:tcW w:w="1020" w:type="dxa"/>
            <w:tcBorders>
              <w:top w:val="single" w:color="000000" w:sz="4" w:space="0"/>
              <w:left w:val="single" w:color="000000" w:sz="4" w:space="0"/>
              <w:bottom w:val="single" w:color="000000" w:sz="4" w:space="0"/>
              <w:right w:val="single" w:color="000000" w:sz="4" w:space="0"/>
            </w:tcBorders>
          </w:tcPr>
          <w:p/>
        </w:tc>
        <w:tc>
          <w:tcPr>
            <w:tcW w:w="992" w:type="dxa"/>
            <w:tcBorders>
              <w:top w:val="single" w:color="000000" w:sz="4" w:space="0"/>
              <w:left w:val="single" w:color="000000" w:sz="4" w:space="0"/>
              <w:bottom w:val="single" w:color="000000" w:sz="4" w:space="0"/>
              <w:right w:val="single" w:color="000000" w:sz="4" w:space="0"/>
            </w:tcBorders>
          </w:tcPr>
          <w:p/>
        </w:tc>
        <w:tc>
          <w:tcPr>
            <w:tcW w:w="994" w:type="dxa"/>
            <w:tcBorders>
              <w:top w:val="single" w:color="000000" w:sz="4" w:space="0"/>
              <w:left w:val="single" w:color="000000" w:sz="4" w:space="0"/>
              <w:bottom w:val="single" w:color="000000" w:sz="4" w:space="0"/>
              <w:right w:val="single" w:color="000000" w:sz="4" w:space="0"/>
            </w:tcBorders>
          </w:tcPr>
          <w:p/>
        </w:tc>
        <w:tc>
          <w:tcPr>
            <w:tcW w:w="1133" w:type="dxa"/>
            <w:tcBorders>
              <w:top w:val="single" w:color="000000" w:sz="4" w:space="0"/>
              <w:left w:val="single" w:color="000000" w:sz="4" w:space="0"/>
              <w:bottom w:val="single" w:color="000000" w:sz="4" w:space="0"/>
              <w:right w:val="single" w:color="000000" w:sz="4" w:space="0"/>
            </w:tcBorders>
          </w:tcPr>
          <w:p/>
        </w:tc>
        <w:tc>
          <w:tcPr>
            <w:tcW w:w="852" w:type="dxa"/>
            <w:tcBorders>
              <w:top w:val="single" w:color="000000" w:sz="4" w:space="0"/>
              <w:left w:val="single" w:color="000000" w:sz="4" w:space="0"/>
              <w:bottom w:val="single" w:color="000000" w:sz="4" w:space="0"/>
              <w:right w:val="single" w:color="000000" w:sz="4" w:space="0"/>
            </w:tcBorders>
          </w:tcPr>
          <w:p/>
        </w:tc>
        <w:tc>
          <w:tcPr>
            <w:tcW w:w="991" w:type="dxa"/>
            <w:tcBorders>
              <w:top w:val="single" w:color="000000" w:sz="4" w:space="0"/>
              <w:left w:val="single" w:color="000000" w:sz="4" w:space="0"/>
              <w:bottom w:val="single" w:color="000000" w:sz="4" w:space="0"/>
              <w:right w:val="single" w:color="000000" w:sz="4" w:space="0"/>
            </w:tcBorders>
          </w:tcPr>
          <w:p/>
        </w:tc>
        <w:tc>
          <w:tcPr>
            <w:tcW w:w="710" w:type="dxa"/>
            <w:tcBorders>
              <w:top w:val="single" w:color="000000" w:sz="4" w:space="0"/>
              <w:left w:val="single" w:color="000000" w:sz="4" w:space="0"/>
              <w:bottom w:val="single" w:color="000000" w:sz="4" w:space="0"/>
              <w:right w:val="single" w:color="000000" w:sz="4" w:space="0"/>
            </w:tcBorders>
          </w:tcPr>
          <w:p/>
        </w:tc>
        <w:tc>
          <w:tcPr>
            <w:tcW w:w="992"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509" w:hRule="exact"/>
        </w:trPr>
        <w:tc>
          <w:tcPr>
            <w:tcW w:w="648" w:type="dxa"/>
            <w:tcBorders>
              <w:top w:val="single" w:color="000000" w:sz="4" w:space="0"/>
              <w:left w:val="single" w:color="000000" w:sz="4" w:space="0"/>
              <w:bottom w:val="single" w:color="000000" w:sz="4" w:space="0"/>
              <w:right w:val="single" w:color="000000" w:sz="4" w:space="0"/>
            </w:tcBorders>
          </w:tcPr>
          <w:p/>
        </w:tc>
        <w:tc>
          <w:tcPr>
            <w:tcW w:w="1020" w:type="dxa"/>
            <w:tcBorders>
              <w:top w:val="single" w:color="000000" w:sz="4" w:space="0"/>
              <w:left w:val="single" w:color="000000" w:sz="4" w:space="0"/>
              <w:bottom w:val="single" w:color="000000" w:sz="4" w:space="0"/>
              <w:right w:val="single" w:color="000000" w:sz="4" w:space="0"/>
            </w:tcBorders>
          </w:tcPr>
          <w:p/>
        </w:tc>
        <w:tc>
          <w:tcPr>
            <w:tcW w:w="992" w:type="dxa"/>
            <w:tcBorders>
              <w:top w:val="single" w:color="000000" w:sz="4" w:space="0"/>
              <w:left w:val="single" w:color="000000" w:sz="4" w:space="0"/>
              <w:bottom w:val="single" w:color="000000" w:sz="4" w:space="0"/>
              <w:right w:val="single" w:color="000000" w:sz="4" w:space="0"/>
            </w:tcBorders>
          </w:tcPr>
          <w:p/>
        </w:tc>
        <w:tc>
          <w:tcPr>
            <w:tcW w:w="994" w:type="dxa"/>
            <w:tcBorders>
              <w:top w:val="single" w:color="000000" w:sz="4" w:space="0"/>
              <w:left w:val="single" w:color="000000" w:sz="4" w:space="0"/>
              <w:bottom w:val="single" w:color="000000" w:sz="4" w:space="0"/>
              <w:right w:val="single" w:color="000000" w:sz="4" w:space="0"/>
            </w:tcBorders>
          </w:tcPr>
          <w:p/>
        </w:tc>
        <w:tc>
          <w:tcPr>
            <w:tcW w:w="1133" w:type="dxa"/>
            <w:tcBorders>
              <w:top w:val="single" w:color="000000" w:sz="4" w:space="0"/>
              <w:left w:val="single" w:color="000000" w:sz="4" w:space="0"/>
              <w:bottom w:val="single" w:color="000000" w:sz="4" w:space="0"/>
              <w:right w:val="single" w:color="000000" w:sz="4" w:space="0"/>
            </w:tcBorders>
          </w:tcPr>
          <w:p/>
        </w:tc>
        <w:tc>
          <w:tcPr>
            <w:tcW w:w="852" w:type="dxa"/>
            <w:tcBorders>
              <w:top w:val="single" w:color="000000" w:sz="4" w:space="0"/>
              <w:left w:val="single" w:color="000000" w:sz="4" w:space="0"/>
              <w:bottom w:val="single" w:color="000000" w:sz="4" w:space="0"/>
              <w:right w:val="single" w:color="000000" w:sz="4" w:space="0"/>
            </w:tcBorders>
          </w:tcPr>
          <w:p/>
        </w:tc>
        <w:tc>
          <w:tcPr>
            <w:tcW w:w="991" w:type="dxa"/>
            <w:tcBorders>
              <w:top w:val="single" w:color="000000" w:sz="4" w:space="0"/>
              <w:left w:val="single" w:color="000000" w:sz="4" w:space="0"/>
              <w:bottom w:val="single" w:color="000000" w:sz="4" w:space="0"/>
              <w:right w:val="single" w:color="000000" w:sz="4" w:space="0"/>
            </w:tcBorders>
          </w:tcPr>
          <w:p/>
        </w:tc>
        <w:tc>
          <w:tcPr>
            <w:tcW w:w="710" w:type="dxa"/>
            <w:tcBorders>
              <w:top w:val="single" w:color="000000" w:sz="4" w:space="0"/>
              <w:left w:val="single" w:color="000000" w:sz="4" w:space="0"/>
              <w:bottom w:val="single" w:color="000000" w:sz="4" w:space="0"/>
              <w:right w:val="single" w:color="000000" w:sz="4" w:space="0"/>
            </w:tcBorders>
          </w:tcPr>
          <w:p/>
        </w:tc>
        <w:tc>
          <w:tcPr>
            <w:tcW w:w="992"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511" w:hRule="exact"/>
        </w:trPr>
        <w:tc>
          <w:tcPr>
            <w:tcW w:w="648" w:type="dxa"/>
            <w:tcBorders>
              <w:top w:val="single" w:color="000000" w:sz="4" w:space="0"/>
              <w:left w:val="single" w:color="000000" w:sz="4" w:space="0"/>
              <w:bottom w:val="single" w:color="000000" w:sz="4" w:space="0"/>
              <w:right w:val="single" w:color="000000" w:sz="4" w:space="0"/>
            </w:tcBorders>
          </w:tcPr>
          <w:p/>
        </w:tc>
        <w:tc>
          <w:tcPr>
            <w:tcW w:w="1020" w:type="dxa"/>
            <w:tcBorders>
              <w:top w:val="single" w:color="000000" w:sz="4" w:space="0"/>
              <w:left w:val="single" w:color="000000" w:sz="4" w:space="0"/>
              <w:bottom w:val="single" w:color="000000" w:sz="4" w:space="0"/>
              <w:right w:val="single" w:color="000000" w:sz="4" w:space="0"/>
            </w:tcBorders>
          </w:tcPr>
          <w:p/>
        </w:tc>
        <w:tc>
          <w:tcPr>
            <w:tcW w:w="992" w:type="dxa"/>
            <w:tcBorders>
              <w:top w:val="single" w:color="000000" w:sz="4" w:space="0"/>
              <w:left w:val="single" w:color="000000" w:sz="4" w:space="0"/>
              <w:bottom w:val="single" w:color="000000" w:sz="4" w:space="0"/>
              <w:right w:val="single" w:color="000000" w:sz="4" w:space="0"/>
            </w:tcBorders>
          </w:tcPr>
          <w:p/>
        </w:tc>
        <w:tc>
          <w:tcPr>
            <w:tcW w:w="994" w:type="dxa"/>
            <w:tcBorders>
              <w:top w:val="single" w:color="000000" w:sz="4" w:space="0"/>
              <w:left w:val="single" w:color="000000" w:sz="4" w:space="0"/>
              <w:bottom w:val="single" w:color="000000" w:sz="4" w:space="0"/>
              <w:right w:val="single" w:color="000000" w:sz="4" w:space="0"/>
            </w:tcBorders>
          </w:tcPr>
          <w:p/>
        </w:tc>
        <w:tc>
          <w:tcPr>
            <w:tcW w:w="1133" w:type="dxa"/>
            <w:tcBorders>
              <w:top w:val="single" w:color="000000" w:sz="4" w:space="0"/>
              <w:left w:val="single" w:color="000000" w:sz="4" w:space="0"/>
              <w:bottom w:val="single" w:color="000000" w:sz="4" w:space="0"/>
              <w:right w:val="single" w:color="000000" w:sz="4" w:space="0"/>
            </w:tcBorders>
          </w:tcPr>
          <w:p/>
        </w:tc>
        <w:tc>
          <w:tcPr>
            <w:tcW w:w="852" w:type="dxa"/>
            <w:tcBorders>
              <w:top w:val="single" w:color="000000" w:sz="4" w:space="0"/>
              <w:left w:val="single" w:color="000000" w:sz="4" w:space="0"/>
              <w:bottom w:val="single" w:color="000000" w:sz="4" w:space="0"/>
              <w:right w:val="single" w:color="000000" w:sz="4" w:space="0"/>
            </w:tcBorders>
          </w:tcPr>
          <w:p/>
        </w:tc>
        <w:tc>
          <w:tcPr>
            <w:tcW w:w="991" w:type="dxa"/>
            <w:tcBorders>
              <w:top w:val="single" w:color="000000" w:sz="4" w:space="0"/>
              <w:left w:val="single" w:color="000000" w:sz="4" w:space="0"/>
              <w:bottom w:val="single" w:color="000000" w:sz="4" w:space="0"/>
              <w:right w:val="single" w:color="000000" w:sz="4" w:space="0"/>
            </w:tcBorders>
          </w:tcPr>
          <w:p/>
        </w:tc>
        <w:tc>
          <w:tcPr>
            <w:tcW w:w="710" w:type="dxa"/>
            <w:tcBorders>
              <w:top w:val="single" w:color="000000" w:sz="4" w:space="0"/>
              <w:left w:val="single" w:color="000000" w:sz="4" w:space="0"/>
              <w:bottom w:val="single" w:color="000000" w:sz="4" w:space="0"/>
              <w:right w:val="single" w:color="000000" w:sz="4" w:space="0"/>
            </w:tcBorders>
          </w:tcPr>
          <w:p/>
        </w:tc>
        <w:tc>
          <w:tcPr>
            <w:tcW w:w="992"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509" w:hRule="exact"/>
        </w:trPr>
        <w:tc>
          <w:tcPr>
            <w:tcW w:w="648" w:type="dxa"/>
            <w:tcBorders>
              <w:top w:val="single" w:color="000000" w:sz="4" w:space="0"/>
              <w:left w:val="single" w:color="000000" w:sz="4" w:space="0"/>
              <w:bottom w:val="single" w:color="000000" w:sz="4" w:space="0"/>
              <w:right w:val="single" w:color="000000" w:sz="4" w:space="0"/>
            </w:tcBorders>
          </w:tcPr>
          <w:p/>
        </w:tc>
        <w:tc>
          <w:tcPr>
            <w:tcW w:w="1020" w:type="dxa"/>
            <w:tcBorders>
              <w:top w:val="single" w:color="000000" w:sz="4" w:space="0"/>
              <w:left w:val="single" w:color="000000" w:sz="4" w:space="0"/>
              <w:bottom w:val="single" w:color="000000" w:sz="4" w:space="0"/>
              <w:right w:val="single" w:color="000000" w:sz="4" w:space="0"/>
            </w:tcBorders>
          </w:tcPr>
          <w:p/>
        </w:tc>
        <w:tc>
          <w:tcPr>
            <w:tcW w:w="992" w:type="dxa"/>
            <w:tcBorders>
              <w:top w:val="single" w:color="000000" w:sz="4" w:space="0"/>
              <w:left w:val="single" w:color="000000" w:sz="4" w:space="0"/>
              <w:bottom w:val="single" w:color="000000" w:sz="4" w:space="0"/>
              <w:right w:val="single" w:color="000000" w:sz="4" w:space="0"/>
            </w:tcBorders>
          </w:tcPr>
          <w:p/>
        </w:tc>
        <w:tc>
          <w:tcPr>
            <w:tcW w:w="994" w:type="dxa"/>
            <w:tcBorders>
              <w:top w:val="single" w:color="000000" w:sz="4" w:space="0"/>
              <w:left w:val="single" w:color="000000" w:sz="4" w:space="0"/>
              <w:bottom w:val="single" w:color="000000" w:sz="4" w:space="0"/>
              <w:right w:val="single" w:color="000000" w:sz="4" w:space="0"/>
            </w:tcBorders>
          </w:tcPr>
          <w:p/>
        </w:tc>
        <w:tc>
          <w:tcPr>
            <w:tcW w:w="1133" w:type="dxa"/>
            <w:tcBorders>
              <w:top w:val="single" w:color="000000" w:sz="4" w:space="0"/>
              <w:left w:val="single" w:color="000000" w:sz="4" w:space="0"/>
              <w:bottom w:val="single" w:color="000000" w:sz="4" w:space="0"/>
              <w:right w:val="single" w:color="000000" w:sz="4" w:space="0"/>
            </w:tcBorders>
          </w:tcPr>
          <w:p/>
        </w:tc>
        <w:tc>
          <w:tcPr>
            <w:tcW w:w="852" w:type="dxa"/>
            <w:tcBorders>
              <w:top w:val="single" w:color="000000" w:sz="4" w:space="0"/>
              <w:left w:val="single" w:color="000000" w:sz="4" w:space="0"/>
              <w:bottom w:val="single" w:color="000000" w:sz="4" w:space="0"/>
              <w:right w:val="single" w:color="000000" w:sz="4" w:space="0"/>
            </w:tcBorders>
          </w:tcPr>
          <w:p/>
        </w:tc>
        <w:tc>
          <w:tcPr>
            <w:tcW w:w="991" w:type="dxa"/>
            <w:tcBorders>
              <w:top w:val="single" w:color="000000" w:sz="4" w:space="0"/>
              <w:left w:val="single" w:color="000000" w:sz="4" w:space="0"/>
              <w:bottom w:val="single" w:color="000000" w:sz="4" w:space="0"/>
              <w:right w:val="single" w:color="000000" w:sz="4" w:space="0"/>
            </w:tcBorders>
          </w:tcPr>
          <w:p/>
        </w:tc>
        <w:tc>
          <w:tcPr>
            <w:tcW w:w="710" w:type="dxa"/>
            <w:tcBorders>
              <w:top w:val="single" w:color="000000" w:sz="4" w:space="0"/>
              <w:left w:val="single" w:color="000000" w:sz="4" w:space="0"/>
              <w:bottom w:val="single" w:color="000000" w:sz="4" w:space="0"/>
              <w:right w:val="single" w:color="000000" w:sz="4" w:space="0"/>
            </w:tcBorders>
          </w:tcPr>
          <w:p/>
        </w:tc>
        <w:tc>
          <w:tcPr>
            <w:tcW w:w="992"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511" w:hRule="exact"/>
        </w:trPr>
        <w:tc>
          <w:tcPr>
            <w:tcW w:w="648" w:type="dxa"/>
            <w:tcBorders>
              <w:top w:val="single" w:color="000000" w:sz="4" w:space="0"/>
              <w:left w:val="single" w:color="000000" w:sz="4" w:space="0"/>
              <w:bottom w:val="single" w:color="000000" w:sz="4" w:space="0"/>
              <w:right w:val="single" w:color="000000" w:sz="4" w:space="0"/>
            </w:tcBorders>
          </w:tcPr>
          <w:p/>
        </w:tc>
        <w:tc>
          <w:tcPr>
            <w:tcW w:w="1020" w:type="dxa"/>
            <w:tcBorders>
              <w:top w:val="single" w:color="000000" w:sz="4" w:space="0"/>
              <w:left w:val="single" w:color="000000" w:sz="4" w:space="0"/>
              <w:bottom w:val="single" w:color="000000" w:sz="4" w:space="0"/>
              <w:right w:val="single" w:color="000000" w:sz="4" w:space="0"/>
            </w:tcBorders>
          </w:tcPr>
          <w:p/>
        </w:tc>
        <w:tc>
          <w:tcPr>
            <w:tcW w:w="992" w:type="dxa"/>
            <w:tcBorders>
              <w:top w:val="single" w:color="000000" w:sz="4" w:space="0"/>
              <w:left w:val="single" w:color="000000" w:sz="4" w:space="0"/>
              <w:bottom w:val="single" w:color="000000" w:sz="4" w:space="0"/>
              <w:right w:val="single" w:color="000000" w:sz="4" w:space="0"/>
            </w:tcBorders>
          </w:tcPr>
          <w:p/>
        </w:tc>
        <w:tc>
          <w:tcPr>
            <w:tcW w:w="994" w:type="dxa"/>
            <w:tcBorders>
              <w:top w:val="single" w:color="000000" w:sz="4" w:space="0"/>
              <w:left w:val="single" w:color="000000" w:sz="4" w:space="0"/>
              <w:bottom w:val="single" w:color="000000" w:sz="4" w:space="0"/>
              <w:right w:val="single" w:color="000000" w:sz="4" w:space="0"/>
            </w:tcBorders>
          </w:tcPr>
          <w:p/>
        </w:tc>
        <w:tc>
          <w:tcPr>
            <w:tcW w:w="1133" w:type="dxa"/>
            <w:tcBorders>
              <w:top w:val="single" w:color="000000" w:sz="4" w:space="0"/>
              <w:left w:val="single" w:color="000000" w:sz="4" w:space="0"/>
              <w:bottom w:val="single" w:color="000000" w:sz="4" w:space="0"/>
              <w:right w:val="single" w:color="000000" w:sz="4" w:space="0"/>
            </w:tcBorders>
          </w:tcPr>
          <w:p/>
        </w:tc>
        <w:tc>
          <w:tcPr>
            <w:tcW w:w="852" w:type="dxa"/>
            <w:tcBorders>
              <w:top w:val="single" w:color="000000" w:sz="4" w:space="0"/>
              <w:left w:val="single" w:color="000000" w:sz="4" w:space="0"/>
              <w:bottom w:val="single" w:color="000000" w:sz="4" w:space="0"/>
              <w:right w:val="single" w:color="000000" w:sz="4" w:space="0"/>
            </w:tcBorders>
          </w:tcPr>
          <w:p/>
        </w:tc>
        <w:tc>
          <w:tcPr>
            <w:tcW w:w="991" w:type="dxa"/>
            <w:tcBorders>
              <w:top w:val="single" w:color="000000" w:sz="4" w:space="0"/>
              <w:left w:val="single" w:color="000000" w:sz="4" w:space="0"/>
              <w:bottom w:val="single" w:color="000000" w:sz="4" w:space="0"/>
              <w:right w:val="single" w:color="000000" w:sz="4" w:space="0"/>
            </w:tcBorders>
          </w:tcPr>
          <w:p/>
        </w:tc>
        <w:tc>
          <w:tcPr>
            <w:tcW w:w="710" w:type="dxa"/>
            <w:tcBorders>
              <w:top w:val="single" w:color="000000" w:sz="4" w:space="0"/>
              <w:left w:val="single" w:color="000000" w:sz="4" w:space="0"/>
              <w:bottom w:val="single" w:color="000000" w:sz="4" w:space="0"/>
              <w:right w:val="single" w:color="000000" w:sz="4" w:space="0"/>
            </w:tcBorders>
          </w:tcPr>
          <w:p/>
        </w:tc>
        <w:tc>
          <w:tcPr>
            <w:tcW w:w="992"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509" w:hRule="exact"/>
        </w:trPr>
        <w:tc>
          <w:tcPr>
            <w:tcW w:w="648" w:type="dxa"/>
            <w:tcBorders>
              <w:top w:val="single" w:color="000000" w:sz="4" w:space="0"/>
              <w:left w:val="single" w:color="000000" w:sz="4" w:space="0"/>
              <w:bottom w:val="single" w:color="000000" w:sz="4" w:space="0"/>
              <w:right w:val="single" w:color="000000" w:sz="4" w:space="0"/>
            </w:tcBorders>
          </w:tcPr>
          <w:p/>
        </w:tc>
        <w:tc>
          <w:tcPr>
            <w:tcW w:w="1020" w:type="dxa"/>
            <w:tcBorders>
              <w:top w:val="single" w:color="000000" w:sz="4" w:space="0"/>
              <w:left w:val="single" w:color="000000" w:sz="4" w:space="0"/>
              <w:bottom w:val="single" w:color="000000" w:sz="4" w:space="0"/>
              <w:right w:val="single" w:color="000000" w:sz="4" w:space="0"/>
            </w:tcBorders>
          </w:tcPr>
          <w:p/>
        </w:tc>
        <w:tc>
          <w:tcPr>
            <w:tcW w:w="992" w:type="dxa"/>
            <w:tcBorders>
              <w:top w:val="single" w:color="000000" w:sz="4" w:space="0"/>
              <w:left w:val="single" w:color="000000" w:sz="4" w:space="0"/>
              <w:bottom w:val="single" w:color="000000" w:sz="4" w:space="0"/>
              <w:right w:val="single" w:color="000000" w:sz="4" w:space="0"/>
            </w:tcBorders>
          </w:tcPr>
          <w:p/>
        </w:tc>
        <w:tc>
          <w:tcPr>
            <w:tcW w:w="994" w:type="dxa"/>
            <w:tcBorders>
              <w:top w:val="single" w:color="000000" w:sz="4" w:space="0"/>
              <w:left w:val="single" w:color="000000" w:sz="4" w:space="0"/>
              <w:bottom w:val="single" w:color="000000" w:sz="4" w:space="0"/>
              <w:right w:val="single" w:color="000000" w:sz="4" w:space="0"/>
            </w:tcBorders>
          </w:tcPr>
          <w:p/>
        </w:tc>
        <w:tc>
          <w:tcPr>
            <w:tcW w:w="1133" w:type="dxa"/>
            <w:tcBorders>
              <w:top w:val="single" w:color="000000" w:sz="4" w:space="0"/>
              <w:left w:val="single" w:color="000000" w:sz="4" w:space="0"/>
              <w:bottom w:val="single" w:color="000000" w:sz="4" w:space="0"/>
              <w:right w:val="single" w:color="000000" w:sz="4" w:space="0"/>
            </w:tcBorders>
          </w:tcPr>
          <w:p/>
        </w:tc>
        <w:tc>
          <w:tcPr>
            <w:tcW w:w="852" w:type="dxa"/>
            <w:tcBorders>
              <w:top w:val="single" w:color="000000" w:sz="4" w:space="0"/>
              <w:left w:val="single" w:color="000000" w:sz="4" w:space="0"/>
              <w:bottom w:val="single" w:color="000000" w:sz="4" w:space="0"/>
              <w:right w:val="single" w:color="000000" w:sz="4" w:space="0"/>
            </w:tcBorders>
          </w:tcPr>
          <w:p/>
        </w:tc>
        <w:tc>
          <w:tcPr>
            <w:tcW w:w="991" w:type="dxa"/>
            <w:tcBorders>
              <w:top w:val="single" w:color="000000" w:sz="4" w:space="0"/>
              <w:left w:val="single" w:color="000000" w:sz="4" w:space="0"/>
              <w:bottom w:val="single" w:color="000000" w:sz="4" w:space="0"/>
              <w:right w:val="single" w:color="000000" w:sz="4" w:space="0"/>
            </w:tcBorders>
          </w:tcPr>
          <w:p/>
        </w:tc>
        <w:tc>
          <w:tcPr>
            <w:tcW w:w="710" w:type="dxa"/>
            <w:tcBorders>
              <w:top w:val="single" w:color="000000" w:sz="4" w:space="0"/>
              <w:left w:val="single" w:color="000000" w:sz="4" w:space="0"/>
              <w:bottom w:val="single" w:color="000000" w:sz="4" w:space="0"/>
              <w:right w:val="single" w:color="000000" w:sz="4" w:space="0"/>
            </w:tcBorders>
          </w:tcPr>
          <w:p/>
        </w:tc>
        <w:tc>
          <w:tcPr>
            <w:tcW w:w="992"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511" w:hRule="exact"/>
        </w:trPr>
        <w:tc>
          <w:tcPr>
            <w:tcW w:w="648" w:type="dxa"/>
            <w:tcBorders>
              <w:top w:val="single" w:color="000000" w:sz="4" w:space="0"/>
              <w:left w:val="single" w:color="000000" w:sz="4" w:space="0"/>
              <w:bottom w:val="single" w:color="000000" w:sz="4" w:space="0"/>
              <w:right w:val="single" w:color="000000" w:sz="4" w:space="0"/>
            </w:tcBorders>
          </w:tcPr>
          <w:p/>
        </w:tc>
        <w:tc>
          <w:tcPr>
            <w:tcW w:w="1020" w:type="dxa"/>
            <w:tcBorders>
              <w:top w:val="single" w:color="000000" w:sz="4" w:space="0"/>
              <w:left w:val="single" w:color="000000" w:sz="4" w:space="0"/>
              <w:bottom w:val="single" w:color="000000" w:sz="4" w:space="0"/>
              <w:right w:val="single" w:color="000000" w:sz="4" w:space="0"/>
            </w:tcBorders>
          </w:tcPr>
          <w:p/>
        </w:tc>
        <w:tc>
          <w:tcPr>
            <w:tcW w:w="992" w:type="dxa"/>
            <w:tcBorders>
              <w:top w:val="single" w:color="000000" w:sz="4" w:space="0"/>
              <w:left w:val="single" w:color="000000" w:sz="4" w:space="0"/>
              <w:bottom w:val="single" w:color="000000" w:sz="4" w:space="0"/>
              <w:right w:val="single" w:color="000000" w:sz="4" w:space="0"/>
            </w:tcBorders>
          </w:tcPr>
          <w:p/>
        </w:tc>
        <w:tc>
          <w:tcPr>
            <w:tcW w:w="994" w:type="dxa"/>
            <w:tcBorders>
              <w:top w:val="single" w:color="000000" w:sz="4" w:space="0"/>
              <w:left w:val="single" w:color="000000" w:sz="4" w:space="0"/>
              <w:bottom w:val="single" w:color="000000" w:sz="4" w:space="0"/>
              <w:right w:val="single" w:color="000000" w:sz="4" w:space="0"/>
            </w:tcBorders>
          </w:tcPr>
          <w:p/>
        </w:tc>
        <w:tc>
          <w:tcPr>
            <w:tcW w:w="1133" w:type="dxa"/>
            <w:tcBorders>
              <w:top w:val="single" w:color="000000" w:sz="4" w:space="0"/>
              <w:left w:val="single" w:color="000000" w:sz="4" w:space="0"/>
              <w:bottom w:val="single" w:color="000000" w:sz="4" w:space="0"/>
              <w:right w:val="single" w:color="000000" w:sz="4" w:space="0"/>
            </w:tcBorders>
          </w:tcPr>
          <w:p/>
        </w:tc>
        <w:tc>
          <w:tcPr>
            <w:tcW w:w="852" w:type="dxa"/>
            <w:tcBorders>
              <w:top w:val="single" w:color="000000" w:sz="4" w:space="0"/>
              <w:left w:val="single" w:color="000000" w:sz="4" w:space="0"/>
              <w:bottom w:val="single" w:color="000000" w:sz="4" w:space="0"/>
              <w:right w:val="single" w:color="000000" w:sz="4" w:space="0"/>
            </w:tcBorders>
          </w:tcPr>
          <w:p/>
        </w:tc>
        <w:tc>
          <w:tcPr>
            <w:tcW w:w="991" w:type="dxa"/>
            <w:tcBorders>
              <w:top w:val="single" w:color="000000" w:sz="4" w:space="0"/>
              <w:left w:val="single" w:color="000000" w:sz="4" w:space="0"/>
              <w:bottom w:val="single" w:color="000000" w:sz="4" w:space="0"/>
              <w:right w:val="single" w:color="000000" w:sz="4" w:space="0"/>
            </w:tcBorders>
          </w:tcPr>
          <w:p/>
        </w:tc>
        <w:tc>
          <w:tcPr>
            <w:tcW w:w="710" w:type="dxa"/>
            <w:tcBorders>
              <w:top w:val="single" w:color="000000" w:sz="4" w:space="0"/>
              <w:left w:val="single" w:color="000000" w:sz="4" w:space="0"/>
              <w:bottom w:val="single" w:color="000000" w:sz="4" w:space="0"/>
              <w:right w:val="single" w:color="000000" w:sz="4" w:space="0"/>
            </w:tcBorders>
          </w:tcPr>
          <w:p/>
        </w:tc>
        <w:tc>
          <w:tcPr>
            <w:tcW w:w="992"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511" w:hRule="exact"/>
        </w:trPr>
        <w:tc>
          <w:tcPr>
            <w:tcW w:w="648" w:type="dxa"/>
            <w:tcBorders>
              <w:top w:val="single" w:color="000000" w:sz="4" w:space="0"/>
              <w:left w:val="single" w:color="000000" w:sz="4" w:space="0"/>
              <w:bottom w:val="single" w:color="000000" w:sz="4" w:space="0"/>
              <w:right w:val="single" w:color="000000" w:sz="4" w:space="0"/>
            </w:tcBorders>
          </w:tcPr>
          <w:p/>
        </w:tc>
        <w:tc>
          <w:tcPr>
            <w:tcW w:w="1020" w:type="dxa"/>
            <w:tcBorders>
              <w:top w:val="single" w:color="000000" w:sz="4" w:space="0"/>
              <w:left w:val="single" w:color="000000" w:sz="4" w:space="0"/>
              <w:bottom w:val="single" w:color="000000" w:sz="4" w:space="0"/>
              <w:right w:val="single" w:color="000000" w:sz="4" w:space="0"/>
            </w:tcBorders>
          </w:tcPr>
          <w:p/>
        </w:tc>
        <w:tc>
          <w:tcPr>
            <w:tcW w:w="992" w:type="dxa"/>
            <w:tcBorders>
              <w:top w:val="single" w:color="000000" w:sz="4" w:space="0"/>
              <w:left w:val="single" w:color="000000" w:sz="4" w:space="0"/>
              <w:bottom w:val="single" w:color="000000" w:sz="4" w:space="0"/>
              <w:right w:val="single" w:color="000000" w:sz="4" w:space="0"/>
            </w:tcBorders>
          </w:tcPr>
          <w:p/>
        </w:tc>
        <w:tc>
          <w:tcPr>
            <w:tcW w:w="994" w:type="dxa"/>
            <w:tcBorders>
              <w:top w:val="single" w:color="000000" w:sz="4" w:space="0"/>
              <w:left w:val="single" w:color="000000" w:sz="4" w:space="0"/>
              <w:bottom w:val="single" w:color="000000" w:sz="4" w:space="0"/>
              <w:right w:val="single" w:color="000000" w:sz="4" w:space="0"/>
            </w:tcBorders>
          </w:tcPr>
          <w:p/>
        </w:tc>
        <w:tc>
          <w:tcPr>
            <w:tcW w:w="1133" w:type="dxa"/>
            <w:tcBorders>
              <w:top w:val="single" w:color="000000" w:sz="4" w:space="0"/>
              <w:left w:val="single" w:color="000000" w:sz="4" w:space="0"/>
              <w:bottom w:val="single" w:color="000000" w:sz="4" w:space="0"/>
              <w:right w:val="single" w:color="000000" w:sz="4" w:space="0"/>
            </w:tcBorders>
          </w:tcPr>
          <w:p/>
        </w:tc>
        <w:tc>
          <w:tcPr>
            <w:tcW w:w="852" w:type="dxa"/>
            <w:tcBorders>
              <w:top w:val="single" w:color="000000" w:sz="4" w:space="0"/>
              <w:left w:val="single" w:color="000000" w:sz="4" w:space="0"/>
              <w:bottom w:val="single" w:color="000000" w:sz="4" w:space="0"/>
              <w:right w:val="single" w:color="000000" w:sz="4" w:space="0"/>
            </w:tcBorders>
          </w:tcPr>
          <w:p/>
        </w:tc>
        <w:tc>
          <w:tcPr>
            <w:tcW w:w="991" w:type="dxa"/>
            <w:tcBorders>
              <w:top w:val="single" w:color="000000" w:sz="4" w:space="0"/>
              <w:left w:val="single" w:color="000000" w:sz="4" w:space="0"/>
              <w:bottom w:val="single" w:color="000000" w:sz="4" w:space="0"/>
              <w:right w:val="single" w:color="000000" w:sz="4" w:space="0"/>
            </w:tcBorders>
          </w:tcPr>
          <w:p/>
        </w:tc>
        <w:tc>
          <w:tcPr>
            <w:tcW w:w="710" w:type="dxa"/>
            <w:tcBorders>
              <w:top w:val="single" w:color="000000" w:sz="4" w:space="0"/>
              <w:left w:val="single" w:color="000000" w:sz="4" w:space="0"/>
              <w:bottom w:val="single" w:color="000000" w:sz="4" w:space="0"/>
              <w:right w:val="single" w:color="000000" w:sz="4" w:space="0"/>
            </w:tcBorders>
          </w:tcPr>
          <w:p/>
        </w:tc>
        <w:tc>
          <w:tcPr>
            <w:tcW w:w="992"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511" w:hRule="exact"/>
        </w:trPr>
        <w:tc>
          <w:tcPr>
            <w:tcW w:w="648" w:type="dxa"/>
            <w:tcBorders>
              <w:top w:val="single" w:color="000000" w:sz="4" w:space="0"/>
              <w:left w:val="single" w:color="000000" w:sz="4" w:space="0"/>
              <w:bottom w:val="single" w:color="000000" w:sz="4" w:space="0"/>
              <w:right w:val="single" w:color="000000" w:sz="4" w:space="0"/>
            </w:tcBorders>
          </w:tcPr>
          <w:p/>
        </w:tc>
        <w:tc>
          <w:tcPr>
            <w:tcW w:w="1020" w:type="dxa"/>
            <w:tcBorders>
              <w:top w:val="single" w:color="000000" w:sz="4" w:space="0"/>
              <w:left w:val="single" w:color="000000" w:sz="4" w:space="0"/>
              <w:bottom w:val="single" w:color="000000" w:sz="4" w:space="0"/>
              <w:right w:val="single" w:color="000000" w:sz="4" w:space="0"/>
            </w:tcBorders>
          </w:tcPr>
          <w:p/>
        </w:tc>
        <w:tc>
          <w:tcPr>
            <w:tcW w:w="992" w:type="dxa"/>
            <w:tcBorders>
              <w:top w:val="single" w:color="000000" w:sz="4" w:space="0"/>
              <w:left w:val="single" w:color="000000" w:sz="4" w:space="0"/>
              <w:bottom w:val="single" w:color="000000" w:sz="4" w:space="0"/>
              <w:right w:val="single" w:color="000000" w:sz="4" w:space="0"/>
            </w:tcBorders>
          </w:tcPr>
          <w:p/>
        </w:tc>
        <w:tc>
          <w:tcPr>
            <w:tcW w:w="994" w:type="dxa"/>
            <w:tcBorders>
              <w:top w:val="single" w:color="000000" w:sz="4" w:space="0"/>
              <w:left w:val="single" w:color="000000" w:sz="4" w:space="0"/>
              <w:bottom w:val="single" w:color="000000" w:sz="4" w:space="0"/>
              <w:right w:val="single" w:color="000000" w:sz="4" w:space="0"/>
            </w:tcBorders>
          </w:tcPr>
          <w:p/>
        </w:tc>
        <w:tc>
          <w:tcPr>
            <w:tcW w:w="1133" w:type="dxa"/>
            <w:tcBorders>
              <w:top w:val="single" w:color="000000" w:sz="4" w:space="0"/>
              <w:left w:val="single" w:color="000000" w:sz="4" w:space="0"/>
              <w:bottom w:val="single" w:color="000000" w:sz="4" w:space="0"/>
              <w:right w:val="single" w:color="000000" w:sz="4" w:space="0"/>
            </w:tcBorders>
          </w:tcPr>
          <w:p/>
        </w:tc>
        <w:tc>
          <w:tcPr>
            <w:tcW w:w="852" w:type="dxa"/>
            <w:tcBorders>
              <w:top w:val="single" w:color="000000" w:sz="4" w:space="0"/>
              <w:left w:val="single" w:color="000000" w:sz="4" w:space="0"/>
              <w:bottom w:val="single" w:color="000000" w:sz="4" w:space="0"/>
              <w:right w:val="single" w:color="000000" w:sz="4" w:space="0"/>
            </w:tcBorders>
          </w:tcPr>
          <w:p/>
        </w:tc>
        <w:tc>
          <w:tcPr>
            <w:tcW w:w="991" w:type="dxa"/>
            <w:tcBorders>
              <w:top w:val="single" w:color="000000" w:sz="4" w:space="0"/>
              <w:left w:val="single" w:color="000000" w:sz="4" w:space="0"/>
              <w:bottom w:val="single" w:color="000000" w:sz="4" w:space="0"/>
              <w:right w:val="single" w:color="000000" w:sz="4" w:space="0"/>
            </w:tcBorders>
          </w:tcPr>
          <w:p/>
        </w:tc>
        <w:tc>
          <w:tcPr>
            <w:tcW w:w="710" w:type="dxa"/>
            <w:tcBorders>
              <w:top w:val="single" w:color="000000" w:sz="4" w:space="0"/>
              <w:left w:val="single" w:color="000000" w:sz="4" w:space="0"/>
              <w:bottom w:val="single" w:color="000000" w:sz="4" w:space="0"/>
              <w:right w:val="single" w:color="000000" w:sz="4" w:space="0"/>
            </w:tcBorders>
          </w:tcPr>
          <w:p/>
        </w:tc>
        <w:tc>
          <w:tcPr>
            <w:tcW w:w="992" w:type="dxa"/>
            <w:tcBorders>
              <w:top w:val="single" w:color="000000" w:sz="4" w:space="0"/>
              <w:left w:val="single" w:color="000000" w:sz="4" w:space="0"/>
              <w:bottom w:val="single" w:color="000000" w:sz="4" w:space="0"/>
              <w:right w:val="single" w:color="000000" w:sz="4" w:space="0"/>
            </w:tcBorders>
          </w:tcPr>
          <w:p/>
        </w:tc>
      </w:tr>
      <w:tr>
        <w:trPr>
          <w:trHeight w:val="509" w:hRule="exact"/>
        </w:trPr>
        <w:tc>
          <w:tcPr>
            <w:tcW w:w="648" w:type="dxa"/>
            <w:tcBorders>
              <w:top w:val="single" w:color="000000" w:sz="4" w:space="0"/>
              <w:left w:val="single" w:color="000000" w:sz="4" w:space="0"/>
              <w:bottom w:val="single" w:color="000000" w:sz="4" w:space="0"/>
              <w:right w:val="single" w:color="000000" w:sz="4" w:space="0"/>
            </w:tcBorders>
          </w:tcPr>
          <w:p/>
        </w:tc>
        <w:tc>
          <w:tcPr>
            <w:tcW w:w="1020" w:type="dxa"/>
            <w:tcBorders>
              <w:top w:val="single" w:color="000000" w:sz="4" w:space="0"/>
              <w:left w:val="single" w:color="000000" w:sz="4" w:space="0"/>
              <w:bottom w:val="single" w:color="000000" w:sz="4" w:space="0"/>
              <w:right w:val="single" w:color="000000" w:sz="4" w:space="0"/>
            </w:tcBorders>
          </w:tcPr>
          <w:p/>
        </w:tc>
        <w:tc>
          <w:tcPr>
            <w:tcW w:w="992" w:type="dxa"/>
            <w:tcBorders>
              <w:top w:val="single" w:color="000000" w:sz="4" w:space="0"/>
              <w:left w:val="single" w:color="000000" w:sz="4" w:space="0"/>
              <w:bottom w:val="single" w:color="000000" w:sz="4" w:space="0"/>
              <w:right w:val="single" w:color="000000" w:sz="4" w:space="0"/>
            </w:tcBorders>
          </w:tcPr>
          <w:p/>
        </w:tc>
        <w:tc>
          <w:tcPr>
            <w:tcW w:w="994" w:type="dxa"/>
            <w:tcBorders>
              <w:top w:val="single" w:color="000000" w:sz="4" w:space="0"/>
              <w:left w:val="single" w:color="000000" w:sz="4" w:space="0"/>
              <w:bottom w:val="single" w:color="000000" w:sz="4" w:space="0"/>
              <w:right w:val="single" w:color="000000" w:sz="4" w:space="0"/>
            </w:tcBorders>
          </w:tcPr>
          <w:p/>
        </w:tc>
        <w:tc>
          <w:tcPr>
            <w:tcW w:w="1133" w:type="dxa"/>
            <w:tcBorders>
              <w:top w:val="single" w:color="000000" w:sz="4" w:space="0"/>
              <w:left w:val="single" w:color="000000" w:sz="4" w:space="0"/>
              <w:bottom w:val="single" w:color="000000" w:sz="4" w:space="0"/>
              <w:right w:val="single" w:color="000000" w:sz="4" w:space="0"/>
            </w:tcBorders>
          </w:tcPr>
          <w:p/>
        </w:tc>
        <w:tc>
          <w:tcPr>
            <w:tcW w:w="852" w:type="dxa"/>
            <w:tcBorders>
              <w:top w:val="single" w:color="000000" w:sz="4" w:space="0"/>
              <w:left w:val="single" w:color="000000" w:sz="4" w:space="0"/>
              <w:bottom w:val="single" w:color="000000" w:sz="4" w:space="0"/>
              <w:right w:val="single" w:color="000000" w:sz="4" w:space="0"/>
            </w:tcBorders>
          </w:tcPr>
          <w:p/>
        </w:tc>
        <w:tc>
          <w:tcPr>
            <w:tcW w:w="991" w:type="dxa"/>
            <w:tcBorders>
              <w:top w:val="single" w:color="000000" w:sz="4" w:space="0"/>
              <w:left w:val="single" w:color="000000" w:sz="4" w:space="0"/>
              <w:bottom w:val="single" w:color="000000" w:sz="4" w:space="0"/>
              <w:right w:val="single" w:color="000000" w:sz="4" w:space="0"/>
            </w:tcBorders>
          </w:tcPr>
          <w:p/>
        </w:tc>
        <w:tc>
          <w:tcPr>
            <w:tcW w:w="710" w:type="dxa"/>
            <w:tcBorders>
              <w:top w:val="single" w:color="000000" w:sz="4" w:space="0"/>
              <w:left w:val="single" w:color="000000" w:sz="4" w:space="0"/>
              <w:bottom w:val="single" w:color="000000" w:sz="4" w:space="0"/>
              <w:right w:val="single" w:color="000000" w:sz="4" w:space="0"/>
            </w:tcBorders>
          </w:tcPr>
          <w:p/>
        </w:tc>
        <w:tc>
          <w:tcPr>
            <w:tcW w:w="992"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511" w:hRule="exact"/>
        </w:trPr>
        <w:tc>
          <w:tcPr>
            <w:tcW w:w="2660" w:type="dxa"/>
            <w:gridSpan w:val="3"/>
            <w:tcBorders>
              <w:top w:val="single" w:color="000000" w:sz="4" w:space="0"/>
              <w:left w:val="single" w:color="000000" w:sz="4" w:space="0"/>
              <w:bottom w:val="single" w:color="000000" w:sz="4" w:space="0"/>
              <w:right w:val="single" w:color="000000" w:sz="4" w:space="0"/>
            </w:tcBorders>
          </w:tcPr>
          <w:p>
            <w:pPr>
              <w:pStyle w:val="28"/>
              <w:spacing w:before="154"/>
              <w:ind w:left="102"/>
              <w:rPr>
                <w:rFonts w:ascii="宋体" w:hAnsi="宋体" w:eastAsia="宋体" w:cs="宋体"/>
                <w:sz w:val="21"/>
                <w:szCs w:val="21"/>
              </w:rPr>
            </w:pPr>
            <w:r>
              <w:rPr>
                <w:rFonts w:ascii="宋体" w:hAnsi="宋体" w:eastAsia="宋体" w:cs="宋体"/>
                <w:spacing w:val="-1"/>
                <w:sz w:val="21"/>
                <w:szCs w:val="21"/>
              </w:rPr>
              <w:t>最高投标限价：</w:t>
            </w:r>
          </w:p>
        </w:tc>
        <w:tc>
          <w:tcPr>
            <w:tcW w:w="5672" w:type="dxa"/>
            <w:gridSpan w:val="6"/>
            <w:tcBorders>
              <w:top w:val="single" w:color="000000" w:sz="4" w:space="0"/>
              <w:left w:val="single" w:color="000000" w:sz="4" w:space="0"/>
              <w:bottom w:val="single" w:color="000000" w:sz="4" w:space="0"/>
              <w:right w:val="single" w:color="000000" w:sz="4" w:space="0"/>
            </w:tcBorders>
          </w:tcPr>
          <w:p/>
        </w:tc>
      </w:tr>
    </w:tbl>
    <w:p>
      <w:pPr>
        <w:spacing w:line="200" w:lineRule="atLeast"/>
        <w:rPr>
          <w:rFonts w:ascii="宋体" w:hAnsi="宋体" w:eastAsia="宋体" w:cs="宋体"/>
          <w:sz w:val="15"/>
          <w:szCs w:val="15"/>
        </w:rPr>
      </w:pPr>
    </w:p>
    <w:p>
      <w:pPr>
        <w:spacing w:line="200" w:lineRule="atLeast"/>
        <w:rPr>
          <w:rFonts w:ascii="宋体" w:hAnsi="宋体" w:eastAsia="宋体" w:cs="宋体"/>
          <w:sz w:val="15"/>
          <w:szCs w:val="15"/>
        </w:rPr>
      </w:pPr>
    </w:p>
    <w:p>
      <w:pPr>
        <w:spacing w:before="14" w:line="240" w:lineRule="atLeast"/>
        <w:rPr>
          <w:rFonts w:ascii="宋体" w:hAnsi="宋体" w:eastAsia="宋体" w:cs="宋体"/>
          <w:sz w:val="18"/>
          <w:szCs w:val="18"/>
        </w:rPr>
      </w:pPr>
    </w:p>
    <w:p>
      <w:pPr>
        <w:pStyle w:val="4"/>
        <w:tabs>
          <w:tab w:val="left" w:pos="2264"/>
          <w:tab w:val="left" w:pos="3057"/>
          <w:tab w:val="left" w:pos="4679"/>
          <w:tab w:val="left" w:pos="5366"/>
          <w:tab w:val="left" w:pos="6989"/>
        </w:tabs>
        <w:spacing w:before="36"/>
        <w:ind w:left="220"/>
        <w:rPr>
          <w:rFonts w:ascii="Times New Roman" w:hAnsi="Times New Roman" w:eastAsia="Times New Roman" w:cs="Times New Roman"/>
          <w:lang w:eastAsia="zh-CN"/>
        </w:rPr>
      </w:pPr>
      <w:r>
        <w:rPr>
          <w:spacing w:val="-2"/>
          <w:lang w:eastAsia="zh-CN"/>
        </w:rPr>
        <w:t>招标人代表：</w:t>
      </w:r>
      <w:r>
        <w:rPr>
          <w:rFonts w:ascii="Times New Roman" w:hAnsi="Times New Roman" w:eastAsia="Times New Roman" w:cs="Times New Roman"/>
          <w:spacing w:val="-2"/>
          <w:u w:val="single" w:color="000000"/>
          <w:lang w:eastAsia="zh-CN"/>
        </w:rPr>
        <w:tab/>
      </w:r>
      <w:r>
        <w:rPr>
          <w:rFonts w:ascii="Times New Roman" w:hAnsi="Times New Roman" w:eastAsia="Times New Roman" w:cs="Times New Roman"/>
          <w:spacing w:val="-2"/>
          <w:lang w:eastAsia="zh-CN"/>
        </w:rPr>
        <w:tab/>
      </w:r>
      <w:r>
        <w:rPr>
          <w:spacing w:val="-2"/>
          <w:w w:val="95"/>
          <w:lang w:eastAsia="zh-CN"/>
        </w:rPr>
        <w:t>记录人：</w:t>
      </w:r>
      <w:r>
        <w:rPr>
          <w:rFonts w:ascii="Times New Roman" w:hAnsi="Times New Roman" w:eastAsia="Times New Roman" w:cs="Times New Roman"/>
          <w:spacing w:val="-2"/>
          <w:w w:val="95"/>
          <w:u w:val="single" w:color="000000"/>
          <w:lang w:eastAsia="zh-CN"/>
        </w:rPr>
        <w:tab/>
      </w:r>
      <w:r>
        <w:rPr>
          <w:rFonts w:ascii="Times New Roman" w:hAnsi="Times New Roman" w:eastAsia="Times New Roman" w:cs="Times New Roman"/>
          <w:spacing w:val="-2"/>
          <w:w w:val="95"/>
          <w:lang w:eastAsia="zh-CN"/>
        </w:rPr>
        <w:tab/>
      </w:r>
      <w:r>
        <w:rPr>
          <w:spacing w:val="-2"/>
          <w:lang w:eastAsia="zh-CN"/>
        </w:rPr>
        <w:t>监标人：</w:t>
      </w:r>
      <w:r>
        <w:rPr>
          <w:rFonts w:ascii="Times New Roman" w:hAnsi="Times New Roman" w:eastAsia="Times New Roman" w:cs="Times New Roman"/>
          <w:u w:val="single" w:color="000000"/>
          <w:lang w:eastAsia="zh-CN"/>
        </w:rPr>
        <w:tab/>
      </w:r>
    </w:p>
    <w:p>
      <w:pPr>
        <w:spacing w:before="1" w:line="110" w:lineRule="atLeast"/>
        <w:rPr>
          <w:rFonts w:ascii="Times New Roman" w:hAnsi="Times New Roman" w:eastAsia="Times New Roman" w:cs="Times New Roman"/>
          <w:sz w:val="9"/>
          <w:szCs w:val="9"/>
          <w:lang w:eastAsia="zh-CN"/>
        </w:rPr>
      </w:pPr>
    </w:p>
    <w:p>
      <w:pPr>
        <w:spacing w:line="200" w:lineRule="atLeast"/>
        <w:rPr>
          <w:rFonts w:ascii="Times New Roman" w:hAnsi="Times New Roman" w:eastAsia="Times New Roman" w:cs="Times New Roman"/>
          <w:sz w:val="17"/>
          <w:szCs w:val="17"/>
          <w:lang w:eastAsia="zh-CN"/>
        </w:rPr>
      </w:pPr>
    </w:p>
    <w:p>
      <w:pPr>
        <w:pStyle w:val="4"/>
        <w:tabs>
          <w:tab w:val="left" w:pos="736"/>
          <w:tab w:val="left" w:pos="1682"/>
          <w:tab w:val="left" w:pos="2626"/>
        </w:tabs>
        <w:spacing w:before="36"/>
        <w:ind w:left="0" w:right="113"/>
        <w:jc w:val="right"/>
        <w:rPr>
          <w:lang w:eastAsia="zh-CN"/>
        </w:rPr>
      </w:pPr>
      <w:r>
        <w:rPr>
          <w:rFonts w:ascii="Times New Roman" w:hAnsi="Times New Roman" w:eastAsia="Times New Roman" w:cs="Times New Roman"/>
          <w:u w:val="single" w:color="000000"/>
          <w:lang w:eastAsia="zh-CN"/>
        </w:rPr>
        <w:tab/>
      </w:r>
      <w:r>
        <w:rPr>
          <w:lang w:eastAsia="zh-CN"/>
        </w:rPr>
        <w:t>年</w:t>
      </w:r>
      <w:r>
        <w:rPr>
          <w:rFonts w:ascii="Times New Roman" w:hAnsi="Times New Roman" w:eastAsia="Times New Roman" w:cs="Times New Roman"/>
          <w:u w:val="single" w:color="000000"/>
          <w:lang w:eastAsia="zh-CN"/>
        </w:rPr>
        <w:tab/>
      </w:r>
      <w:r>
        <w:rPr>
          <w:spacing w:val="-3"/>
          <w:lang w:eastAsia="zh-CN"/>
        </w:rPr>
        <w:t>月</w:t>
      </w:r>
      <w:r>
        <w:rPr>
          <w:rFonts w:ascii="Times New Roman" w:hAnsi="Times New Roman" w:eastAsia="Times New Roman" w:cs="Times New Roman"/>
          <w:spacing w:val="-3"/>
          <w:u w:val="single" w:color="000000"/>
          <w:lang w:eastAsia="zh-CN"/>
        </w:rPr>
        <w:tab/>
      </w:r>
      <w:r>
        <w:rPr>
          <w:lang w:eastAsia="zh-CN"/>
        </w:rPr>
        <w:t>日</w:t>
      </w:r>
    </w:p>
    <w:p>
      <w:pPr>
        <w:jc w:val="right"/>
        <w:rPr>
          <w:lang w:eastAsia="zh-CN"/>
        </w:rPr>
        <w:sectPr>
          <w:pgSz w:w="11905" w:h="16838"/>
          <w:pgMar w:top="1440" w:right="1803" w:bottom="1440" w:left="1803" w:header="850" w:footer="992" w:gutter="0"/>
          <w:pgNumType w:fmt="decimal"/>
          <w:cols w:space="0" w:num="1"/>
          <w:docGrid w:type="lines" w:linePitch="317" w:charSpace="0"/>
        </w:sectPr>
      </w:pPr>
    </w:p>
    <w:p>
      <w:pPr>
        <w:pStyle w:val="25"/>
        <w:spacing w:line="363" w:lineRule="exact"/>
        <w:ind w:left="357"/>
        <w:outlineLvl w:val="9"/>
        <w:rPr>
          <w:rFonts w:ascii="黑体" w:hAnsi="黑体" w:eastAsia="黑体" w:cs="黑体"/>
          <w:bCs/>
          <w:spacing w:val="-1"/>
          <w:sz w:val="32"/>
          <w:szCs w:val="32"/>
          <w:lang w:eastAsia="zh-CN"/>
        </w:rPr>
      </w:pPr>
    </w:p>
    <w:p>
      <w:pPr>
        <w:pStyle w:val="25"/>
        <w:spacing w:line="363" w:lineRule="exact"/>
        <w:ind w:left="357"/>
        <w:outlineLvl w:val="0"/>
        <w:rPr>
          <w:rFonts w:ascii="黑体" w:hAnsi="黑体" w:eastAsia="黑体" w:cs="黑体"/>
          <w:bCs/>
          <w:spacing w:val="-1"/>
          <w:sz w:val="32"/>
          <w:szCs w:val="32"/>
          <w:lang w:eastAsia="zh-CN"/>
        </w:rPr>
      </w:pPr>
      <w:bookmarkStart w:id="288" w:name="_Toc20570"/>
      <w:r>
        <w:rPr>
          <w:rFonts w:hint="eastAsia" w:ascii="黑体" w:hAnsi="黑体" w:eastAsia="黑体" w:cs="黑体"/>
          <w:bCs/>
          <w:spacing w:val="-1"/>
          <w:sz w:val="32"/>
          <w:szCs w:val="32"/>
          <w:lang w:eastAsia="zh-CN"/>
        </w:rPr>
        <w:t>附件二：问题澄清通知</w:t>
      </w:r>
      <w:bookmarkEnd w:id="288"/>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before="11" w:line="200" w:lineRule="atLeast"/>
        <w:rPr>
          <w:rFonts w:ascii="宋体" w:hAnsi="宋体" w:eastAsia="宋体" w:cs="宋体"/>
          <w:sz w:val="15"/>
          <w:szCs w:val="15"/>
          <w:lang w:eastAsia="zh-CN"/>
        </w:rPr>
      </w:pPr>
    </w:p>
    <w:p>
      <w:pPr>
        <w:spacing w:before="14"/>
        <w:ind w:right="16"/>
        <w:jc w:val="center"/>
        <w:rPr>
          <w:rFonts w:ascii="黑体" w:hAnsi="黑体" w:eastAsia="黑体" w:cs="黑体"/>
          <w:spacing w:val="-1"/>
          <w:sz w:val="28"/>
          <w:szCs w:val="28"/>
          <w:lang w:eastAsia="zh-CN"/>
        </w:rPr>
      </w:pPr>
      <w:r>
        <w:rPr>
          <w:rFonts w:hint="eastAsia" w:ascii="黑体" w:hAnsi="黑体" w:eastAsia="黑体" w:cs="黑体"/>
          <w:spacing w:val="-1"/>
          <w:sz w:val="28"/>
          <w:szCs w:val="28"/>
          <w:lang w:eastAsia="zh-CN"/>
        </w:rPr>
        <w:t>问题澄清通知</w:t>
      </w:r>
    </w:p>
    <w:p>
      <w:pPr>
        <w:pStyle w:val="4"/>
        <w:tabs>
          <w:tab w:val="left" w:pos="2937"/>
        </w:tabs>
        <w:spacing w:before="157"/>
        <w:ind w:left="0" w:right="20"/>
        <w:jc w:val="center"/>
        <w:rPr>
          <w:lang w:eastAsia="zh-CN"/>
        </w:rPr>
      </w:pPr>
      <w:r>
        <w:rPr>
          <w:spacing w:val="-1"/>
          <w:lang w:eastAsia="zh-CN"/>
        </w:rPr>
        <w:t>（编号：</w:t>
      </w:r>
      <w:r>
        <w:rPr>
          <w:rFonts w:ascii="Times New Roman" w:hAnsi="Times New Roman" w:eastAsia="Times New Roman" w:cs="Times New Roman"/>
          <w:spacing w:val="-1"/>
          <w:u w:val="single" w:color="000000"/>
          <w:lang w:eastAsia="zh-CN"/>
        </w:rPr>
        <w:tab/>
      </w:r>
      <w:r>
        <w:rPr>
          <w:lang w:eastAsia="zh-CN"/>
        </w:rPr>
        <w:t>）</w:t>
      </w:r>
    </w:p>
    <w:p>
      <w:pPr>
        <w:spacing w:before="7" w:line="160" w:lineRule="atLeast"/>
        <w:rPr>
          <w:rFonts w:ascii="宋体" w:hAnsi="宋体" w:eastAsia="宋体" w:cs="宋体"/>
          <w:sz w:val="12"/>
          <w:szCs w:val="12"/>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4"/>
        <w:tabs>
          <w:tab w:val="left" w:pos="2305"/>
        </w:tabs>
        <w:spacing w:before="36"/>
        <w:ind w:left="100"/>
        <w:rPr>
          <w:lang w:eastAsia="zh-CN"/>
        </w:rPr>
      </w:pPr>
      <w:r>
        <w:rPr>
          <w:rFonts w:ascii="Times New Roman" w:hAnsi="Times New Roman" w:eastAsia="Times New Roman" w:cs="Times New Roman"/>
          <w:u w:val="single" w:color="000000"/>
          <w:lang w:eastAsia="zh-CN"/>
        </w:rPr>
        <w:tab/>
      </w:r>
      <w:r>
        <w:rPr>
          <w:spacing w:val="-3"/>
          <w:lang w:eastAsia="zh-CN"/>
        </w:rPr>
        <w:t>（</w:t>
      </w:r>
      <w:r>
        <w:rPr>
          <w:lang w:eastAsia="zh-CN"/>
        </w:rPr>
        <w:t>投标</w:t>
      </w:r>
      <w:r>
        <w:rPr>
          <w:spacing w:val="-3"/>
          <w:lang w:eastAsia="zh-CN"/>
        </w:rPr>
        <w:t>人</w:t>
      </w:r>
      <w:r>
        <w:rPr>
          <w:lang w:eastAsia="zh-CN"/>
        </w:rPr>
        <w:t>名</w:t>
      </w:r>
      <w:r>
        <w:rPr>
          <w:spacing w:val="-3"/>
          <w:lang w:eastAsia="zh-CN"/>
        </w:rPr>
        <w:t>称</w:t>
      </w:r>
      <w:r>
        <w:rPr>
          <w:spacing w:val="-106"/>
          <w:lang w:eastAsia="zh-CN"/>
        </w:rPr>
        <w:t>）</w:t>
      </w:r>
      <w:r>
        <w:rPr>
          <w:lang w:eastAsia="zh-CN"/>
        </w:rPr>
        <w:t>：</w:t>
      </w:r>
    </w:p>
    <w:p>
      <w:pPr>
        <w:spacing w:line="170" w:lineRule="atLeast"/>
        <w:rPr>
          <w:rFonts w:ascii="宋体" w:hAnsi="宋体" w:eastAsia="宋体" w:cs="宋体"/>
          <w:sz w:val="12"/>
          <w:szCs w:val="12"/>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4"/>
        <w:spacing w:before="36" w:line="383" w:lineRule="auto"/>
        <w:ind w:left="100" w:right="111" w:firstLine="422"/>
        <w:rPr>
          <w:lang w:eastAsia="zh-CN"/>
        </w:rPr>
      </w:pPr>
      <w:r>
        <w:rPr>
          <w:spacing w:val="-1"/>
          <w:lang w:eastAsia="zh-CN"/>
        </w:rPr>
        <w:t>评标委员会对你方的投标文件进行了仔细的审查，现需你方对下列问题以书面形式予以澄</w:t>
      </w:r>
      <w:r>
        <w:rPr>
          <w:spacing w:val="-2"/>
          <w:lang w:eastAsia="zh-CN"/>
        </w:rPr>
        <w:t>清、说明或补正：</w:t>
      </w:r>
    </w:p>
    <w:p>
      <w:pPr>
        <w:spacing w:before="10" w:line="120" w:lineRule="atLeast"/>
        <w:rPr>
          <w:rFonts w:ascii="宋体" w:hAnsi="宋体" w:eastAsia="宋体" w:cs="宋体"/>
          <w:sz w:val="9"/>
          <w:szCs w:val="9"/>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4"/>
        <w:ind w:left="522"/>
        <w:rPr>
          <w:rFonts w:ascii="Times New Roman" w:hAnsi="Times New Roman" w:eastAsia="Times New Roman" w:cs="Times New Roman"/>
          <w:lang w:eastAsia="zh-CN"/>
        </w:rPr>
      </w:pPr>
      <w:r>
        <w:rPr>
          <w:rFonts w:ascii="Times New Roman"/>
          <w:lang w:eastAsia="zh-CN"/>
        </w:rPr>
        <w:t>1.</w:t>
      </w:r>
    </w:p>
    <w:p>
      <w:pPr>
        <w:spacing w:before="8" w:line="190" w:lineRule="atLeast"/>
        <w:rPr>
          <w:rFonts w:ascii="Times New Roman" w:hAnsi="Times New Roman" w:eastAsia="Times New Roman" w:cs="Times New Roman"/>
          <w:sz w:val="16"/>
          <w:szCs w:val="16"/>
          <w:lang w:eastAsia="zh-CN"/>
        </w:rPr>
      </w:pPr>
    </w:p>
    <w:p>
      <w:pPr>
        <w:pStyle w:val="4"/>
        <w:ind w:left="522"/>
        <w:rPr>
          <w:rFonts w:ascii="Times New Roman" w:hAnsi="Times New Roman" w:eastAsia="Times New Roman" w:cs="Times New Roman"/>
          <w:lang w:eastAsia="zh-CN"/>
        </w:rPr>
      </w:pPr>
      <w:r>
        <w:rPr>
          <w:rFonts w:ascii="Times New Roman"/>
          <w:lang w:eastAsia="zh-CN"/>
        </w:rPr>
        <w:t>2.</w:t>
      </w:r>
    </w:p>
    <w:p>
      <w:pPr>
        <w:spacing w:before="1" w:line="200" w:lineRule="atLeast"/>
        <w:rPr>
          <w:rFonts w:ascii="Times New Roman" w:hAnsi="Times New Roman" w:eastAsia="Times New Roman" w:cs="Times New Roman"/>
          <w:sz w:val="17"/>
          <w:szCs w:val="17"/>
          <w:lang w:eastAsia="zh-CN"/>
        </w:rPr>
      </w:pPr>
    </w:p>
    <w:p>
      <w:pPr>
        <w:pStyle w:val="4"/>
        <w:ind w:left="628"/>
        <w:rPr>
          <w:rFonts w:ascii="Times New Roman" w:hAnsi="Times New Roman" w:eastAsia="Times New Roman" w:cs="Times New Roman"/>
          <w:lang w:eastAsia="zh-CN"/>
        </w:rPr>
      </w:pPr>
      <w:r>
        <w:rPr>
          <w:rFonts w:ascii="Times New Roman"/>
          <w:spacing w:val="-1"/>
          <w:lang w:eastAsia="zh-CN"/>
        </w:rPr>
        <w:t>......</w:t>
      </w:r>
    </w:p>
    <w:p>
      <w:pPr>
        <w:spacing w:before="8" w:line="180" w:lineRule="atLeast"/>
        <w:rPr>
          <w:rFonts w:ascii="Times New Roman" w:hAnsi="Times New Roman" w:eastAsia="Times New Roman" w:cs="Times New Roman"/>
          <w:sz w:val="15"/>
          <w:szCs w:val="15"/>
          <w:lang w:eastAsia="zh-CN"/>
        </w:rPr>
      </w:pPr>
    </w:p>
    <w:p>
      <w:pPr>
        <w:spacing w:line="200" w:lineRule="atLeast"/>
        <w:rPr>
          <w:rFonts w:ascii="Times New Roman" w:hAnsi="Times New Roman" w:eastAsia="Times New Roman" w:cs="Times New Roman"/>
          <w:sz w:val="17"/>
          <w:szCs w:val="17"/>
          <w:lang w:eastAsia="zh-CN"/>
        </w:rPr>
      </w:pPr>
    </w:p>
    <w:p>
      <w:pPr>
        <w:spacing w:line="200" w:lineRule="atLeast"/>
        <w:rPr>
          <w:rFonts w:ascii="Times New Roman" w:hAnsi="Times New Roman" w:eastAsia="Times New Roman" w:cs="Times New Roman"/>
          <w:sz w:val="17"/>
          <w:szCs w:val="17"/>
          <w:lang w:eastAsia="zh-CN"/>
        </w:rPr>
      </w:pPr>
    </w:p>
    <w:p>
      <w:pPr>
        <w:pStyle w:val="4"/>
        <w:tabs>
          <w:tab w:val="left" w:pos="4603"/>
          <w:tab w:val="left" w:pos="5549"/>
          <w:tab w:val="left" w:pos="6494"/>
          <w:tab w:val="left" w:pos="7438"/>
        </w:tabs>
        <w:ind w:left="505"/>
        <w:rPr>
          <w:lang w:eastAsia="zh-CN"/>
        </w:rPr>
      </w:pPr>
      <w:r>
        <w:rPr>
          <w:spacing w:val="-2"/>
          <w:lang w:eastAsia="zh-CN"/>
        </w:rPr>
        <w:t>请将上述问题的澄清、说明或补正于</w:t>
      </w:r>
      <w:r>
        <w:rPr>
          <w:lang w:eastAsia="zh-CN"/>
        </w:rPr>
        <w:t>年</w:t>
      </w:r>
      <w:r>
        <w:rPr>
          <w:rFonts w:ascii="Times New Roman" w:hAnsi="Times New Roman" w:eastAsia="Times New Roman" w:cs="Times New Roman"/>
          <w:u w:val="single" w:color="000000"/>
          <w:lang w:eastAsia="zh-CN"/>
        </w:rPr>
        <w:tab/>
      </w:r>
      <w:r>
        <w:rPr>
          <w:lang w:eastAsia="zh-CN"/>
        </w:rPr>
        <w:t>月</w:t>
      </w:r>
      <w:r>
        <w:rPr>
          <w:spacing w:val="-3"/>
          <w:lang w:eastAsia="zh-CN"/>
        </w:rPr>
        <w:t>日</w:t>
      </w:r>
      <w:r>
        <w:rPr>
          <w:spacing w:val="-2"/>
          <w:lang w:eastAsia="zh-CN"/>
        </w:rPr>
        <w:t>时前递交至</w:t>
      </w:r>
    </w:p>
    <w:p>
      <w:pPr>
        <w:spacing w:before="11" w:line="120" w:lineRule="atLeast"/>
        <w:rPr>
          <w:rFonts w:ascii="宋体" w:hAnsi="宋体" w:eastAsia="宋体" w:cs="宋体"/>
          <w:sz w:val="9"/>
          <w:szCs w:val="9"/>
          <w:lang w:eastAsia="zh-CN"/>
        </w:rPr>
      </w:pPr>
    </w:p>
    <w:p>
      <w:pPr>
        <w:pStyle w:val="4"/>
        <w:tabs>
          <w:tab w:val="left" w:pos="3040"/>
          <w:tab w:val="left" w:pos="7296"/>
        </w:tabs>
        <w:spacing w:before="36"/>
        <w:ind w:left="100"/>
        <w:rPr>
          <w:lang w:eastAsia="zh-CN"/>
        </w:rPr>
      </w:pPr>
      <w:r>
        <w:rPr>
          <w:lang w:eastAsia="zh-CN"/>
        </w:rPr>
        <w:t>（</w:t>
      </w:r>
      <w:r>
        <w:rPr>
          <w:spacing w:val="-3"/>
          <w:lang w:eastAsia="zh-CN"/>
        </w:rPr>
        <w:t>详</w:t>
      </w:r>
      <w:r>
        <w:rPr>
          <w:lang w:eastAsia="zh-CN"/>
        </w:rPr>
        <w:t>细</w:t>
      </w:r>
      <w:r>
        <w:rPr>
          <w:spacing w:val="-3"/>
          <w:lang w:eastAsia="zh-CN"/>
        </w:rPr>
        <w:t>地址</w:t>
      </w:r>
      <w:r>
        <w:rPr>
          <w:spacing w:val="-25"/>
          <w:lang w:eastAsia="zh-CN"/>
        </w:rPr>
        <w:t>）</w:t>
      </w:r>
      <w:r>
        <w:rPr>
          <w:spacing w:val="-3"/>
          <w:lang w:eastAsia="zh-CN"/>
        </w:rPr>
        <w:t>或</w:t>
      </w:r>
      <w:r>
        <w:rPr>
          <w:lang w:eastAsia="zh-CN"/>
        </w:rPr>
        <w:t>传</w:t>
      </w:r>
      <w:r>
        <w:rPr>
          <w:spacing w:val="-3"/>
          <w:lang w:eastAsia="zh-CN"/>
        </w:rPr>
        <w:t>真</w:t>
      </w:r>
      <w:r>
        <w:rPr>
          <w:spacing w:val="-1"/>
          <w:lang w:eastAsia="zh-CN"/>
        </w:rPr>
        <w:t>至</w:t>
      </w:r>
      <w:r>
        <w:rPr>
          <w:lang w:eastAsia="zh-CN"/>
        </w:rPr>
        <w:t>（</w:t>
      </w:r>
      <w:r>
        <w:rPr>
          <w:spacing w:val="-3"/>
          <w:lang w:eastAsia="zh-CN"/>
        </w:rPr>
        <w:t>传</w:t>
      </w:r>
      <w:r>
        <w:rPr>
          <w:lang w:eastAsia="zh-CN"/>
        </w:rPr>
        <w:t>真</w:t>
      </w:r>
      <w:r>
        <w:rPr>
          <w:spacing w:val="-3"/>
          <w:lang w:eastAsia="zh-CN"/>
        </w:rPr>
        <w:t>号码</w:t>
      </w:r>
      <w:r>
        <w:rPr>
          <w:spacing w:val="-25"/>
          <w:lang w:eastAsia="zh-CN"/>
        </w:rPr>
        <w:t>）</w:t>
      </w:r>
      <w:r>
        <w:rPr>
          <w:lang w:eastAsia="zh-CN"/>
        </w:rPr>
        <w:t>或</w:t>
      </w:r>
    </w:p>
    <w:p>
      <w:pPr>
        <w:spacing w:before="8" w:line="120" w:lineRule="atLeast"/>
        <w:rPr>
          <w:rFonts w:ascii="宋体" w:hAnsi="宋体" w:eastAsia="宋体" w:cs="宋体"/>
          <w:sz w:val="9"/>
          <w:szCs w:val="9"/>
          <w:lang w:eastAsia="zh-CN"/>
        </w:rPr>
      </w:pPr>
    </w:p>
    <w:p>
      <w:pPr>
        <w:pStyle w:val="4"/>
        <w:tabs>
          <w:tab w:val="left" w:pos="7138"/>
          <w:tab w:val="left" w:pos="8084"/>
        </w:tabs>
        <w:spacing w:before="36"/>
        <w:ind w:left="100"/>
        <w:rPr>
          <w:lang w:eastAsia="zh-CN"/>
        </w:rPr>
      </w:pPr>
      <w:r>
        <w:rPr>
          <w:spacing w:val="-2"/>
          <w:lang w:eastAsia="zh-CN"/>
        </w:rPr>
        <w:t>通过下载招标文件的电子招标交易平台上传。采用传真方式的，应在</w:t>
      </w:r>
      <w:r>
        <w:rPr>
          <w:lang w:eastAsia="zh-CN"/>
        </w:rPr>
        <w:t>年月</w:t>
      </w:r>
    </w:p>
    <w:p>
      <w:pPr>
        <w:spacing w:before="8" w:line="120" w:lineRule="atLeast"/>
        <w:rPr>
          <w:rFonts w:ascii="宋体" w:hAnsi="宋体" w:eastAsia="宋体" w:cs="宋体"/>
          <w:sz w:val="9"/>
          <w:szCs w:val="9"/>
          <w:lang w:eastAsia="zh-CN"/>
        </w:rPr>
      </w:pPr>
    </w:p>
    <w:p>
      <w:pPr>
        <w:pStyle w:val="4"/>
        <w:tabs>
          <w:tab w:val="left" w:pos="837"/>
          <w:tab w:val="left" w:pos="1782"/>
          <w:tab w:val="left" w:pos="5669"/>
        </w:tabs>
        <w:spacing w:before="36"/>
        <w:ind w:left="100"/>
        <w:rPr>
          <w:lang w:eastAsia="zh-CN"/>
        </w:rPr>
      </w:pPr>
      <w:r>
        <w:rPr>
          <w:rFonts w:ascii="Times New Roman" w:hAnsi="Times New Roman" w:eastAsia="Times New Roman" w:cs="Times New Roman"/>
          <w:u w:val="single" w:color="000000"/>
          <w:lang w:eastAsia="zh-CN"/>
        </w:rPr>
        <w:tab/>
      </w:r>
      <w:r>
        <w:rPr>
          <w:lang w:eastAsia="zh-CN"/>
        </w:rPr>
        <w:t>日</w:t>
      </w:r>
      <w:r>
        <w:rPr>
          <w:rFonts w:ascii="Times New Roman" w:hAnsi="Times New Roman" w:eastAsia="Times New Roman" w:cs="Times New Roman"/>
          <w:u w:val="single" w:color="000000"/>
          <w:lang w:eastAsia="zh-CN"/>
        </w:rPr>
        <w:tab/>
      </w:r>
      <w:r>
        <w:rPr>
          <w:spacing w:val="-3"/>
          <w:lang w:eastAsia="zh-CN"/>
        </w:rPr>
        <w:t>时</w:t>
      </w:r>
      <w:r>
        <w:rPr>
          <w:lang w:eastAsia="zh-CN"/>
        </w:rPr>
        <w:t>前</w:t>
      </w:r>
      <w:r>
        <w:rPr>
          <w:spacing w:val="-3"/>
          <w:lang w:eastAsia="zh-CN"/>
        </w:rPr>
        <w:t>将</w:t>
      </w:r>
      <w:r>
        <w:rPr>
          <w:lang w:eastAsia="zh-CN"/>
        </w:rPr>
        <w:t>原件</w:t>
      </w:r>
      <w:r>
        <w:rPr>
          <w:spacing w:val="-3"/>
          <w:lang w:eastAsia="zh-CN"/>
        </w:rPr>
        <w:t>递</w:t>
      </w:r>
      <w:r>
        <w:rPr>
          <w:lang w:eastAsia="zh-CN"/>
        </w:rPr>
        <w:t>交</w:t>
      </w:r>
      <w:r>
        <w:rPr>
          <w:spacing w:val="-3"/>
          <w:lang w:eastAsia="zh-CN"/>
        </w:rPr>
        <w:t>至</w:t>
      </w:r>
      <w:r>
        <w:rPr>
          <w:rFonts w:ascii="Times New Roman" w:hAnsi="Times New Roman" w:eastAsia="Times New Roman" w:cs="Times New Roman"/>
          <w:spacing w:val="-3"/>
          <w:u w:val="single" w:color="000000"/>
          <w:lang w:eastAsia="zh-CN"/>
        </w:rPr>
        <w:tab/>
      </w:r>
      <w:r>
        <w:rPr>
          <w:spacing w:val="-3"/>
          <w:lang w:eastAsia="zh-CN"/>
        </w:rPr>
        <w:t>（</w:t>
      </w:r>
      <w:r>
        <w:rPr>
          <w:lang w:eastAsia="zh-CN"/>
        </w:rPr>
        <w:t>详</w:t>
      </w:r>
      <w:r>
        <w:rPr>
          <w:spacing w:val="-3"/>
          <w:lang w:eastAsia="zh-CN"/>
        </w:rPr>
        <w:t>细</w:t>
      </w:r>
      <w:r>
        <w:rPr>
          <w:lang w:eastAsia="zh-CN"/>
        </w:rPr>
        <w:t>地</w:t>
      </w:r>
      <w:r>
        <w:rPr>
          <w:spacing w:val="-3"/>
          <w:lang w:eastAsia="zh-CN"/>
        </w:rPr>
        <w:t>址</w:t>
      </w:r>
      <w:r>
        <w:rPr>
          <w:spacing w:val="-106"/>
          <w:lang w:eastAsia="zh-CN"/>
        </w:rPr>
        <w:t>）</w:t>
      </w:r>
      <w:r>
        <w:rPr>
          <w:lang w:eastAsia="zh-CN"/>
        </w:rPr>
        <w:t>。</w:t>
      </w: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before="10" w:line="200" w:lineRule="atLeast"/>
        <w:rPr>
          <w:rFonts w:ascii="宋体" w:hAnsi="宋体" w:eastAsia="宋体" w:cs="宋体"/>
          <w:sz w:val="15"/>
          <w:szCs w:val="15"/>
          <w:lang w:eastAsia="zh-CN"/>
        </w:rPr>
      </w:pPr>
    </w:p>
    <w:p>
      <w:pPr>
        <w:pStyle w:val="4"/>
        <w:tabs>
          <w:tab w:val="left" w:pos="7032"/>
        </w:tabs>
        <w:spacing w:before="36"/>
        <w:ind w:left="2200"/>
        <w:rPr>
          <w:lang w:eastAsia="zh-CN"/>
        </w:rPr>
      </w:pPr>
      <w:r>
        <w:rPr>
          <w:spacing w:val="-2"/>
          <w:lang w:eastAsia="zh-CN"/>
        </w:rPr>
        <w:t>评标委员会授权的招标人或招标代理机构：</w:t>
      </w:r>
      <w:r>
        <w:rPr>
          <w:rFonts w:ascii="Times New Roman" w:hAnsi="Times New Roman" w:eastAsia="Times New Roman" w:cs="Times New Roman"/>
          <w:spacing w:val="-2"/>
          <w:u w:val="single" w:color="000000"/>
          <w:lang w:eastAsia="zh-CN"/>
        </w:rPr>
        <w:tab/>
      </w:r>
      <w:r>
        <w:rPr>
          <w:spacing w:val="-1"/>
          <w:lang w:eastAsia="zh-CN"/>
        </w:rPr>
        <w:t>（签字或盖章）</w:t>
      </w:r>
    </w:p>
    <w:p>
      <w:pPr>
        <w:spacing w:line="200" w:lineRule="atLeast"/>
        <w:rPr>
          <w:rFonts w:ascii="宋体" w:hAnsi="宋体" w:eastAsia="宋体" w:cs="宋体"/>
          <w:sz w:val="15"/>
          <w:szCs w:val="15"/>
          <w:lang w:eastAsia="zh-CN"/>
        </w:rPr>
      </w:pPr>
    </w:p>
    <w:p>
      <w:pPr>
        <w:pStyle w:val="4"/>
        <w:tabs>
          <w:tab w:val="left" w:pos="5803"/>
          <w:tab w:val="left" w:pos="6746"/>
          <w:tab w:val="left" w:pos="7692"/>
        </w:tabs>
        <w:spacing w:before="36"/>
        <w:ind w:left="4961"/>
        <w:rPr>
          <w:lang w:eastAsia="zh-CN"/>
        </w:rPr>
      </w:pPr>
      <w:r>
        <w:rPr>
          <w:rFonts w:ascii="Times New Roman" w:hAnsi="Times New Roman" w:eastAsia="Times New Roman" w:cs="Times New Roman"/>
          <w:u w:val="single" w:color="000000"/>
          <w:lang w:eastAsia="zh-CN"/>
        </w:rPr>
        <w:tab/>
      </w:r>
      <w:r>
        <w:rPr>
          <w:spacing w:val="-3"/>
          <w:lang w:eastAsia="zh-CN"/>
        </w:rPr>
        <w:t>年</w:t>
      </w:r>
      <w:r>
        <w:rPr>
          <w:rFonts w:ascii="Times New Roman" w:hAnsi="Times New Roman" w:eastAsia="Times New Roman" w:cs="Times New Roman"/>
          <w:spacing w:val="-3"/>
          <w:u w:val="single" w:color="000000"/>
          <w:lang w:eastAsia="zh-CN"/>
        </w:rPr>
        <w:tab/>
      </w:r>
      <w:r>
        <w:rPr>
          <w:lang w:eastAsia="zh-CN"/>
        </w:rPr>
        <w:t>月</w:t>
      </w:r>
      <w:r>
        <w:rPr>
          <w:rFonts w:ascii="Times New Roman" w:hAnsi="Times New Roman" w:eastAsia="Times New Roman" w:cs="Times New Roman"/>
          <w:u w:val="single" w:color="000000"/>
          <w:lang w:eastAsia="zh-CN"/>
        </w:rPr>
        <w:tab/>
      </w:r>
      <w:r>
        <w:rPr>
          <w:lang w:eastAsia="zh-CN"/>
        </w:rPr>
        <w:t>日</w:t>
      </w:r>
    </w:p>
    <w:p>
      <w:pPr>
        <w:rPr>
          <w:lang w:eastAsia="zh-CN"/>
        </w:rPr>
        <w:sectPr>
          <w:pgSz w:w="11905" w:h="16838"/>
          <w:pgMar w:top="1440" w:right="1803" w:bottom="1440" w:left="1803" w:header="850" w:footer="992" w:gutter="0"/>
          <w:pgNumType w:fmt="decimal"/>
          <w:cols w:space="0" w:num="1"/>
          <w:docGrid w:type="lines" w:linePitch="317" w:charSpace="0"/>
        </w:sectPr>
      </w:pPr>
    </w:p>
    <w:p>
      <w:pPr>
        <w:pStyle w:val="25"/>
        <w:spacing w:line="363" w:lineRule="exact"/>
        <w:ind w:left="357"/>
        <w:outlineLvl w:val="9"/>
        <w:rPr>
          <w:rFonts w:ascii="黑体" w:hAnsi="黑体" w:eastAsia="黑体" w:cs="黑体"/>
          <w:bCs/>
          <w:spacing w:val="-1"/>
          <w:sz w:val="32"/>
          <w:szCs w:val="32"/>
          <w:lang w:eastAsia="zh-CN"/>
        </w:rPr>
      </w:pPr>
    </w:p>
    <w:p>
      <w:pPr>
        <w:pStyle w:val="25"/>
        <w:spacing w:line="363" w:lineRule="exact"/>
        <w:ind w:left="357"/>
        <w:outlineLvl w:val="0"/>
        <w:rPr>
          <w:rFonts w:ascii="黑体" w:hAnsi="黑体" w:eastAsia="黑体" w:cs="黑体"/>
          <w:bCs/>
          <w:spacing w:val="-1"/>
          <w:sz w:val="32"/>
          <w:szCs w:val="32"/>
          <w:lang w:eastAsia="zh-CN"/>
        </w:rPr>
      </w:pPr>
      <w:bookmarkStart w:id="289" w:name="_Toc25899"/>
      <w:r>
        <w:rPr>
          <w:rFonts w:hint="eastAsia" w:ascii="黑体" w:hAnsi="黑体" w:eastAsia="黑体" w:cs="黑体"/>
          <w:bCs/>
          <w:spacing w:val="-1"/>
          <w:sz w:val="32"/>
          <w:szCs w:val="32"/>
          <w:lang w:eastAsia="zh-CN"/>
        </w:rPr>
        <w:t>附件三：问题的澄清</w:t>
      </w:r>
      <w:bookmarkEnd w:id="289"/>
    </w:p>
    <w:p>
      <w:pPr>
        <w:spacing w:before="9" w:line="130" w:lineRule="atLeast"/>
        <w:rPr>
          <w:rFonts w:ascii="宋体" w:hAnsi="宋体" w:eastAsia="宋体" w:cs="宋体"/>
          <w:sz w:val="9"/>
          <w:szCs w:val="9"/>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before="14"/>
        <w:ind w:right="16"/>
        <w:jc w:val="center"/>
        <w:rPr>
          <w:rFonts w:ascii="黑体" w:hAnsi="黑体" w:eastAsia="黑体" w:cs="黑体"/>
          <w:spacing w:val="-1"/>
          <w:sz w:val="28"/>
          <w:szCs w:val="28"/>
          <w:lang w:eastAsia="zh-CN"/>
        </w:rPr>
      </w:pPr>
      <w:r>
        <w:rPr>
          <w:rFonts w:hint="eastAsia" w:ascii="黑体" w:hAnsi="黑体" w:eastAsia="黑体" w:cs="黑体"/>
          <w:spacing w:val="-1"/>
          <w:sz w:val="28"/>
          <w:szCs w:val="28"/>
          <w:lang w:eastAsia="zh-CN"/>
        </w:rPr>
        <w:t>问题的澄清</w:t>
      </w:r>
    </w:p>
    <w:p>
      <w:pPr>
        <w:pStyle w:val="4"/>
        <w:tabs>
          <w:tab w:val="left" w:pos="2937"/>
        </w:tabs>
        <w:spacing w:before="157"/>
        <w:ind w:left="0" w:right="20"/>
        <w:jc w:val="center"/>
        <w:rPr>
          <w:lang w:eastAsia="zh-CN"/>
        </w:rPr>
      </w:pPr>
      <w:r>
        <w:rPr>
          <w:spacing w:val="-1"/>
          <w:lang w:eastAsia="zh-CN"/>
        </w:rPr>
        <w:t>（编号：</w:t>
      </w:r>
      <w:r>
        <w:rPr>
          <w:rFonts w:ascii="Times New Roman" w:hAnsi="Times New Roman" w:eastAsia="Times New Roman" w:cs="Times New Roman"/>
          <w:spacing w:val="-1"/>
          <w:u w:val="single" w:color="000000"/>
          <w:lang w:eastAsia="zh-CN"/>
        </w:rPr>
        <w:tab/>
      </w:r>
      <w:r>
        <w:rPr>
          <w:lang w:eastAsia="zh-CN"/>
        </w:rPr>
        <w:t>）</w:t>
      </w: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4"/>
        <w:spacing w:before="36"/>
        <w:ind w:left="100"/>
        <w:rPr>
          <w:lang w:eastAsia="zh-CN"/>
        </w:rPr>
      </w:pPr>
      <w:r>
        <w:rPr>
          <w:spacing w:val="-1"/>
          <w:lang w:eastAsia="zh-CN"/>
        </w:rPr>
        <w:t>评标委员会：</w:t>
      </w: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before="4" w:line="200" w:lineRule="atLeast"/>
        <w:rPr>
          <w:rFonts w:ascii="宋体" w:hAnsi="宋体" w:eastAsia="宋体" w:cs="宋体"/>
          <w:sz w:val="15"/>
          <w:szCs w:val="15"/>
          <w:lang w:eastAsia="zh-CN"/>
        </w:rPr>
      </w:pPr>
    </w:p>
    <w:p>
      <w:pPr>
        <w:pStyle w:val="4"/>
        <w:tabs>
          <w:tab w:val="left" w:pos="3460"/>
        </w:tabs>
        <w:ind w:left="522"/>
        <w:rPr>
          <w:lang w:eastAsia="zh-CN"/>
        </w:rPr>
      </w:pPr>
      <w:r>
        <w:rPr>
          <w:spacing w:val="-2"/>
          <w:lang w:eastAsia="zh-CN"/>
        </w:rPr>
        <w:t>问题澄清通知（编号：</w:t>
      </w:r>
      <w:r>
        <w:rPr>
          <w:rFonts w:ascii="Times New Roman" w:hAnsi="Times New Roman" w:eastAsia="Times New Roman" w:cs="Times New Roman"/>
          <w:spacing w:val="-2"/>
          <w:u w:val="single" w:color="000000"/>
          <w:lang w:eastAsia="zh-CN"/>
        </w:rPr>
        <w:tab/>
      </w:r>
      <w:r>
        <w:rPr>
          <w:spacing w:val="-2"/>
          <w:lang w:eastAsia="zh-CN"/>
        </w:rPr>
        <w:t>）已收悉，现澄清、说明或补正如下：</w:t>
      </w:r>
    </w:p>
    <w:p>
      <w:pPr>
        <w:spacing w:before="2" w:line="140" w:lineRule="atLeast"/>
        <w:rPr>
          <w:rFonts w:ascii="宋体" w:hAnsi="宋体" w:eastAsia="宋体" w:cs="宋体"/>
          <w:sz w:val="10"/>
          <w:szCs w:val="10"/>
          <w:lang w:eastAsia="zh-CN"/>
        </w:rPr>
      </w:pPr>
    </w:p>
    <w:p>
      <w:pPr>
        <w:pStyle w:val="4"/>
        <w:spacing w:before="74"/>
        <w:ind w:left="0" w:right="7025"/>
        <w:jc w:val="center"/>
        <w:rPr>
          <w:rFonts w:ascii="Times New Roman" w:hAnsi="Times New Roman" w:eastAsia="Times New Roman" w:cs="Times New Roman"/>
          <w:lang w:eastAsia="zh-CN"/>
        </w:rPr>
      </w:pPr>
      <w:r>
        <w:rPr>
          <w:rFonts w:ascii="Times New Roman"/>
          <w:lang w:eastAsia="zh-CN"/>
        </w:rPr>
        <w:t>1.</w:t>
      </w:r>
    </w:p>
    <w:p>
      <w:pPr>
        <w:spacing w:before="8" w:line="190" w:lineRule="atLeast"/>
        <w:rPr>
          <w:rFonts w:ascii="Times New Roman" w:hAnsi="Times New Roman" w:eastAsia="Times New Roman" w:cs="Times New Roman"/>
          <w:sz w:val="16"/>
          <w:szCs w:val="16"/>
          <w:lang w:eastAsia="zh-CN"/>
        </w:rPr>
      </w:pPr>
    </w:p>
    <w:p>
      <w:pPr>
        <w:pStyle w:val="4"/>
        <w:ind w:left="0" w:right="7025"/>
        <w:jc w:val="center"/>
        <w:rPr>
          <w:rFonts w:ascii="Times New Roman" w:hAnsi="Times New Roman" w:eastAsia="Times New Roman" w:cs="Times New Roman"/>
          <w:lang w:eastAsia="zh-CN"/>
        </w:rPr>
      </w:pPr>
      <w:r>
        <w:rPr>
          <w:rFonts w:ascii="Times New Roman"/>
          <w:lang w:eastAsia="zh-CN"/>
        </w:rPr>
        <w:t>2.</w:t>
      </w:r>
    </w:p>
    <w:p>
      <w:pPr>
        <w:spacing w:before="8" w:line="190" w:lineRule="atLeast"/>
        <w:rPr>
          <w:rFonts w:ascii="Times New Roman" w:hAnsi="Times New Roman" w:eastAsia="Times New Roman" w:cs="Times New Roman"/>
          <w:sz w:val="16"/>
          <w:szCs w:val="16"/>
          <w:lang w:eastAsia="zh-CN"/>
        </w:rPr>
      </w:pPr>
    </w:p>
    <w:p>
      <w:pPr>
        <w:pStyle w:val="4"/>
        <w:ind w:left="0" w:right="7130"/>
        <w:jc w:val="center"/>
        <w:rPr>
          <w:rFonts w:ascii="Times New Roman" w:hAnsi="Times New Roman" w:eastAsia="Times New Roman" w:cs="Times New Roman"/>
          <w:lang w:eastAsia="zh-CN"/>
        </w:rPr>
      </w:pPr>
      <w:r>
        <w:rPr>
          <w:rFonts w:ascii="Times New Roman"/>
          <w:lang w:eastAsia="zh-CN"/>
        </w:rPr>
        <w:t>.....</w:t>
      </w:r>
    </w:p>
    <w:p>
      <w:pPr>
        <w:spacing w:line="200" w:lineRule="atLeast"/>
        <w:rPr>
          <w:rFonts w:ascii="Times New Roman" w:hAnsi="Times New Roman" w:eastAsia="Times New Roman" w:cs="Times New Roman"/>
          <w:sz w:val="17"/>
          <w:szCs w:val="17"/>
          <w:lang w:eastAsia="zh-CN"/>
        </w:rPr>
      </w:pPr>
    </w:p>
    <w:p>
      <w:pPr>
        <w:spacing w:line="200" w:lineRule="atLeast"/>
        <w:rPr>
          <w:rFonts w:ascii="Times New Roman" w:hAnsi="Times New Roman" w:eastAsia="Times New Roman" w:cs="Times New Roman"/>
          <w:sz w:val="17"/>
          <w:szCs w:val="17"/>
          <w:lang w:eastAsia="zh-CN"/>
        </w:rPr>
      </w:pPr>
    </w:p>
    <w:p>
      <w:pPr>
        <w:spacing w:line="200" w:lineRule="atLeast"/>
        <w:rPr>
          <w:rFonts w:ascii="Times New Roman" w:hAnsi="Times New Roman" w:eastAsia="Times New Roman" w:cs="Times New Roman"/>
          <w:sz w:val="17"/>
          <w:szCs w:val="17"/>
          <w:lang w:eastAsia="zh-CN"/>
        </w:rPr>
      </w:pPr>
    </w:p>
    <w:p>
      <w:pPr>
        <w:spacing w:line="200" w:lineRule="atLeast"/>
        <w:rPr>
          <w:rFonts w:ascii="Times New Roman" w:hAnsi="Times New Roman" w:eastAsia="Times New Roman" w:cs="Times New Roman"/>
          <w:sz w:val="17"/>
          <w:szCs w:val="17"/>
          <w:lang w:eastAsia="zh-CN"/>
        </w:rPr>
      </w:pPr>
    </w:p>
    <w:p>
      <w:pPr>
        <w:spacing w:line="200" w:lineRule="atLeast"/>
        <w:rPr>
          <w:rFonts w:ascii="Times New Roman" w:hAnsi="Times New Roman" w:eastAsia="Times New Roman" w:cs="Times New Roman"/>
          <w:sz w:val="17"/>
          <w:szCs w:val="17"/>
          <w:lang w:eastAsia="zh-CN"/>
        </w:rPr>
      </w:pPr>
    </w:p>
    <w:p>
      <w:pPr>
        <w:spacing w:before="11" w:line="260" w:lineRule="atLeast"/>
        <w:rPr>
          <w:rFonts w:ascii="Times New Roman" w:hAnsi="Times New Roman" w:eastAsia="Times New Roman" w:cs="Times New Roman"/>
          <w:lang w:eastAsia="zh-CN"/>
        </w:rPr>
      </w:pPr>
    </w:p>
    <w:p>
      <w:pPr>
        <w:pStyle w:val="4"/>
        <w:spacing w:line="383" w:lineRule="auto"/>
        <w:ind w:left="100" w:right="111" w:firstLine="419"/>
        <w:rPr>
          <w:lang w:eastAsia="zh-CN"/>
        </w:rPr>
      </w:pPr>
      <w:r>
        <w:rPr>
          <w:spacing w:val="-1"/>
          <w:lang w:eastAsia="zh-CN"/>
        </w:rPr>
        <w:t>上述问题澄清、说明或补正，不改变我方投标文件的实质性内容，构成我方投标文件的组成部分。</w:t>
      </w:r>
    </w:p>
    <w:p>
      <w:pPr>
        <w:spacing w:before="8" w:line="170" w:lineRule="atLeast"/>
        <w:rPr>
          <w:rFonts w:ascii="宋体" w:hAnsi="宋体" w:eastAsia="宋体" w:cs="宋体"/>
          <w:sz w:val="12"/>
          <w:szCs w:val="12"/>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4"/>
        <w:tabs>
          <w:tab w:val="left" w:pos="7382"/>
        </w:tabs>
        <w:ind w:left="2835"/>
        <w:jc w:val="right"/>
        <w:rPr>
          <w:lang w:eastAsia="zh-CN"/>
        </w:rPr>
      </w:pPr>
      <w:r>
        <w:rPr>
          <w:spacing w:val="-1"/>
          <w:lang w:eastAsia="zh-CN"/>
        </w:rPr>
        <w:t>投标人：（盖单位章）</w:t>
      </w:r>
    </w:p>
    <w:p>
      <w:pPr>
        <w:spacing w:before="14" w:line="220" w:lineRule="atLeast"/>
        <w:jc w:val="right"/>
        <w:rPr>
          <w:rFonts w:ascii="宋体" w:hAnsi="宋体" w:eastAsia="宋体" w:cs="宋体"/>
          <w:sz w:val="16"/>
          <w:szCs w:val="16"/>
          <w:lang w:eastAsia="zh-CN"/>
        </w:rPr>
      </w:pPr>
    </w:p>
    <w:p>
      <w:pPr>
        <w:pStyle w:val="4"/>
        <w:tabs>
          <w:tab w:val="left" w:pos="6612"/>
        </w:tabs>
        <w:spacing w:before="36"/>
        <w:ind w:left="3041"/>
        <w:jc w:val="right"/>
        <w:rPr>
          <w:lang w:eastAsia="zh-CN"/>
        </w:rPr>
      </w:pPr>
      <w:r>
        <w:rPr>
          <w:spacing w:val="-2"/>
          <w:lang w:eastAsia="zh-CN"/>
        </w:rPr>
        <w:t>法定代表人或其委托代理人：（签字）</w:t>
      </w:r>
    </w:p>
    <w:p>
      <w:pPr>
        <w:spacing w:line="200" w:lineRule="atLeast"/>
        <w:jc w:val="right"/>
        <w:rPr>
          <w:rFonts w:ascii="宋体" w:hAnsi="宋体" w:eastAsia="宋体" w:cs="宋体"/>
          <w:sz w:val="15"/>
          <w:szCs w:val="15"/>
          <w:lang w:eastAsia="zh-CN"/>
        </w:rPr>
      </w:pPr>
    </w:p>
    <w:p>
      <w:pPr>
        <w:pStyle w:val="4"/>
        <w:tabs>
          <w:tab w:val="left" w:pos="6434"/>
          <w:tab w:val="left" w:pos="7483"/>
          <w:tab w:val="left" w:pos="8533"/>
        </w:tabs>
        <w:spacing w:before="36"/>
        <w:ind w:left="5595"/>
        <w:jc w:val="right"/>
        <w:rPr>
          <w:lang w:eastAsia="zh-CN"/>
        </w:rPr>
      </w:pPr>
      <w:r>
        <w:rPr>
          <w:spacing w:val="-3"/>
          <w:lang w:eastAsia="zh-CN"/>
        </w:rPr>
        <w:t>年</w:t>
      </w:r>
      <w:r>
        <w:rPr>
          <w:lang w:eastAsia="zh-CN"/>
        </w:rPr>
        <w:t>月日</w:t>
      </w:r>
    </w:p>
    <w:p>
      <w:pPr>
        <w:rPr>
          <w:sz w:val="21"/>
          <w:szCs w:val="21"/>
          <w:lang w:eastAsia="zh-CN"/>
        </w:rPr>
        <w:sectPr>
          <w:pgSz w:w="11905" w:h="16838"/>
          <w:pgMar w:top="1440" w:right="1803" w:bottom="1440" w:left="1803" w:header="850" w:footer="992" w:gutter="0"/>
          <w:pgNumType w:fmt="decimal"/>
          <w:cols w:space="0" w:num="1"/>
          <w:docGrid w:type="lines" w:linePitch="317" w:charSpace="0"/>
        </w:sectPr>
      </w:pPr>
    </w:p>
    <w:p>
      <w:pPr>
        <w:pStyle w:val="25"/>
        <w:spacing w:line="363" w:lineRule="exact"/>
        <w:ind w:left="357"/>
        <w:outlineLvl w:val="9"/>
        <w:rPr>
          <w:rFonts w:ascii="黑体" w:hAnsi="黑体" w:eastAsia="黑体" w:cs="黑体"/>
          <w:bCs/>
          <w:spacing w:val="-1"/>
          <w:sz w:val="32"/>
          <w:szCs w:val="32"/>
          <w:lang w:eastAsia="zh-CN"/>
        </w:rPr>
      </w:pPr>
    </w:p>
    <w:p>
      <w:pPr>
        <w:pStyle w:val="25"/>
        <w:spacing w:line="363" w:lineRule="exact"/>
        <w:ind w:left="357"/>
        <w:outlineLvl w:val="0"/>
        <w:rPr>
          <w:rFonts w:ascii="黑体" w:hAnsi="黑体" w:eastAsia="黑体" w:cs="黑体"/>
          <w:bCs/>
          <w:spacing w:val="-1"/>
          <w:sz w:val="32"/>
          <w:szCs w:val="32"/>
          <w:lang w:eastAsia="zh-CN"/>
        </w:rPr>
      </w:pPr>
      <w:bookmarkStart w:id="290" w:name="_Toc14896"/>
      <w:r>
        <w:rPr>
          <w:rFonts w:hint="eastAsia" w:ascii="黑体" w:hAnsi="黑体" w:eastAsia="黑体" w:cs="黑体"/>
          <w:bCs/>
          <w:spacing w:val="-1"/>
          <w:sz w:val="32"/>
          <w:szCs w:val="32"/>
          <w:lang w:eastAsia="zh-CN"/>
        </w:rPr>
        <w:t>附件四：中标通知书</w:t>
      </w:r>
      <w:bookmarkEnd w:id="290"/>
    </w:p>
    <w:p>
      <w:pPr>
        <w:spacing w:before="9" w:line="130" w:lineRule="atLeast"/>
        <w:rPr>
          <w:rFonts w:ascii="宋体" w:hAnsi="宋体" w:eastAsia="宋体" w:cs="宋体"/>
          <w:sz w:val="9"/>
          <w:szCs w:val="9"/>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before="14"/>
        <w:ind w:right="16"/>
        <w:jc w:val="center"/>
        <w:rPr>
          <w:rFonts w:ascii="黑体" w:hAnsi="黑体" w:eastAsia="黑体" w:cs="黑体"/>
          <w:spacing w:val="-1"/>
          <w:sz w:val="28"/>
          <w:szCs w:val="28"/>
          <w:lang w:eastAsia="zh-CN"/>
        </w:rPr>
      </w:pPr>
      <w:r>
        <w:rPr>
          <w:rFonts w:hint="eastAsia" w:ascii="黑体" w:hAnsi="黑体" w:eastAsia="黑体" w:cs="黑体"/>
          <w:spacing w:val="-1"/>
          <w:sz w:val="28"/>
          <w:szCs w:val="28"/>
          <w:lang w:eastAsia="zh-CN"/>
        </w:rPr>
        <w:t>中标通知书</w:t>
      </w:r>
    </w:p>
    <w:p>
      <w:pPr>
        <w:spacing w:before="8" w:line="260" w:lineRule="atLeast"/>
        <w:rPr>
          <w:rFonts w:ascii="宋体" w:hAnsi="宋体" w:eastAsia="宋体" w:cs="宋体"/>
          <w:sz w:val="19"/>
          <w:szCs w:val="19"/>
          <w:lang w:eastAsia="zh-CN"/>
        </w:rPr>
      </w:pPr>
    </w:p>
    <w:p>
      <w:pPr>
        <w:spacing w:line="280" w:lineRule="atLeast"/>
        <w:rPr>
          <w:rFonts w:ascii="宋体" w:hAnsi="宋体" w:eastAsia="宋体" w:cs="宋体"/>
          <w:sz w:val="21"/>
          <w:szCs w:val="21"/>
          <w:lang w:eastAsia="zh-CN"/>
        </w:rPr>
      </w:pPr>
    </w:p>
    <w:p>
      <w:pPr>
        <w:pStyle w:val="4"/>
        <w:tabs>
          <w:tab w:val="left" w:pos="2620"/>
        </w:tabs>
        <w:ind w:left="100"/>
        <w:rPr>
          <w:lang w:eastAsia="zh-CN"/>
        </w:rPr>
      </w:pPr>
      <w:r>
        <w:rPr>
          <w:rFonts w:ascii="Times New Roman" w:hAnsi="Times New Roman" w:eastAsia="Times New Roman" w:cs="Times New Roman"/>
          <w:u w:val="single" w:color="000000"/>
          <w:lang w:eastAsia="zh-CN"/>
        </w:rPr>
        <w:tab/>
      </w:r>
      <w:r>
        <w:rPr>
          <w:lang w:eastAsia="zh-CN"/>
        </w:rPr>
        <w:t>（</w:t>
      </w:r>
      <w:r>
        <w:rPr>
          <w:spacing w:val="-3"/>
          <w:lang w:eastAsia="zh-CN"/>
        </w:rPr>
        <w:t>中</w:t>
      </w:r>
      <w:r>
        <w:rPr>
          <w:lang w:eastAsia="zh-CN"/>
        </w:rPr>
        <w:t>标</w:t>
      </w:r>
      <w:r>
        <w:rPr>
          <w:spacing w:val="-3"/>
          <w:lang w:eastAsia="zh-CN"/>
        </w:rPr>
        <w:t>人</w:t>
      </w:r>
      <w:r>
        <w:rPr>
          <w:lang w:eastAsia="zh-CN"/>
        </w:rPr>
        <w:t>名称</w:t>
      </w:r>
      <w:r>
        <w:rPr>
          <w:spacing w:val="-108"/>
          <w:lang w:eastAsia="zh-CN"/>
        </w:rPr>
        <w:t>）</w:t>
      </w:r>
      <w:r>
        <w:rPr>
          <w:lang w:eastAsia="zh-CN"/>
        </w:rPr>
        <w:t>：</w:t>
      </w:r>
    </w:p>
    <w:p>
      <w:pPr>
        <w:spacing w:line="170" w:lineRule="atLeast"/>
        <w:rPr>
          <w:rFonts w:ascii="宋体" w:hAnsi="宋体" w:eastAsia="宋体" w:cs="宋体"/>
          <w:sz w:val="12"/>
          <w:szCs w:val="12"/>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4"/>
        <w:tabs>
          <w:tab w:val="left" w:pos="2812"/>
          <w:tab w:val="left" w:pos="6662"/>
        </w:tabs>
        <w:spacing w:before="36" w:line="360" w:lineRule="exact"/>
        <w:ind w:left="0" w:firstLine="412" w:firstLineChars="200"/>
        <w:rPr>
          <w:lang w:eastAsia="zh-CN"/>
        </w:rPr>
      </w:pPr>
      <w:r>
        <w:rPr>
          <w:spacing w:val="-2"/>
          <w:lang w:eastAsia="zh-CN"/>
        </w:rPr>
        <w:t>你方于</w:t>
      </w:r>
      <w:r>
        <w:rPr>
          <w:rFonts w:ascii="Times New Roman" w:hAnsi="Times New Roman" w:eastAsia="Times New Roman" w:cs="Times New Roman"/>
          <w:spacing w:val="-2"/>
          <w:u w:val="single" w:color="000000"/>
          <w:lang w:eastAsia="zh-CN"/>
        </w:rPr>
        <w:tab/>
      </w:r>
      <w:r>
        <w:rPr>
          <w:spacing w:val="-4"/>
          <w:lang w:eastAsia="zh-CN"/>
        </w:rPr>
        <w:t>（投标日期）所递交的</w:t>
      </w:r>
      <w:r>
        <w:rPr>
          <w:rFonts w:ascii="Times New Roman" w:hAnsi="Times New Roman" w:eastAsia="Times New Roman" w:cs="Times New Roman"/>
          <w:spacing w:val="-4"/>
          <w:u w:val="single" w:color="000000"/>
          <w:lang w:eastAsia="zh-CN"/>
        </w:rPr>
        <w:tab/>
      </w:r>
      <w:r>
        <w:rPr>
          <w:spacing w:val="-4"/>
          <w:lang w:eastAsia="zh-CN"/>
        </w:rPr>
        <w:t>（项目名称）监理招标</w:t>
      </w:r>
      <w:r>
        <w:rPr>
          <w:spacing w:val="-2"/>
          <w:lang w:eastAsia="zh-CN"/>
        </w:rPr>
        <w:t>的投标文件已被我方接受，被确定为中标人。</w:t>
      </w:r>
      <w:r>
        <w:rPr>
          <w:spacing w:val="-1"/>
          <w:lang w:eastAsia="zh-CN"/>
        </w:rPr>
        <w:t>中标价：</w:t>
      </w:r>
      <w:r>
        <w:rPr>
          <w:rFonts w:ascii="Times New Roman" w:hAnsi="Times New Roman" w:eastAsia="Times New Roman" w:cs="Times New Roman"/>
          <w:spacing w:val="-1"/>
          <w:u w:val="single" w:color="000000"/>
          <w:lang w:eastAsia="zh-CN"/>
        </w:rPr>
        <w:tab/>
      </w:r>
      <w:r>
        <w:rPr>
          <w:lang w:eastAsia="zh-CN"/>
        </w:rPr>
        <w:t>元。</w:t>
      </w:r>
    </w:p>
    <w:p>
      <w:pPr>
        <w:pStyle w:val="4"/>
        <w:tabs>
          <w:tab w:val="left" w:pos="2608"/>
        </w:tabs>
        <w:spacing w:before="41" w:line="360" w:lineRule="exact"/>
        <w:ind w:left="0" w:firstLine="412" w:firstLineChars="200"/>
        <w:rPr>
          <w:lang w:eastAsia="zh-CN"/>
        </w:rPr>
      </w:pPr>
      <w:r>
        <w:rPr>
          <w:spacing w:val="-2"/>
          <w:lang w:eastAsia="zh-CN"/>
        </w:rPr>
        <w:t>监理服务期限：</w:t>
      </w:r>
      <w:r>
        <w:rPr>
          <w:rFonts w:ascii="Times New Roman" w:hAnsi="Times New Roman" w:eastAsia="Times New Roman" w:cs="Times New Roman"/>
          <w:spacing w:val="-2"/>
          <w:u w:val="single" w:color="000000"/>
          <w:lang w:eastAsia="zh-CN"/>
        </w:rPr>
        <w:tab/>
      </w:r>
      <w:r>
        <w:rPr>
          <w:spacing w:val="-1"/>
          <w:lang w:eastAsia="zh-CN"/>
        </w:rPr>
        <w:t>日历天。</w:t>
      </w:r>
    </w:p>
    <w:p>
      <w:pPr>
        <w:pStyle w:val="4"/>
        <w:tabs>
          <w:tab w:val="left" w:pos="3763"/>
        </w:tabs>
        <w:spacing w:before="36" w:line="360" w:lineRule="exact"/>
        <w:ind w:left="0" w:firstLine="420" w:firstLineChars="200"/>
        <w:rPr>
          <w:lang w:eastAsia="zh-CN"/>
        </w:rPr>
      </w:pPr>
      <w:r>
        <w:rPr>
          <w:lang w:eastAsia="zh-CN"/>
        </w:rPr>
        <w:t>总监</w:t>
      </w:r>
      <w:r>
        <w:rPr>
          <w:spacing w:val="-3"/>
          <w:lang w:eastAsia="zh-CN"/>
        </w:rPr>
        <w:t>理</w:t>
      </w:r>
      <w:r>
        <w:rPr>
          <w:lang w:eastAsia="zh-CN"/>
        </w:rPr>
        <w:t>工</w:t>
      </w:r>
      <w:r>
        <w:rPr>
          <w:spacing w:val="-3"/>
          <w:lang w:eastAsia="zh-CN"/>
        </w:rPr>
        <w:t>程</w:t>
      </w:r>
      <w:r>
        <w:rPr>
          <w:spacing w:val="-1"/>
          <w:lang w:eastAsia="zh-CN"/>
        </w:rPr>
        <w:t>师</w:t>
      </w:r>
      <w:r>
        <w:rPr>
          <w:spacing w:val="-3"/>
          <w:lang w:eastAsia="zh-CN"/>
        </w:rPr>
        <w:t>：</w:t>
      </w:r>
      <w:r>
        <w:rPr>
          <w:rFonts w:ascii="Times New Roman" w:hAnsi="Times New Roman" w:eastAsia="Times New Roman" w:cs="Times New Roman"/>
          <w:spacing w:val="-3"/>
          <w:u w:val="single" w:color="000000"/>
          <w:lang w:eastAsia="zh-CN"/>
        </w:rPr>
        <w:tab/>
      </w:r>
      <w:r>
        <w:rPr>
          <w:spacing w:val="-3"/>
          <w:lang w:eastAsia="zh-CN"/>
        </w:rPr>
        <w:t>（</w:t>
      </w:r>
      <w:r>
        <w:rPr>
          <w:lang w:eastAsia="zh-CN"/>
        </w:rPr>
        <w:t>姓</w:t>
      </w:r>
      <w:r>
        <w:rPr>
          <w:spacing w:val="-3"/>
          <w:lang w:eastAsia="zh-CN"/>
        </w:rPr>
        <w:t>名</w:t>
      </w:r>
      <w:r>
        <w:rPr>
          <w:spacing w:val="-106"/>
          <w:lang w:eastAsia="zh-CN"/>
        </w:rPr>
        <w:t>）</w:t>
      </w:r>
      <w:r>
        <w:rPr>
          <w:lang w:eastAsia="zh-CN"/>
        </w:rPr>
        <w:t>。</w:t>
      </w:r>
    </w:p>
    <w:p>
      <w:pPr>
        <w:pStyle w:val="4"/>
        <w:tabs>
          <w:tab w:val="left" w:pos="3883"/>
          <w:tab w:val="left" w:pos="6470"/>
        </w:tabs>
        <w:spacing w:before="36" w:line="360" w:lineRule="exact"/>
        <w:ind w:left="0" w:firstLine="420" w:firstLineChars="200"/>
        <w:rPr>
          <w:lang w:eastAsia="zh-CN"/>
        </w:rPr>
      </w:pPr>
      <w:r>
        <w:rPr>
          <w:lang w:eastAsia="zh-CN"/>
        </w:rPr>
        <w:t>请你</w:t>
      </w:r>
      <w:r>
        <w:rPr>
          <w:spacing w:val="-3"/>
          <w:lang w:eastAsia="zh-CN"/>
        </w:rPr>
        <w:t>方</w:t>
      </w:r>
      <w:r>
        <w:rPr>
          <w:lang w:eastAsia="zh-CN"/>
        </w:rPr>
        <w:t>在</w:t>
      </w:r>
      <w:r>
        <w:rPr>
          <w:spacing w:val="-3"/>
          <w:lang w:eastAsia="zh-CN"/>
        </w:rPr>
        <w:t>接</w:t>
      </w:r>
      <w:r>
        <w:rPr>
          <w:lang w:eastAsia="zh-CN"/>
        </w:rPr>
        <w:t>到</w:t>
      </w:r>
      <w:r>
        <w:rPr>
          <w:spacing w:val="-3"/>
          <w:lang w:eastAsia="zh-CN"/>
        </w:rPr>
        <w:t>本</w:t>
      </w:r>
      <w:r>
        <w:rPr>
          <w:lang w:eastAsia="zh-CN"/>
        </w:rPr>
        <w:t>通</w:t>
      </w:r>
      <w:r>
        <w:rPr>
          <w:spacing w:val="-3"/>
          <w:lang w:eastAsia="zh-CN"/>
        </w:rPr>
        <w:t>知</w:t>
      </w:r>
      <w:r>
        <w:rPr>
          <w:lang w:eastAsia="zh-CN"/>
        </w:rPr>
        <w:t>书</w:t>
      </w:r>
      <w:r>
        <w:rPr>
          <w:spacing w:val="-3"/>
          <w:lang w:eastAsia="zh-CN"/>
        </w:rPr>
        <w:t>后</w:t>
      </w:r>
      <w:r>
        <w:rPr>
          <w:lang w:eastAsia="zh-CN"/>
        </w:rPr>
        <w:t>的</w:t>
      </w:r>
      <w:r>
        <w:rPr>
          <w:rFonts w:ascii="Times New Roman" w:hAnsi="Times New Roman" w:eastAsia="Times New Roman" w:cs="Times New Roman"/>
          <w:u w:val="single" w:color="000000"/>
          <w:lang w:eastAsia="zh-CN"/>
        </w:rPr>
        <w:tab/>
      </w:r>
      <w:r>
        <w:rPr>
          <w:lang w:eastAsia="zh-CN"/>
        </w:rPr>
        <w:t>日</w:t>
      </w:r>
      <w:r>
        <w:rPr>
          <w:spacing w:val="-3"/>
          <w:lang w:eastAsia="zh-CN"/>
        </w:rPr>
        <w:t>内</w:t>
      </w:r>
      <w:r>
        <w:rPr>
          <w:spacing w:val="-1"/>
          <w:lang w:eastAsia="zh-CN"/>
        </w:rPr>
        <w:t>到</w:t>
      </w:r>
      <w:r>
        <w:rPr>
          <w:rFonts w:ascii="Times New Roman" w:hAnsi="Times New Roman" w:eastAsia="Times New Roman" w:cs="Times New Roman"/>
          <w:spacing w:val="-1"/>
          <w:u w:val="single" w:color="000000"/>
          <w:lang w:eastAsia="zh-CN"/>
        </w:rPr>
        <w:tab/>
      </w:r>
      <w:r>
        <w:rPr>
          <w:spacing w:val="-3"/>
          <w:lang w:eastAsia="zh-CN"/>
        </w:rPr>
        <w:t>（</w:t>
      </w:r>
      <w:r>
        <w:rPr>
          <w:lang w:eastAsia="zh-CN"/>
        </w:rPr>
        <w:t>指</w:t>
      </w:r>
      <w:r>
        <w:rPr>
          <w:spacing w:val="-3"/>
          <w:lang w:eastAsia="zh-CN"/>
        </w:rPr>
        <w:t>定</w:t>
      </w:r>
      <w:r>
        <w:rPr>
          <w:lang w:eastAsia="zh-CN"/>
        </w:rPr>
        <w:t>地点</w:t>
      </w:r>
      <w:r>
        <w:rPr>
          <w:spacing w:val="-41"/>
          <w:lang w:eastAsia="zh-CN"/>
        </w:rPr>
        <w:t>）</w:t>
      </w:r>
      <w:r>
        <w:rPr>
          <w:lang w:eastAsia="zh-CN"/>
        </w:rPr>
        <w:t>与我</w:t>
      </w:r>
      <w:r>
        <w:rPr>
          <w:spacing w:val="-3"/>
          <w:lang w:eastAsia="zh-CN"/>
        </w:rPr>
        <w:t>方</w:t>
      </w:r>
      <w:r>
        <w:rPr>
          <w:lang w:eastAsia="zh-CN"/>
        </w:rPr>
        <w:t>签订</w:t>
      </w:r>
    </w:p>
    <w:p>
      <w:pPr>
        <w:spacing w:before="11" w:line="120" w:lineRule="atLeast"/>
        <w:rPr>
          <w:rFonts w:ascii="宋体" w:hAnsi="宋体" w:eastAsia="宋体" w:cs="宋体"/>
          <w:sz w:val="9"/>
          <w:szCs w:val="9"/>
          <w:lang w:eastAsia="zh-CN"/>
        </w:rPr>
      </w:pPr>
    </w:p>
    <w:p>
      <w:pPr>
        <w:pStyle w:val="4"/>
        <w:spacing w:before="36" w:line="362" w:lineRule="auto"/>
        <w:ind w:left="522" w:right="122" w:hanging="423"/>
        <w:rPr>
          <w:spacing w:val="-2"/>
          <w:lang w:eastAsia="zh-CN"/>
        </w:rPr>
      </w:pPr>
      <w:r>
        <w:rPr>
          <w:spacing w:val="-2"/>
          <w:lang w:eastAsia="zh-CN"/>
        </w:rPr>
        <w:t>监理合同，并按招标文件第二章</w:t>
      </w:r>
      <w:r>
        <w:rPr>
          <w:rFonts w:ascii="Times New Roman" w:hAnsi="Times New Roman" w:eastAsia="Times New Roman" w:cs="Times New Roman"/>
          <w:spacing w:val="-2"/>
          <w:lang w:eastAsia="zh-CN"/>
        </w:rPr>
        <w:t>“</w:t>
      </w:r>
      <w:r>
        <w:rPr>
          <w:spacing w:val="-2"/>
          <w:lang w:eastAsia="zh-CN"/>
        </w:rPr>
        <w:t>投标人须知</w:t>
      </w:r>
      <w:r>
        <w:rPr>
          <w:rFonts w:ascii="Times New Roman" w:hAnsi="Times New Roman" w:eastAsia="Times New Roman" w:cs="Times New Roman"/>
          <w:spacing w:val="-2"/>
          <w:lang w:eastAsia="zh-CN"/>
        </w:rPr>
        <w:t>”</w:t>
      </w:r>
      <w:r>
        <w:rPr>
          <w:spacing w:val="-2"/>
          <w:lang w:eastAsia="zh-CN"/>
        </w:rPr>
        <w:t>第</w:t>
      </w:r>
      <w:r>
        <w:rPr>
          <w:rFonts w:ascii="Times New Roman" w:hAnsi="Times New Roman" w:eastAsia="Times New Roman" w:cs="Times New Roman"/>
          <w:spacing w:val="-1"/>
          <w:lang w:eastAsia="zh-CN"/>
        </w:rPr>
        <w:t>7.6</w:t>
      </w:r>
      <w:r>
        <w:rPr>
          <w:spacing w:val="-2"/>
          <w:lang w:eastAsia="zh-CN"/>
        </w:rPr>
        <w:t>款规定向我方提交履约保证金。</w:t>
      </w:r>
    </w:p>
    <w:p>
      <w:pPr>
        <w:pStyle w:val="4"/>
        <w:spacing w:before="36" w:line="362" w:lineRule="auto"/>
        <w:ind w:left="522" w:right="122" w:hanging="423"/>
        <w:rPr>
          <w:lang w:eastAsia="zh-CN"/>
        </w:rPr>
      </w:pPr>
      <w:r>
        <w:rPr>
          <w:spacing w:val="-2"/>
          <w:lang w:eastAsia="zh-CN"/>
        </w:rPr>
        <w:t>特此通知。</w:t>
      </w:r>
    </w:p>
    <w:p>
      <w:pPr>
        <w:spacing w:before="8" w:line="170" w:lineRule="atLeast"/>
        <w:rPr>
          <w:rFonts w:ascii="宋体" w:hAnsi="宋体" w:eastAsia="宋体" w:cs="宋体"/>
          <w:sz w:val="12"/>
          <w:szCs w:val="12"/>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4"/>
        <w:tabs>
          <w:tab w:val="left" w:pos="7224"/>
        </w:tabs>
        <w:ind w:left="3338"/>
        <w:rPr>
          <w:lang w:eastAsia="zh-CN"/>
        </w:rPr>
      </w:pPr>
      <w:r>
        <w:rPr>
          <w:spacing w:val="-1"/>
          <w:lang w:eastAsia="zh-CN"/>
        </w:rPr>
        <w:t>招标人：</w:t>
      </w:r>
      <w:r>
        <w:rPr>
          <w:rFonts w:ascii="Times New Roman" w:hAnsi="Times New Roman" w:eastAsia="Times New Roman" w:cs="Times New Roman"/>
          <w:spacing w:val="-1"/>
          <w:u w:val="single" w:color="000000"/>
          <w:lang w:eastAsia="zh-CN"/>
        </w:rPr>
        <w:tab/>
      </w:r>
      <w:r>
        <w:rPr>
          <w:spacing w:val="-1"/>
          <w:lang w:eastAsia="zh-CN"/>
        </w:rPr>
        <w:t>（盖单位章）</w:t>
      </w:r>
    </w:p>
    <w:p>
      <w:pPr>
        <w:spacing w:before="9" w:line="220" w:lineRule="atLeast"/>
        <w:rPr>
          <w:rFonts w:ascii="宋体" w:hAnsi="宋体" w:eastAsia="宋体" w:cs="宋体"/>
          <w:sz w:val="16"/>
          <w:szCs w:val="16"/>
          <w:lang w:eastAsia="zh-CN"/>
        </w:rPr>
      </w:pPr>
    </w:p>
    <w:p>
      <w:pPr>
        <w:pStyle w:val="4"/>
        <w:tabs>
          <w:tab w:val="left" w:pos="6175"/>
        </w:tabs>
        <w:spacing w:before="36"/>
        <w:ind w:left="3338"/>
        <w:rPr>
          <w:lang w:eastAsia="zh-CN"/>
        </w:rPr>
      </w:pPr>
      <w:r>
        <w:rPr>
          <w:spacing w:val="-1"/>
          <w:lang w:eastAsia="zh-CN"/>
        </w:rPr>
        <w:t>法定代表人：</w:t>
      </w:r>
      <w:r>
        <w:rPr>
          <w:rFonts w:ascii="Times New Roman" w:hAnsi="Times New Roman" w:eastAsia="Times New Roman" w:cs="Times New Roman"/>
          <w:spacing w:val="-1"/>
          <w:u w:val="single" w:color="000000"/>
          <w:lang w:eastAsia="zh-CN"/>
        </w:rPr>
        <w:tab/>
      </w:r>
      <w:r>
        <w:rPr>
          <w:spacing w:val="-2"/>
          <w:lang w:eastAsia="zh-CN"/>
        </w:rPr>
        <w:t>（签字）</w:t>
      </w:r>
    </w:p>
    <w:p>
      <w:pPr>
        <w:spacing w:before="9" w:line="220" w:lineRule="atLeast"/>
        <w:rPr>
          <w:rFonts w:ascii="宋体" w:hAnsi="宋体" w:eastAsia="宋体" w:cs="宋体"/>
          <w:sz w:val="16"/>
          <w:szCs w:val="16"/>
          <w:lang w:eastAsia="zh-CN"/>
        </w:rPr>
      </w:pPr>
    </w:p>
    <w:p>
      <w:pPr>
        <w:pStyle w:val="4"/>
        <w:tabs>
          <w:tab w:val="left" w:pos="5671"/>
          <w:tab w:val="left" w:pos="6617"/>
          <w:tab w:val="left" w:pos="7560"/>
        </w:tabs>
        <w:spacing w:before="36"/>
        <w:ind w:left="4934"/>
        <w:rPr>
          <w:lang w:eastAsia="zh-CN"/>
        </w:rPr>
      </w:pPr>
      <w:r>
        <w:rPr>
          <w:rFonts w:ascii="Times New Roman" w:hAnsi="Times New Roman" w:eastAsia="Times New Roman" w:cs="Times New Roman"/>
          <w:u w:val="single" w:color="000000"/>
          <w:lang w:eastAsia="zh-CN"/>
        </w:rPr>
        <w:tab/>
      </w:r>
      <w:r>
        <w:rPr>
          <w:lang w:eastAsia="zh-CN"/>
        </w:rPr>
        <w:t>年</w:t>
      </w:r>
      <w:r>
        <w:rPr>
          <w:rFonts w:ascii="Times New Roman" w:hAnsi="Times New Roman" w:eastAsia="Times New Roman" w:cs="Times New Roman"/>
          <w:u w:val="single" w:color="000000"/>
          <w:lang w:eastAsia="zh-CN"/>
        </w:rPr>
        <w:tab/>
      </w:r>
      <w:r>
        <w:rPr>
          <w:spacing w:val="-3"/>
          <w:w w:val="95"/>
          <w:lang w:eastAsia="zh-CN"/>
        </w:rPr>
        <w:t>月</w:t>
      </w:r>
      <w:r>
        <w:rPr>
          <w:rFonts w:ascii="Times New Roman" w:hAnsi="Times New Roman" w:eastAsia="Times New Roman" w:cs="Times New Roman"/>
          <w:spacing w:val="-3"/>
          <w:w w:val="95"/>
          <w:u w:val="single" w:color="000000"/>
          <w:lang w:eastAsia="zh-CN"/>
        </w:rPr>
        <w:tab/>
      </w:r>
      <w:r>
        <w:rPr>
          <w:lang w:eastAsia="zh-CN"/>
        </w:rPr>
        <w:t>日</w:t>
      </w:r>
    </w:p>
    <w:p>
      <w:pPr>
        <w:rPr>
          <w:lang w:eastAsia="zh-CN"/>
        </w:rPr>
        <w:sectPr>
          <w:footerReference r:id="rId14" w:type="default"/>
          <w:pgSz w:w="11905" w:h="16838"/>
          <w:pgMar w:top="1440" w:right="1803" w:bottom="1440" w:left="1803" w:header="850" w:footer="992" w:gutter="0"/>
          <w:pgNumType w:fmt="decimal"/>
          <w:cols w:space="0" w:num="1"/>
          <w:docGrid w:type="lines" w:linePitch="317" w:charSpace="0"/>
        </w:sectPr>
      </w:pPr>
    </w:p>
    <w:p>
      <w:pPr>
        <w:pStyle w:val="25"/>
        <w:spacing w:line="363" w:lineRule="exact"/>
        <w:ind w:left="357"/>
        <w:outlineLvl w:val="9"/>
        <w:rPr>
          <w:rFonts w:ascii="黑体" w:hAnsi="黑体" w:eastAsia="黑体" w:cs="黑体"/>
          <w:bCs/>
          <w:spacing w:val="-1"/>
          <w:sz w:val="32"/>
          <w:szCs w:val="32"/>
          <w:lang w:eastAsia="zh-CN"/>
        </w:rPr>
      </w:pPr>
    </w:p>
    <w:p>
      <w:pPr>
        <w:pStyle w:val="25"/>
        <w:spacing w:line="363" w:lineRule="exact"/>
        <w:ind w:left="357"/>
        <w:outlineLvl w:val="0"/>
        <w:rPr>
          <w:rFonts w:ascii="黑体" w:hAnsi="黑体" w:eastAsia="黑体" w:cs="黑体"/>
          <w:bCs/>
          <w:spacing w:val="-1"/>
          <w:sz w:val="32"/>
          <w:szCs w:val="32"/>
          <w:lang w:eastAsia="zh-CN"/>
        </w:rPr>
      </w:pPr>
      <w:bookmarkStart w:id="291" w:name="_Toc30119"/>
      <w:r>
        <w:rPr>
          <w:rFonts w:hint="eastAsia" w:ascii="黑体" w:hAnsi="黑体" w:eastAsia="黑体" w:cs="黑体"/>
          <w:bCs/>
          <w:spacing w:val="-1"/>
          <w:sz w:val="32"/>
          <w:szCs w:val="32"/>
          <w:lang w:eastAsia="zh-CN"/>
        </w:rPr>
        <w:t>附件五：中标结果通知书</w:t>
      </w:r>
      <w:bookmarkEnd w:id="291"/>
    </w:p>
    <w:p>
      <w:pPr>
        <w:spacing w:before="9" w:line="130" w:lineRule="atLeast"/>
        <w:rPr>
          <w:rFonts w:ascii="宋体" w:hAnsi="宋体" w:eastAsia="宋体" w:cs="宋体"/>
          <w:sz w:val="9"/>
          <w:szCs w:val="9"/>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before="14"/>
        <w:ind w:right="16"/>
        <w:jc w:val="center"/>
        <w:rPr>
          <w:rFonts w:ascii="宋体" w:hAnsi="宋体" w:eastAsia="宋体" w:cs="宋体"/>
          <w:sz w:val="28"/>
          <w:szCs w:val="28"/>
          <w:lang w:eastAsia="zh-CN"/>
        </w:rPr>
      </w:pPr>
      <w:r>
        <w:rPr>
          <w:rFonts w:hint="eastAsia" w:ascii="黑体" w:hAnsi="黑体" w:eastAsia="黑体" w:cs="黑体"/>
          <w:spacing w:val="-1"/>
          <w:sz w:val="28"/>
          <w:szCs w:val="28"/>
          <w:lang w:eastAsia="zh-CN"/>
        </w:rPr>
        <w:t>中标结果通知书</w:t>
      </w:r>
    </w:p>
    <w:p>
      <w:pPr>
        <w:spacing w:before="8" w:line="260" w:lineRule="atLeast"/>
        <w:rPr>
          <w:rFonts w:ascii="宋体" w:hAnsi="宋体" w:eastAsia="宋体" w:cs="宋体"/>
          <w:sz w:val="19"/>
          <w:szCs w:val="19"/>
          <w:lang w:eastAsia="zh-CN"/>
        </w:rPr>
      </w:pPr>
    </w:p>
    <w:p>
      <w:pPr>
        <w:spacing w:line="280" w:lineRule="atLeast"/>
        <w:rPr>
          <w:rFonts w:ascii="宋体" w:hAnsi="宋体" w:eastAsia="宋体" w:cs="宋体"/>
          <w:sz w:val="21"/>
          <w:szCs w:val="21"/>
          <w:lang w:eastAsia="zh-CN"/>
        </w:rPr>
      </w:pPr>
    </w:p>
    <w:p>
      <w:pPr>
        <w:pStyle w:val="4"/>
        <w:tabs>
          <w:tab w:val="left" w:pos="2305"/>
        </w:tabs>
        <w:ind w:left="100"/>
        <w:rPr>
          <w:lang w:eastAsia="zh-CN"/>
        </w:rPr>
      </w:pPr>
      <w:r>
        <w:rPr>
          <w:rFonts w:ascii="Times New Roman" w:hAnsi="Times New Roman" w:eastAsia="Times New Roman" w:cs="Times New Roman"/>
          <w:u w:val="single" w:color="000000"/>
          <w:lang w:eastAsia="zh-CN"/>
        </w:rPr>
        <w:tab/>
      </w:r>
      <w:r>
        <w:rPr>
          <w:spacing w:val="-3"/>
          <w:lang w:eastAsia="zh-CN"/>
        </w:rPr>
        <w:t>（</w:t>
      </w:r>
      <w:r>
        <w:rPr>
          <w:lang w:eastAsia="zh-CN"/>
        </w:rPr>
        <w:t>未中</w:t>
      </w:r>
      <w:r>
        <w:rPr>
          <w:spacing w:val="-3"/>
          <w:lang w:eastAsia="zh-CN"/>
        </w:rPr>
        <w:t>标</w:t>
      </w:r>
      <w:r>
        <w:rPr>
          <w:lang w:eastAsia="zh-CN"/>
        </w:rPr>
        <w:t>人</w:t>
      </w:r>
      <w:r>
        <w:rPr>
          <w:spacing w:val="-3"/>
          <w:lang w:eastAsia="zh-CN"/>
        </w:rPr>
        <w:t>名</w:t>
      </w:r>
      <w:r>
        <w:rPr>
          <w:lang w:eastAsia="zh-CN"/>
        </w:rPr>
        <w:t>称</w:t>
      </w:r>
      <w:r>
        <w:rPr>
          <w:spacing w:val="-108"/>
          <w:lang w:eastAsia="zh-CN"/>
        </w:rPr>
        <w:t>）</w:t>
      </w:r>
      <w:r>
        <w:rPr>
          <w:lang w:eastAsia="zh-CN"/>
        </w:rPr>
        <w:t>：</w:t>
      </w:r>
    </w:p>
    <w:p>
      <w:pPr>
        <w:spacing w:line="170" w:lineRule="atLeast"/>
        <w:rPr>
          <w:rFonts w:ascii="宋体" w:hAnsi="宋体" w:eastAsia="宋体" w:cs="宋体"/>
          <w:sz w:val="12"/>
          <w:szCs w:val="12"/>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4"/>
        <w:tabs>
          <w:tab w:val="left" w:pos="2522"/>
          <w:tab w:val="left" w:pos="4845"/>
          <w:tab w:val="left" w:pos="8326"/>
        </w:tabs>
        <w:adjustRightInd w:val="0"/>
        <w:spacing w:line="360" w:lineRule="exact"/>
        <w:ind w:left="0" w:firstLine="420" w:firstLineChars="200"/>
        <w:rPr>
          <w:lang w:eastAsia="zh-CN"/>
        </w:rPr>
      </w:pPr>
      <w:r>
        <w:rPr>
          <w:lang w:eastAsia="zh-CN"/>
        </w:rPr>
        <w:t>我方</w:t>
      </w:r>
      <w:r>
        <w:rPr>
          <w:spacing w:val="-3"/>
          <w:lang w:eastAsia="zh-CN"/>
        </w:rPr>
        <w:t>已</w:t>
      </w:r>
      <w:r>
        <w:rPr>
          <w:lang w:eastAsia="zh-CN"/>
        </w:rPr>
        <w:t>接</w:t>
      </w:r>
      <w:r>
        <w:rPr>
          <w:spacing w:val="-3"/>
          <w:lang w:eastAsia="zh-CN"/>
        </w:rPr>
        <w:t>受</w:t>
      </w:r>
      <w:r>
        <w:rPr>
          <w:u w:val="single" w:color="000000"/>
          <w:lang w:eastAsia="zh-CN"/>
        </w:rPr>
        <w:t>（</w:t>
      </w:r>
      <w:r>
        <w:rPr>
          <w:spacing w:val="-3"/>
          <w:lang w:eastAsia="zh-CN"/>
        </w:rPr>
        <w:t>中</w:t>
      </w:r>
      <w:r>
        <w:rPr>
          <w:lang w:eastAsia="zh-CN"/>
        </w:rPr>
        <w:t>标人</w:t>
      </w:r>
      <w:r>
        <w:rPr>
          <w:spacing w:val="-3"/>
          <w:lang w:eastAsia="zh-CN"/>
        </w:rPr>
        <w:t>名称</w:t>
      </w:r>
      <w:r>
        <w:rPr>
          <w:spacing w:val="-99"/>
          <w:lang w:eastAsia="zh-CN"/>
        </w:rPr>
        <w:t>）</w:t>
      </w:r>
      <w:r>
        <w:rPr>
          <w:spacing w:val="-1"/>
          <w:lang w:eastAsia="zh-CN"/>
        </w:rPr>
        <w:t>于</w:t>
      </w:r>
      <w:r>
        <w:rPr>
          <w:u w:val="single" w:color="000000"/>
          <w:lang w:eastAsia="zh-CN"/>
        </w:rPr>
        <w:t>（</w:t>
      </w:r>
      <w:r>
        <w:rPr>
          <w:spacing w:val="-3"/>
          <w:lang w:eastAsia="zh-CN"/>
        </w:rPr>
        <w:t>投</w:t>
      </w:r>
      <w:r>
        <w:rPr>
          <w:lang w:eastAsia="zh-CN"/>
        </w:rPr>
        <w:t>标日</w:t>
      </w:r>
      <w:r>
        <w:rPr>
          <w:spacing w:val="-3"/>
          <w:lang w:eastAsia="zh-CN"/>
        </w:rPr>
        <w:t>期</w:t>
      </w:r>
      <w:r>
        <w:rPr>
          <w:spacing w:val="-101"/>
          <w:lang w:eastAsia="zh-CN"/>
        </w:rPr>
        <w:t>）</w:t>
      </w:r>
      <w:r>
        <w:rPr>
          <w:lang w:eastAsia="zh-CN"/>
        </w:rPr>
        <w:t>所</w:t>
      </w:r>
      <w:r>
        <w:rPr>
          <w:spacing w:val="-3"/>
          <w:lang w:eastAsia="zh-CN"/>
        </w:rPr>
        <w:t>递</w:t>
      </w:r>
      <w:r>
        <w:rPr>
          <w:lang w:eastAsia="zh-CN"/>
        </w:rPr>
        <w:t>交的</w:t>
      </w:r>
      <w:r>
        <w:rPr>
          <w:spacing w:val="-3"/>
          <w:lang w:eastAsia="zh-CN"/>
        </w:rPr>
        <w:t>（项</w:t>
      </w:r>
      <w:r>
        <w:rPr>
          <w:spacing w:val="-2"/>
          <w:lang w:eastAsia="zh-CN"/>
        </w:rPr>
        <w:t>目名称）监理招标的投标文件，确定（中标人名称）为中标人。</w:t>
      </w:r>
    </w:p>
    <w:p>
      <w:pPr>
        <w:adjustRightInd w:val="0"/>
        <w:spacing w:line="360" w:lineRule="exact"/>
        <w:ind w:firstLine="180" w:firstLineChars="200"/>
        <w:rPr>
          <w:rFonts w:ascii="宋体" w:hAnsi="宋体" w:eastAsia="宋体" w:cs="宋体"/>
          <w:sz w:val="9"/>
          <w:szCs w:val="9"/>
          <w:lang w:eastAsia="zh-CN"/>
        </w:rPr>
      </w:pPr>
    </w:p>
    <w:p>
      <w:pPr>
        <w:pStyle w:val="4"/>
        <w:adjustRightInd w:val="0"/>
        <w:spacing w:line="360" w:lineRule="exact"/>
        <w:ind w:left="0" w:firstLine="412" w:firstLineChars="200"/>
        <w:rPr>
          <w:lang w:eastAsia="zh-CN"/>
        </w:rPr>
      </w:pPr>
      <w:r>
        <w:rPr>
          <w:spacing w:val="-2"/>
          <w:lang w:eastAsia="zh-CN"/>
        </w:rPr>
        <w:t>感谢你单位对招标项目的参与！</w:t>
      </w:r>
    </w:p>
    <w:p>
      <w:pPr>
        <w:adjustRightInd w:val="0"/>
        <w:spacing w:line="360" w:lineRule="exact"/>
        <w:ind w:firstLine="300" w:firstLineChars="200"/>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before="7" w:line="280" w:lineRule="atLeast"/>
        <w:rPr>
          <w:rFonts w:ascii="宋体" w:hAnsi="宋体" w:eastAsia="宋体" w:cs="宋体"/>
          <w:sz w:val="21"/>
          <w:szCs w:val="21"/>
          <w:lang w:eastAsia="zh-CN"/>
        </w:rPr>
      </w:pPr>
    </w:p>
    <w:p>
      <w:pPr>
        <w:pStyle w:val="4"/>
        <w:tabs>
          <w:tab w:val="left" w:pos="6084"/>
        </w:tabs>
        <w:ind w:left="3146"/>
        <w:jc w:val="right"/>
        <w:rPr>
          <w:lang w:eastAsia="zh-CN"/>
        </w:rPr>
      </w:pPr>
      <w:r>
        <w:rPr>
          <w:spacing w:val="-1"/>
          <w:lang w:eastAsia="zh-CN"/>
        </w:rPr>
        <w:t>招标人：</w:t>
      </w:r>
      <w:r>
        <w:rPr>
          <w:rFonts w:ascii="Times New Roman" w:hAnsi="Times New Roman" w:eastAsia="Times New Roman" w:cs="Times New Roman"/>
          <w:spacing w:val="-1"/>
          <w:u w:val="single" w:color="000000"/>
          <w:lang w:eastAsia="zh-CN"/>
        </w:rPr>
        <w:tab/>
      </w:r>
      <w:r>
        <w:rPr>
          <w:spacing w:val="-1"/>
          <w:lang w:eastAsia="zh-CN"/>
        </w:rPr>
        <w:t>（盖单位章）</w:t>
      </w:r>
    </w:p>
    <w:p>
      <w:pPr>
        <w:spacing w:before="8" w:line="160" w:lineRule="atLeast"/>
        <w:rPr>
          <w:rFonts w:ascii="宋体" w:hAnsi="宋体" w:eastAsia="宋体" w:cs="宋体"/>
          <w:sz w:val="12"/>
          <w:szCs w:val="12"/>
          <w:lang w:eastAsia="zh-CN"/>
        </w:rPr>
      </w:pPr>
    </w:p>
    <w:p>
      <w:pPr>
        <w:pStyle w:val="4"/>
        <w:tabs>
          <w:tab w:val="left" w:pos="631"/>
          <w:tab w:val="left" w:pos="1471"/>
          <w:tab w:val="left" w:pos="2311"/>
        </w:tabs>
        <w:spacing w:before="36"/>
        <w:ind w:left="0" w:right="117"/>
        <w:jc w:val="right"/>
        <w:rPr>
          <w:lang w:eastAsia="zh-CN"/>
        </w:rPr>
      </w:pPr>
      <w:r>
        <w:rPr>
          <w:rFonts w:ascii="Times New Roman" w:hAnsi="Times New Roman" w:eastAsia="Times New Roman" w:cs="Times New Roman"/>
          <w:u w:val="single" w:color="000000"/>
          <w:lang w:eastAsia="zh-CN"/>
        </w:rPr>
        <w:tab/>
      </w:r>
      <w:r>
        <w:rPr>
          <w:lang w:eastAsia="zh-CN"/>
        </w:rPr>
        <w:t>年</w:t>
      </w:r>
      <w:r>
        <w:rPr>
          <w:rFonts w:ascii="Times New Roman" w:hAnsi="Times New Roman" w:eastAsia="Times New Roman" w:cs="Times New Roman"/>
          <w:u w:val="single" w:color="000000"/>
          <w:lang w:eastAsia="zh-CN"/>
        </w:rPr>
        <w:tab/>
      </w:r>
      <w:r>
        <w:rPr>
          <w:lang w:eastAsia="zh-CN"/>
        </w:rPr>
        <w:t>月</w:t>
      </w:r>
      <w:r>
        <w:rPr>
          <w:rFonts w:ascii="Times New Roman" w:hAnsi="Times New Roman" w:eastAsia="Times New Roman" w:cs="Times New Roman"/>
          <w:u w:val="single" w:color="000000"/>
          <w:lang w:eastAsia="zh-CN"/>
        </w:rPr>
        <w:tab/>
      </w:r>
      <w:r>
        <w:rPr>
          <w:lang w:eastAsia="zh-CN"/>
        </w:rPr>
        <w:t>日</w:t>
      </w:r>
    </w:p>
    <w:p>
      <w:pPr>
        <w:jc w:val="right"/>
        <w:rPr>
          <w:lang w:eastAsia="zh-CN"/>
        </w:rPr>
        <w:sectPr>
          <w:footerReference r:id="rId15" w:type="default"/>
          <w:pgSz w:w="11905" w:h="16838"/>
          <w:pgMar w:top="1440" w:right="1803" w:bottom="1440" w:left="1803" w:header="850" w:footer="992" w:gutter="0"/>
          <w:pgNumType w:fmt="decimal" w:start="34"/>
          <w:cols w:space="0" w:num="1"/>
          <w:docGrid w:type="lines" w:linePitch="317" w:charSpace="0"/>
        </w:sectPr>
      </w:pPr>
    </w:p>
    <w:p>
      <w:pPr>
        <w:pStyle w:val="25"/>
        <w:spacing w:line="363" w:lineRule="exact"/>
        <w:ind w:left="357"/>
        <w:outlineLvl w:val="0"/>
        <w:rPr>
          <w:rFonts w:ascii="黑体" w:hAnsi="黑体" w:eastAsia="黑体" w:cs="黑体"/>
          <w:bCs/>
          <w:spacing w:val="-1"/>
          <w:sz w:val="32"/>
          <w:szCs w:val="32"/>
          <w:lang w:eastAsia="zh-CN"/>
        </w:rPr>
      </w:pPr>
    </w:p>
    <w:p>
      <w:pPr>
        <w:pStyle w:val="25"/>
        <w:spacing w:line="363" w:lineRule="exact"/>
        <w:ind w:left="357"/>
        <w:outlineLvl w:val="0"/>
        <w:rPr>
          <w:rFonts w:ascii="黑体" w:hAnsi="黑体" w:eastAsia="黑体" w:cs="黑体"/>
          <w:bCs/>
          <w:spacing w:val="-1"/>
          <w:sz w:val="32"/>
          <w:szCs w:val="32"/>
          <w:lang w:eastAsia="zh-CN"/>
        </w:rPr>
      </w:pPr>
      <w:bookmarkStart w:id="292" w:name="_Toc29917"/>
      <w:r>
        <w:rPr>
          <w:rFonts w:hint="eastAsia" w:ascii="黑体" w:hAnsi="黑体" w:eastAsia="黑体" w:cs="黑体"/>
          <w:bCs/>
          <w:spacing w:val="-1"/>
          <w:sz w:val="32"/>
          <w:szCs w:val="32"/>
          <w:lang w:eastAsia="zh-CN"/>
        </w:rPr>
        <w:t>附件六：确认通知</w:t>
      </w:r>
      <w:bookmarkEnd w:id="292"/>
    </w:p>
    <w:p>
      <w:pPr>
        <w:spacing w:before="9" w:line="130" w:lineRule="atLeast"/>
        <w:rPr>
          <w:rFonts w:ascii="宋体" w:hAnsi="宋体" w:eastAsia="宋体" w:cs="宋体"/>
          <w:sz w:val="9"/>
          <w:szCs w:val="9"/>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before="14"/>
        <w:ind w:left="3276" w:right="3293"/>
        <w:jc w:val="center"/>
        <w:rPr>
          <w:rFonts w:ascii="黑体" w:hAnsi="黑体" w:eastAsia="黑体" w:cs="黑体"/>
          <w:sz w:val="28"/>
          <w:szCs w:val="28"/>
          <w:lang w:eastAsia="zh-CN"/>
        </w:rPr>
      </w:pPr>
      <w:r>
        <w:rPr>
          <w:rFonts w:hint="eastAsia" w:ascii="黑体" w:hAnsi="黑体" w:eastAsia="黑体" w:cs="黑体"/>
          <w:sz w:val="28"/>
          <w:szCs w:val="28"/>
          <w:lang w:eastAsia="zh-CN"/>
        </w:rPr>
        <w:t>确认通知</w:t>
      </w:r>
    </w:p>
    <w:p>
      <w:pPr>
        <w:spacing w:before="8" w:line="260" w:lineRule="atLeast"/>
        <w:rPr>
          <w:rFonts w:ascii="宋体" w:hAnsi="宋体" w:eastAsia="宋体" w:cs="宋体"/>
          <w:sz w:val="19"/>
          <w:szCs w:val="19"/>
          <w:lang w:eastAsia="zh-CN"/>
        </w:rPr>
      </w:pPr>
    </w:p>
    <w:p>
      <w:pPr>
        <w:spacing w:line="280" w:lineRule="atLeast"/>
        <w:rPr>
          <w:rFonts w:ascii="宋体" w:hAnsi="宋体" w:eastAsia="宋体" w:cs="宋体"/>
          <w:sz w:val="21"/>
          <w:szCs w:val="21"/>
          <w:lang w:eastAsia="zh-CN"/>
        </w:rPr>
      </w:pPr>
    </w:p>
    <w:p>
      <w:pPr>
        <w:pStyle w:val="4"/>
        <w:tabs>
          <w:tab w:val="left" w:pos="2305"/>
        </w:tabs>
        <w:ind w:left="100"/>
        <w:rPr>
          <w:lang w:eastAsia="zh-CN"/>
        </w:rPr>
      </w:pPr>
      <w:r>
        <w:rPr>
          <w:rFonts w:ascii="Times New Roman" w:hAnsi="Times New Roman" w:eastAsia="Times New Roman" w:cs="Times New Roman"/>
          <w:u w:val="single" w:color="000000"/>
          <w:lang w:eastAsia="zh-CN"/>
        </w:rPr>
        <w:tab/>
      </w:r>
      <w:r>
        <w:rPr>
          <w:spacing w:val="-3"/>
          <w:lang w:eastAsia="zh-CN"/>
        </w:rPr>
        <w:t>（</w:t>
      </w:r>
      <w:r>
        <w:rPr>
          <w:lang w:eastAsia="zh-CN"/>
        </w:rPr>
        <w:t>招标</w:t>
      </w:r>
      <w:r>
        <w:rPr>
          <w:spacing w:val="-3"/>
          <w:lang w:eastAsia="zh-CN"/>
        </w:rPr>
        <w:t>人</w:t>
      </w:r>
      <w:r>
        <w:rPr>
          <w:lang w:eastAsia="zh-CN"/>
        </w:rPr>
        <w:t>名</w:t>
      </w:r>
      <w:r>
        <w:rPr>
          <w:spacing w:val="-3"/>
          <w:lang w:eastAsia="zh-CN"/>
        </w:rPr>
        <w:t>称</w:t>
      </w:r>
      <w:r>
        <w:rPr>
          <w:spacing w:val="-106"/>
          <w:lang w:eastAsia="zh-CN"/>
        </w:rPr>
        <w:t>）</w:t>
      </w:r>
      <w:r>
        <w:rPr>
          <w:lang w:eastAsia="zh-CN"/>
        </w:rPr>
        <w:t>：</w:t>
      </w:r>
    </w:p>
    <w:p>
      <w:pPr>
        <w:spacing w:line="170" w:lineRule="atLeast"/>
        <w:rPr>
          <w:rFonts w:ascii="宋体" w:hAnsi="宋体" w:eastAsia="宋体" w:cs="宋体"/>
          <w:sz w:val="12"/>
          <w:szCs w:val="12"/>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4"/>
        <w:tabs>
          <w:tab w:val="left" w:pos="1893"/>
          <w:tab w:val="left" w:pos="2841"/>
          <w:tab w:val="left" w:pos="3792"/>
          <w:tab w:val="left" w:pos="5585"/>
        </w:tabs>
        <w:spacing w:before="36" w:line="360" w:lineRule="exact"/>
        <w:ind w:left="0" w:firstLine="420" w:firstLineChars="200"/>
        <w:rPr>
          <w:lang w:eastAsia="zh-CN"/>
        </w:rPr>
      </w:pPr>
      <w:r>
        <w:rPr>
          <w:lang w:eastAsia="zh-CN"/>
        </w:rPr>
        <w:t>你方于年月日发出的</w:t>
      </w:r>
      <w:r>
        <w:rPr>
          <w:spacing w:val="-1"/>
          <w:lang w:eastAsia="zh-CN"/>
        </w:rPr>
        <w:t>（项目名称）监理招标关于</w:t>
      </w:r>
      <w:r>
        <w:rPr>
          <w:spacing w:val="-1"/>
          <w:u w:val="single" w:color="000000"/>
          <w:lang w:eastAsia="zh-CN"/>
        </w:rPr>
        <w:t>招标文</w:t>
      </w:r>
      <w:r>
        <w:rPr>
          <w:spacing w:val="-2"/>
          <w:u w:val="single" w:color="000000"/>
          <w:lang w:eastAsia="zh-CN"/>
        </w:rPr>
        <w:t>件的澄清</w:t>
      </w:r>
      <w:r>
        <w:rPr>
          <w:rFonts w:ascii="Times New Roman" w:hAnsi="Times New Roman" w:eastAsia="Times New Roman" w:cs="Times New Roman"/>
          <w:spacing w:val="-2"/>
          <w:u w:val="single" w:color="000000"/>
          <w:lang w:eastAsia="zh-CN"/>
        </w:rPr>
        <w:t>/</w:t>
      </w:r>
      <w:r>
        <w:rPr>
          <w:spacing w:val="-2"/>
          <w:u w:val="single" w:color="000000"/>
          <w:lang w:eastAsia="zh-CN"/>
        </w:rPr>
        <w:t>修改</w:t>
      </w:r>
      <w:r>
        <w:rPr>
          <w:spacing w:val="-2"/>
          <w:lang w:eastAsia="zh-CN"/>
        </w:rPr>
        <w:t>的通知，我方已于</w:t>
      </w:r>
      <w:r>
        <w:rPr>
          <w:lang w:eastAsia="zh-CN"/>
        </w:rPr>
        <w:t>年月</w:t>
      </w:r>
      <w:r>
        <w:rPr>
          <w:spacing w:val="-1"/>
          <w:lang w:eastAsia="zh-CN"/>
        </w:rPr>
        <w:t>日收到。</w:t>
      </w:r>
    </w:p>
    <w:p>
      <w:pPr>
        <w:spacing w:before="12" w:line="100" w:lineRule="atLeast"/>
        <w:rPr>
          <w:rFonts w:ascii="宋体" w:hAnsi="宋体" w:eastAsia="宋体" w:cs="宋体"/>
          <w:sz w:val="7"/>
          <w:szCs w:val="7"/>
          <w:lang w:eastAsia="zh-CN"/>
        </w:rPr>
      </w:pPr>
    </w:p>
    <w:p>
      <w:pPr>
        <w:pStyle w:val="4"/>
        <w:spacing w:before="36"/>
        <w:ind w:left="522"/>
        <w:rPr>
          <w:lang w:eastAsia="zh-CN"/>
        </w:rPr>
      </w:pPr>
      <w:r>
        <w:rPr>
          <w:spacing w:val="-2"/>
          <w:lang w:eastAsia="zh-CN"/>
        </w:rPr>
        <w:t>特此确认。</w:t>
      </w: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before="7" w:line="260" w:lineRule="atLeast"/>
        <w:rPr>
          <w:rFonts w:ascii="宋体" w:hAnsi="宋体" w:eastAsia="宋体" w:cs="宋体"/>
          <w:sz w:val="19"/>
          <w:szCs w:val="19"/>
          <w:lang w:eastAsia="zh-CN"/>
        </w:rPr>
      </w:pPr>
    </w:p>
    <w:p>
      <w:pPr>
        <w:pStyle w:val="4"/>
        <w:tabs>
          <w:tab w:val="left" w:pos="7133"/>
        </w:tabs>
        <w:spacing w:before="36"/>
        <w:ind w:left="2515"/>
        <w:rPr>
          <w:lang w:eastAsia="zh-CN"/>
        </w:rPr>
      </w:pPr>
      <w:r>
        <w:rPr>
          <w:spacing w:val="-1"/>
          <w:lang w:eastAsia="zh-CN"/>
        </w:rPr>
        <w:t>投标人：</w:t>
      </w:r>
      <w:r>
        <w:rPr>
          <w:rFonts w:ascii="Times New Roman" w:hAnsi="Times New Roman" w:eastAsia="Times New Roman" w:cs="Times New Roman"/>
          <w:spacing w:val="-1"/>
          <w:u w:val="single" w:color="000000"/>
          <w:lang w:eastAsia="zh-CN"/>
        </w:rPr>
        <w:tab/>
      </w:r>
      <w:r>
        <w:rPr>
          <w:spacing w:val="-1"/>
          <w:lang w:eastAsia="zh-CN"/>
        </w:rPr>
        <w:t>（盖单位章）</w:t>
      </w:r>
    </w:p>
    <w:p>
      <w:pPr>
        <w:spacing w:before="14" w:line="220" w:lineRule="atLeast"/>
        <w:rPr>
          <w:rFonts w:ascii="宋体" w:hAnsi="宋体" w:eastAsia="宋体" w:cs="宋体"/>
          <w:sz w:val="16"/>
          <w:szCs w:val="16"/>
          <w:lang w:eastAsia="zh-CN"/>
        </w:rPr>
      </w:pPr>
    </w:p>
    <w:p>
      <w:pPr>
        <w:pStyle w:val="4"/>
        <w:tabs>
          <w:tab w:val="left" w:pos="5875"/>
        </w:tabs>
        <w:spacing w:before="36"/>
        <w:ind w:left="2515"/>
        <w:rPr>
          <w:lang w:eastAsia="zh-CN"/>
        </w:rPr>
      </w:pPr>
      <w:r>
        <w:rPr>
          <w:spacing w:val="-2"/>
          <w:lang w:eastAsia="zh-CN"/>
        </w:rPr>
        <w:t>法定代表人或委托代理人：</w:t>
      </w:r>
      <w:r>
        <w:rPr>
          <w:rFonts w:ascii="Times New Roman" w:hAnsi="Times New Roman" w:eastAsia="Times New Roman" w:cs="Times New Roman"/>
          <w:spacing w:val="-2"/>
          <w:u w:val="single" w:color="000000"/>
          <w:lang w:eastAsia="zh-CN"/>
        </w:rPr>
        <w:tab/>
      </w:r>
      <w:r>
        <w:rPr>
          <w:lang w:eastAsia="zh-CN"/>
        </w:rPr>
        <w:t>（签字）</w:t>
      </w:r>
    </w:p>
    <w:p>
      <w:pPr>
        <w:spacing w:line="200" w:lineRule="atLeast"/>
        <w:rPr>
          <w:rFonts w:ascii="宋体" w:hAnsi="宋体" w:eastAsia="宋体" w:cs="宋体"/>
          <w:sz w:val="15"/>
          <w:szCs w:val="15"/>
          <w:lang w:eastAsia="zh-CN"/>
        </w:rPr>
      </w:pPr>
    </w:p>
    <w:p>
      <w:pPr>
        <w:spacing w:before="17" w:line="200" w:lineRule="atLeast"/>
        <w:rPr>
          <w:rFonts w:ascii="宋体" w:hAnsi="宋体" w:eastAsia="宋体" w:cs="宋体"/>
          <w:sz w:val="15"/>
          <w:szCs w:val="15"/>
          <w:lang w:eastAsia="zh-CN"/>
        </w:rPr>
      </w:pPr>
    </w:p>
    <w:p>
      <w:pPr>
        <w:pStyle w:val="4"/>
        <w:tabs>
          <w:tab w:val="left" w:pos="736"/>
          <w:tab w:val="left" w:pos="1682"/>
          <w:tab w:val="left" w:pos="2626"/>
        </w:tabs>
        <w:spacing w:before="36"/>
        <w:ind w:left="0" w:right="113"/>
        <w:jc w:val="right"/>
        <w:rPr>
          <w:lang w:eastAsia="zh-CN"/>
        </w:rPr>
      </w:pPr>
      <w:r>
        <w:rPr>
          <w:rFonts w:ascii="Times New Roman" w:hAnsi="Times New Roman" w:eastAsia="Times New Roman" w:cs="Times New Roman"/>
          <w:u w:val="single" w:color="000000"/>
          <w:lang w:eastAsia="zh-CN"/>
        </w:rPr>
        <w:tab/>
      </w:r>
      <w:r>
        <w:rPr>
          <w:lang w:eastAsia="zh-CN"/>
        </w:rPr>
        <w:t>年</w:t>
      </w:r>
      <w:r>
        <w:rPr>
          <w:rFonts w:ascii="Times New Roman" w:hAnsi="Times New Roman" w:eastAsia="Times New Roman" w:cs="Times New Roman"/>
          <w:u w:val="single" w:color="000000"/>
          <w:lang w:eastAsia="zh-CN"/>
        </w:rPr>
        <w:tab/>
      </w:r>
      <w:r>
        <w:rPr>
          <w:spacing w:val="-3"/>
          <w:lang w:eastAsia="zh-CN"/>
        </w:rPr>
        <w:t>月</w:t>
      </w:r>
      <w:r>
        <w:rPr>
          <w:rFonts w:ascii="Times New Roman" w:hAnsi="Times New Roman" w:eastAsia="Times New Roman" w:cs="Times New Roman"/>
          <w:spacing w:val="-3"/>
          <w:u w:val="single" w:color="000000"/>
          <w:lang w:eastAsia="zh-CN"/>
        </w:rPr>
        <w:tab/>
      </w:r>
      <w:r>
        <w:rPr>
          <w:lang w:eastAsia="zh-CN"/>
        </w:rPr>
        <w:t>日</w:t>
      </w:r>
    </w:p>
    <w:p>
      <w:pPr>
        <w:jc w:val="right"/>
        <w:rPr>
          <w:lang w:eastAsia="zh-CN"/>
        </w:rPr>
        <w:sectPr>
          <w:pgSz w:w="11905" w:h="16838"/>
          <w:pgMar w:top="1440" w:right="1803" w:bottom="1440" w:left="1803" w:header="850" w:footer="992" w:gutter="0"/>
          <w:pgNumType w:fmt="decimal"/>
          <w:cols w:space="0" w:num="1"/>
          <w:docGrid w:type="lines" w:linePitch="317" w:charSpace="0"/>
        </w:sectPr>
      </w:pPr>
    </w:p>
    <w:p>
      <w:pPr>
        <w:spacing w:before="3" w:line="240" w:lineRule="atLeast"/>
        <w:rPr>
          <w:rFonts w:ascii="宋体" w:hAnsi="宋体" w:eastAsia="宋体" w:cs="宋体"/>
          <w:sz w:val="18"/>
          <w:szCs w:val="18"/>
          <w:lang w:eastAsia="zh-CN"/>
        </w:rPr>
      </w:pPr>
    </w:p>
    <w:p>
      <w:pPr>
        <w:pStyle w:val="21"/>
        <w:spacing w:line="589" w:lineRule="exact"/>
        <w:ind w:left="0"/>
        <w:jc w:val="center"/>
        <w:outlineLvl w:val="0"/>
        <w:rPr>
          <w:rFonts w:ascii="宋体" w:hAnsi="宋体" w:eastAsia="宋体" w:cs="宋体"/>
          <w:b w:val="0"/>
          <w:bCs w:val="0"/>
          <w:lang w:eastAsia="zh-CN"/>
        </w:rPr>
      </w:pPr>
      <w:bookmarkStart w:id="293" w:name="_Toc21588"/>
      <w:bookmarkStart w:id="294" w:name="_Toc22134"/>
      <w:bookmarkStart w:id="295" w:name="_Toc23679"/>
      <w:bookmarkStart w:id="296" w:name="_Toc32471"/>
      <w:r>
        <w:rPr>
          <w:rFonts w:hint="eastAsia" w:ascii="宋体" w:hAnsi="宋体" w:eastAsia="宋体" w:cs="宋体"/>
          <w:spacing w:val="2"/>
          <w:lang w:eastAsia="zh-CN"/>
        </w:rPr>
        <w:t>第三章　评标办法（综合评估法）</w:t>
      </w:r>
      <w:bookmarkEnd w:id="293"/>
      <w:bookmarkEnd w:id="294"/>
      <w:bookmarkEnd w:id="295"/>
      <w:bookmarkEnd w:id="296"/>
    </w:p>
    <w:p>
      <w:pPr>
        <w:spacing w:line="440" w:lineRule="atLeast"/>
        <w:rPr>
          <w:rFonts w:ascii="Microsoft JhengHei" w:hAnsi="Microsoft JhengHei" w:eastAsia="Microsoft JhengHei" w:cs="Microsoft JhengHei"/>
          <w:sz w:val="25"/>
          <w:szCs w:val="25"/>
          <w:lang w:eastAsia="zh-CN"/>
        </w:rPr>
      </w:pPr>
    </w:p>
    <w:p>
      <w:pPr>
        <w:spacing w:before="14" w:line="540" w:lineRule="atLeast"/>
        <w:rPr>
          <w:rFonts w:ascii="Microsoft JhengHei" w:hAnsi="Microsoft JhengHei" w:eastAsia="Microsoft JhengHei" w:cs="Microsoft JhengHei"/>
          <w:sz w:val="31"/>
          <w:szCs w:val="31"/>
          <w:lang w:eastAsia="zh-CN"/>
        </w:rPr>
      </w:pPr>
    </w:p>
    <w:p>
      <w:pPr>
        <w:pStyle w:val="23"/>
        <w:outlineLvl w:val="1"/>
        <w:rPr>
          <w:rFonts w:ascii="黑体" w:hAnsi="黑体" w:cs="黑体"/>
          <w:b w:val="0"/>
          <w:bCs w:val="0"/>
        </w:rPr>
      </w:pPr>
      <w:bookmarkStart w:id="297" w:name="_Toc13511"/>
      <w:bookmarkStart w:id="298" w:name="_Toc25385"/>
      <w:bookmarkStart w:id="299" w:name="_Toc32101"/>
      <w:r>
        <w:rPr>
          <w:rFonts w:hint="eastAsia" w:ascii="黑体" w:hAnsi="黑体" w:cs="黑体"/>
          <w:spacing w:val="2"/>
        </w:rPr>
        <w:t>评标办法前附表</w:t>
      </w:r>
      <w:bookmarkEnd w:id="297"/>
      <w:bookmarkEnd w:id="298"/>
      <w:bookmarkEnd w:id="299"/>
    </w:p>
    <w:p>
      <w:pPr>
        <w:spacing w:before="8" w:line="160" w:lineRule="atLeast"/>
        <w:rPr>
          <w:rFonts w:ascii="Microsoft JhengHei" w:hAnsi="Microsoft JhengHei" w:eastAsia="Microsoft JhengHei" w:cs="Microsoft JhengHei"/>
          <w:sz w:val="9"/>
          <w:szCs w:val="9"/>
        </w:rPr>
      </w:pPr>
    </w:p>
    <w:p>
      <w:pPr>
        <w:spacing w:line="200" w:lineRule="atLeast"/>
        <w:rPr>
          <w:rFonts w:ascii="Microsoft JhengHei" w:hAnsi="Microsoft JhengHei" w:eastAsia="Microsoft JhengHei" w:cs="Microsoft JhengHei"/>
          <w:sz w:val="11"/>
          <w:szCs w:val="11"/>
        </w:rPr>
      </w:pPr>
    </w:p>
    <w:p>
      <w:pPr>
        <w:spacing w:line="200" w:lineRule="atLeast"/>
        <w:rPr>
          <w:rFonts w:ascii="Microsoft JhengHei" w:hAnsi="Microsoft JhengHei" w:eastAsia="Microsoft JhengHei" w:cs="Microsoft JhengHei"/>
          <w:sz w:val="11"/>
          <w:szCs w:val="11"/>
        </w:rPr>
      </w:pPr>
    </w:p>
    <w:tbl>
      <w:tblPr>
        <w:tblStyle w:val="16"/>
        <w:tblW w:w="4999" w:type="pct"/>
        <w:tblInd w:w="0" w:type="dxa"/>
        <w:tblLayout w:type="autofit"/>
        <w:tblCellMar>
          <w:top w:w="57" w:type="dxa"/>
          <w:left w:w="57" w:type="dxa"/>
          <w:bottom w:w="57" w:type="dxa"/>
          <w:right w:w="57" w:type="dxa"/>
        </w:tblCellMar>
      </w:tblPr>
      <w:tblGrid>
        <w:gridCol w:w="822"/>
        <w:gridCol w:w="1030"/>
        <w:gridCol w:w="2270"/>
        <w:gridCol w:w="4289"/>
      </w:tblGrid>
      <w:tr>
        <w:tblPrEx>
          <w:tblCellMar>
            <w:top w:w="57" w:type="dxa"/>
            <w:left w:w="57" w:type="dxa"/>
            <w:bottom w:w="57" w:type="dxa"/>
            <w:right w:w="57" w:type="dxa"/>
          </w:tblCellMar>
        </w:tblPrEx>
        <w:trPr>
          <w:trHeight w:val="449" w:hRule="exact"/>
        </w:trPr>
        <w:tc>
          <w:tcPr>
            <w:tcW w:w="1101" w:type="pct"/>
            <w:gridSpan w:val="2"/>
            <w:tcBorders>
              <w:top w:val="single" w:color="000000" w:sz="4" w:space="0"/>
              <w:left w:val="single" w:color="000000" w:sz="4" w:space="0"/>
              <w:bottom w:val="single" w:color="000000" w:sz="4" w:space="0"/>
              <w:right w:val="single" w:color="000000" w:sz="4" w:space="0"/>
            </w:tcBorders>
            <w:vAlign w:val="center"/>
          </w:tcPr>
          <w:p>
            <w:pPr>
              <w:pStyle w:val="28"/>
              <w:jc w:val="center"/>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条款号</w:t>
            </w:r>
          </w:p>
        </w:tc>
        <w:tc>
          <w:tcPr>
            <w:tcW w:w="1349"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评审因素</w:t>
            </w:r>
          </w:p>
        </w:tc>
        <w:tc>
          <w:tcPr>
            <w:tcW w:w="2549" w:type="pct"/>
            <w:tcBorders>
              <w:top w:val="single" w:color="000000" w:sz="4" w:space="0"/>
              <w:left w:val="single" w:color="000000" w:sz="4" w:space="0"/>
              <w:bottom w:val="single" w:color="000000" w:sz="4" w:space="0"/>
              <w:right w:val="single" w:color="000000" w:sz="4" w:space="0"/>
            </w:tcBorders>
            <w:vAlign w:val="center"/>
          </w:tcPr>
          <w:p>
            <w:pPr>
              <w:pStyle w:val="28"/>
              <w:keepNext w:val="0"/>
              <w:keepLines w:val="0"/>
              <w:pageBreakBefore w:val="0"/>
              <w:widowControl w:val="0"/>
              <w:kinsoku/>
              <w:wordWrap/>
              <w:overflowPunct/>
              <w:topLinePunct w:val="0"/>
              <w:autoSpaceDE/>
              <w:autoSpaceDN/>
              <w:bidi w:val="0"/>
              <w:adjustRightInd/>
              <w:snapToGrid/>
              <w:ind w:left="0" w:right="0"/>
              <w:jc w:val="center"/>
              <w:textAlignment w:val="auto"/>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评审标准</w:t>
            </w:r>
          </w:p>
        </w:tc>
      </w:tr>
      <w:tr>
        <w:tblPrEx>
          <w:tblCellMar>
            <w:top w:w="57" w:type="dxa"/>
            <w:left w:w="57" w:type="dxa"/>
            <w:bottom w:w="57" w:type="dxa"/>
            <w:right w:w="57" w:type="dxa"/>
          </w:tblCellMar>
        </w:tblPrEx>
        <w:trPr>
          <w:trHeight w:val="516" w:hRule="exact"/>
        </w:trPr>
        <w:tc>
          <w:tcPr>
            <w:tcW w:w="489"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1</w:t>
            </w:r>
          </w:p>
        </w:tc>
        <w:tc>
          <w:tcPr>
            <w:tcW w:w="611"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评标方法</w:t>
            </w:r>
          </w:p>
        </w:tc>
        <w:tc>
          <w:tcPr>
            <w:tcW w:w="1349"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中标候选人排序方法</w:t>
            </w:r>
          </w:p>
        </w:tc>
        <w:tc>
          <w:tcPr>
            <w:tcW w:w="2549" w:type="pct"/>
            <w:tcBorders>
              <w:top w:val="single" w:color="000000" w:sz="4" w:space="0"/>
              <w:left w:val="single" w:color="000000" w:sz="4" w:space="0"/>
              <w:bottom w:val="single" w:color="000000" w:sz="4" w:space="0"/>
              <w:right w:val="single" w:color="000000" w:sz="4" w:space="0"/>
            </w:tcBorders>
            <w:vAlign w:val="center"/>
          </w:tcPr>
          <w:p>
            <w:pPr>
              <w:jc w:val="both"/>
            </w:pPr>
          </w:p>
        </w:tc>
      </w:tr>
      <w:tr>
        <w:tblPrEx>
          <w:tblCellMar>
            <w:top w:w="57" w:type="dxa"/>
            <w:left w:w="57" w:type="dxa"/>
            <w:bottom w:w="57" w:type="dxa"/>
            <w:right w:w="57" w:type="dxa"/>
          </w:tblCellMar>
        </w:tblPrEx>
        <w:trPr>
          <w:trHeight w:val="451" w:hRule="exact"/>
        </w:trPr>
        <w:tc>
          <w:tcPr>
            <w:tcW w:w="489" w:type="pct"/>
            <w:vMerge w:val="restart"/>
            <w:tcBorders>
              <w:top w:val="single" w:color="000000" w:sz="4" w:space="0"/>
              <w:left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2.1.1</w:t>
            </w:r>
          </w:p>
        </w:tc>
        <w:tc>
          <w:tcPr>
            <w:tcW w:w="611" w:type="pct"/>
            <w:vMerge w:val="restart"/>
            <w:tcBorders>
              <w:top w:val="single" w:color="000000" w:sz="4" w:space="0"/>
              <w:left w:val="single" w:color="000000" w:sz="4" w:space="0"/>
              <w:right w:val="single" w:color="000000" w:sz="4" w:space="0"/>
            </w:tcBorders>
            <w:vAlign w:val="center"/>
          </w:tcPr>
          <w:p>
            <w:pPr>
              <w:pStyle w:val="28"/>
              <w:jc w:val="center"/>
              <w:rPr>
                <w:rFonts w:ascii="宋体" w:hAnsi="宋体" w:eastAsia="宋体" w:cs="宋体"/>
                <w:spacing w:val="-1"/>
                <w:sz w:val="21"/>
                <w:szCs w:val="21"/>
              </w:rPr>
            </w:pPr>
            <w:r>
              <w:rPr>
                <w:rFonts w:ascii="宋体" w:hAnsi="宋体" w:eastAsia="宋体" w:cs="宋体"/>
                <w:spacing w:val="-1"/>
                <w:sz w:val="21"/>
                <w:szCs w:val="21"/>
              </w:rPr>
              <w:t>形式评审</w:t>
            </w:r>
          </w:p>
          <w:p>
            <w:pPr>
              <w:pStyle w:val="28"/>
              <w:spacing w:line="210" w:lineRule="exact"/>
              <w:jc w:val="center"/>
              <w:rPr>
                <w:rFonts w:ascii="宋体" w:hAnsi="宋体" w:eastAsia="宋体" w:cs="宋体"/>
                <w:sz w:val="21"/>
                <w:szCs w:val="21"/>
              </w:rPr>
            </w:pPr>
            <w:r>
              <w:rPr>
                <w:rFonts w:ascii="宋体" w:hAnsi="宋体" w:eastAsia="宋体" w:cs="宋体"/>
                <w:sz w:val="21"/>
                <w:szCs w:val="21"/>
              </w:rPr>
              <w:t>标准</w:t>
            </w:r>
          </w:p>
        </w:tc>
        <w:tc>
          <w:tcPr>
            <w:tcW w:w="1349"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投标人名称</w:t>
            </w:r>
          </w:p>
        </w:tc>
        <w:tc>
          <w:tcPr>
            <w:tcW w:w="2549" w:type="pct"/>
            <w:tcBorders>
              <w:top w:val="single" w:color="000000" w:sz="4" w:space="0"/>
              <w:left w:val="single" w:color="000000" w:sz="4" w:space="0"/>
              <w:bottom w:val="single" w:color="000000" w:sz="4" w:space="0"/>
              <w:right w:val="single" w:color="000000" w:sz="4" w:space="0"/>
            </w:tcBorders>
            <w:vAlign w:val="center"/>
          </w:tcPr>
          <w:p>
            <w:pPr>
              <w:pStyle w:val="28"/>
              <w:spacing w:before="109"/>
              <w:ind w:left="102"/>
              <w:jc w:val="both"/>
              <w:rPr>
                <w:rFonts w:ascii="宋体" w:hAnsi="宋体" w:eastAsia="宋体" w:cs="宋体"/>
                <w:sz w:val="21"/>
                <w:szCs w:val="21"/>
                <w:lang w:eastAsia="zh-CN"/>
              </w:rPr>
            </w:pPr>
            <w:r>
              <w:rPr>
                <w:rFonts w:ascii="宋体" w:hAnsi="宋体" w:eastAsia="宋体" w:cs="宋体"/>
                <w:spacing w:val="-2"/>
                <w:sz w:val="21"/>
                <w:szCs w:val="21"/>
                <w:lang w:eastAsia="zh-CN"/>
              </w:rPr>
              <w:t>与营业执照、资质证书一致</w:t>
            </w:r>
          </w:p>
        </w:tc>
      </w:tr>
      <w:tr>
        <w:tblPrEx>
          <w:tblCellMar>
            <w:top w:w="57" w:type="dxa"/>
            <w:left w:w="57" w:type="dxa"/>
            <w:bottom w:w="57" w:type="dxa"/>
            <w:right w:w="57" w:type="dxa"/>
          </w:tblCellMar>
        </w:tblPrEx>
        <w:trPr>
          <w:trHeight w:val="1531" w:hRule="exact"/>
        </w:trPr>
        <w:tc>
          <w:tcPr>
            <w:tcW w:w="489" w:type="pct"/>
            <w:vMerge w:val="continue"/>
            <w:tcBorders>
              <w:left w:val="single" w:color="000000" w:sz="4" w:space="0"/>
              <w:right w:val="single" w:color="000000" w:sz="4" w:space="0"/>
            </w:tcBorders>
            <w:vAlign w:val="center"/>
          </w:tcPr>
          <w:p>
            <w:pPr>
              <w:jc w:val="center"/>
              <w:rPr>
                <w:lang w:eastAsia="zh-CN"/>
              </w:rPr>
            </w:pPr>
          </w:p>
        </w:tc>
        <w:tc>
          <w:tcPr>
            <w:tcW w:w="611" w:type="pct"/>
            <w:vMerge w:val="continue"/>
            <w:tcBorders>
              <w:left w:val="single" w:color="000000" w:sz="4" w:space="0"/>
              <w:right w:val="single" w:color="000000" w:sz="4" w:space="0"/>
            </w:tcBorders>
            <w:vAlign w:val="center"/>
          </w:tcPr>
          <w:p>
            <w:pPr>
              <w:jc w:val="center"/>
              <w:rPr>
                <w:lang w:eastAsia="zh-CN"/>
              </w:rPr>
            </w:pPr>
          </w:p>
        </w:tc>
        <w:tc>
          <w:tcPr>
            <w:tcW w:w="1349" w:type="pct"/>
            <w:tcBorders>
              <w:top w:val="single" w:color="000000" w:sz="4" w:space="0"/>
              <w:left w:val="single" w:color="000000" w:sz="4" w:space="0"/>
              <w:right w:val="single" w:color="000000" w:sz="4" w:space="0"/>
            </w:tcBorders>
            <w:vAlign w:val="center"/>
          </w:tcPr>
          <w:p>
            <w:pPr>
              <w:pStyle w:val="28"/>
              <w:jc w:val="center"/>
              <w:rPr>
                <w:rFonts w:ascii="宋体" w:hAnsi="宋体" w:eastAsia="宋体" w:cs="宋体"/>
                <w:sz w:val="21"/>
                <w:szCs w:val="21"/>
                <w:lang w:eastAsia="zh-CN"/>
              </w:rPr>
            </w:pPr>
            <w:r>
              <w:rPr>
                <w:rFonts w:ascii="宋体" w:hAnsi="宋体" w:eastAsia="宋体" w:cs="宋体"/>
                <w:spacing w:val="-2"/>
                <w:sz w:val="21"/>
                <w:szCs w:val="21"/>
                <w:lang w:eastAsia="zh-CN"/>
              </w:rPr>
              <w:t>投标函及投标函附录签</w:t>
            </w:r>
            <w:r>
              <w:rPr>
                <w:rFonts w:ascii="宋体" w:hAnsi="宋体" w:eastAsia="宋体" w:cs="宋体"/>
                <w:sz w:val="21"/>
                <w:szCs w:val="21"/>
                <w:lang w:eastAsia="zh-CN"/>
              </w:rPr>
              <w:t>字盖章</w:t>
            </w:r>
          </w:p>
        </w:tc>
        <w:tc>
          <w:tcPr>
            <w:tcW w:w="2549" w:type="pct"/>
            <w:tcBorders>
              <w:top w:val="single" w:color="000000" w:sz="4" w:space="0"/>
              <w:left w:val="single" w:color="000000" w:sz="4" w:space="0"/>
              <w:bottom w:val="single" w:color="000000" w:sz="4" w:space="0"/>
              <w:right w:val="single" w:color="000000" w:sz="4" w:space="0"/>
            </w:tcBorders>
            <w:vAlign w:val="center"/>
          </w:tcPr>
          <w:p>
            <w:pPr>
              <w:pStyle w:val="28"/>
              <w:spacing w:before="106"/>
              <w:ind w:left="102"/>
              <w:jc w:val="both"/>
              <w:rPr>
                <w:rFonts w:ascii="宋体" w:hAnsi="宋体" w:eastAsia="宋体" w:cs="宋体"/>
                <w:sz w:val="21"/>
                <w:szCs w:val="21"/>
                <w:lang w:eastAsia="zh-CN"/>
              </w:rPr>
            </w:pPr>
            <w:r>
              <w:rPr>
                <w:rFonts w:ascii="宋体" w:hAnsi="宋体" w:eastAsia="宋体" w:cs="宋体"/>
                <w:spacing w:val="1"/>
                <w:sz w:val="21"/>
                <w:szCs w:val="21"/>
                <w:lang w:eastAsia="zh-CN"/>
              </w:rPr>
              <w:t>有法定代表人或其委托代理人签字或加盖单位章。由法定代表人签字的，应附法定代表人身份证明，由代理人签字的，应附授权委托书，身份证明或授权委托书应符合第六章“投标文件格式”的规定</w:t>
            </w:r>
          </w:p>
        </w:tc>
      </w:tr>
      <w:tr>
        <w:tblPrEx>
          <w:tblCellMar>
            <w:top w:w="57" w:type="dxa"/>
            <w:left w:w="57" w:type="dxa"/>
            <w:bottom w:w="57" w:type="dxa"/>
            <w:right w:w="57" w:type="dxa"/>
          </w:tblCellMar>
        </w:tblPrEx>
        <w:trPr>
          <w:trHeight w:val="505" w:hRule="exact"/>
        </w:trPr>
        <w:tc>
          <w:tcPr>
            <w:tcW w:w="489" w:type="pct"/>
            <w:vMerge w:val="continue"/>
            <w:tcBorders>
              <w:left w:val="single" w:color="000000" w:sz="4" w:space="0"/>
              <w:right w:val="single" w:color="000000" w:sz="4" w:space="0"/>
            </w:tcBorders>
            <w:vAlign w:val="center"/>
          </w:tcPr>
          <w:p>
            <w:pPr>
              <w:jc w:val="center"/>
              <w:rPr>
                <w:lang w:eastAsia="zh-CN"/>
              </w:rPr>
            </w:pPr>
          </w:p>
        </w:tc>
        <w:tc>
          <w:tcPr>
            <w:tcW w:w="611" w:type="pct"/>
            <w:vMerge w:val="continue"/>
            <w:tcBorders>
              <w:left w:val="single" w:color="000000" w:sz="4" w:space="0"/>
              <w:right w:val="single" w:color="000000" w:sz="4" w:space="0"/>
            </w:tcBorders>
            <w:vAlign w:val="center"/>
          </w:tcPr>
          <w:p>
            <w:pPr>
              <w:jc w:val="center"/>
              <w:rPr>
                <w:lang w:eastAsia="zh-CN"/>
              </w:rPr>
            </w:pPr>
          </w:p>
        </w:tc>
        <w:tc>
          <w:tcPr>
            <w:tcW w:w="1349" w:type="pct"/>
            <w:tcBorders>
              <w:top w:val="single" w:color="000000" w:sz="4" w:space="0"/>
              <w:left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投标文件格式</w:t>
            </w:r>
          </w:p>
        </w:tc>
        <w:tc>
          <w:tcPr>
            <w:tcW w:w="2549" w:type="pct"/>
            <w:tcBorders>
              <w:top w:val="single" w:color="000000" w:sz="4" w:space="0"/>
              <w:left w:val="single" w:color="000000" w:sz="4" w:space="0"/>
              <w:right w:val="single" w:color="000000" w:sz="4" w:space="0"/>
            </w:tcBorders>
            <w:vAlign w:val="center"/>
          </w:tcPr>
          <w:p>
            <w:pPr>
              <w:pStyle w:val="28"/>
              <w:spacing w:before="106"/>
              <w:ind w:left="102"/>
              <w:jc w:val="both"/>
              <w:rPr>
                <w:rFonts w:ascii="宋体" w:hAnsi="宋体" w:eastAsia="宋体" w:cs="宋体"/>
                <w:sz w:val="21"/>
                <w:szCs w:val="21"/>
                <w:lang w:eastAsia="zh-CN"/>
              </w:rPr>
            </w:pPr>
            <w:r>
              <w:rPr>
                <w:rFonts w:ascii="宋体" w:hAnsi="宋体" w:eastAsia="宋体" w:cs="宋体"/>
                <w:spacing w:val="-2"/>
                <w:sz w:val="21"/>
                <w:szCs w:val="21"/>
                <w:lang w:eastAsia="zh-CN"/>
              </w:rPr>
              <w:t>符合第六章</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投标文件格式</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的规定</w:t>
            </w:r>
          </w:p>
        </w:tc>
      </w:tr>
      <w:tr>
        <w:tblPrEx>
          <w:tblCellMar>
            <w:top w:w="57" w:type="dxa"/>
            <w:left w:w="57" w:type="dxa"/>
            <w:bottom w:w="57" w:type="dxa"/>
            <w:right w:w="57" w:type="dxa"/>
          </w:tblCellMar>
        </w:tblPrEx>
        <w:trPr>
          <w:trHeight w:val="890" w:hRule="exact"/>
        </w:trPr>
        <w:tc>
          <w:tcPr>
            <w:tcW w:w="489" w:type="pct"/>
            <w:vMerge w:val="continue"/>
            <w:tcBorders>
              <w:left w:val="single" w:color="000000" w:sz="4" w:space="0"/>
              <w:right w:val="single" w:color="000000" w:sz="4" w:space="0"/>
            </w:tcBorders>
            <w:vAlign w:val="center"/>
          </w:tcPr>
          <w:p>
            <w:pPr>
              <w:jc w:val="center"/>
              <w:rPr>
                <w:lang w:eastAsia="zh-CN"/>
              </w:rPr>
            </w:pPr>
          </w:p>
        </w:tc>
        <w:tc>
          <w:tcPr>
            <w:tcW w:w="611" w:type="pct"/>
            <w:vMerge w:val="continue"/>
            <w:tcBorders>
              <w:left w:val="single" w:color="000000" w:sz="4" w:space="0"/>
              <w:right w:val="single" w:color="000000" w:sz="4" w:space="0"/>
            </w:tcBorders>
            <w:vAlign w:val="center"/>
          </w:tcPr>
          <w:p>
            <w:pPr>
              <w:jc w:val="center"/>
              <w:rPr>
                <w:lang w:eastAsia="zh-CN"/>
              </w:rPr>
            </w:pPr>
          </w:p>
        </w:tc>
        <w:tc>
          <w:tcPr>
            <w:tcW w:w="1349"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联合体投标人</w:t>
            </w:r>
          </w:p>
        </w:tc>
        <w:tc>
          <w:tcPr>
            <w:tcW w:w="2549" w:type="pct"/>
            <w:tcBorders>
              <w:top w:val="single" w:color="000000" w:sz="4" w:space="0"/>
              <w:left w:val="single" w:color="000000" w:sz="4" w:space="0"/>
              <w:bottom w:val="single" w:color="000000" w:sz="4" w:space="0"/>
              <w:right w:val="single" w:color="000000" w:sz="4" w:space="0"/>
            </w:tcBorders>
            <w:vAlign w:val="center"/>
          </w:tcPr>
          <w:p>
            <w:pPr>
              <w:pStyle w:val="28"/>
              <w:spacing w:before="106"/>
              <w:ind w:left="102"/>
              <w:jc w:val="both"/>
              <w:rPr>
                <w:rFonts w:ascii="宋体" w:hAnsi="宋体" w:eastAsia="宋体" w:cs="宋体"/>
                <w:sz w:val="21"/>
                <w:szCs w:val="21"/>
                <w:lang w:eastAsia="zh-CN"/>
              </w:rPr>
            </w:pPr>
            <w:r>
              <w:rPr>
                <w:rFonts w:ascii="宋体" w:hAnsi="宋体" w:eastAsia="宋体" w:cs="宋体"/>
                <w:spacing w:val="1"/>
                <w:sz w:val="21"/>
                <w:szCs w:val="21"/>
                <w:lang w:eastAsia="zh-CN"/>
              </w:rPr>
              <w:t>提交符合招标文件要求的联合体协议书，明确各</w:t>
            </w:r>
            <w:r>
              <w:rPr>
                <w:rFonts w:ascii="宋体" w:hAnsi="宋体" w:eastAsia="宋体" w:cs="宋体"/>
                <w:spacing w:val="-2"/>
                <w:sz w:val="21"/>
                <w:szCs w:val="21"/>
                <w:lang w:eastAsia="zh-CN"/>
              </w:rPr>
              <w:t>方承担连带责任，并明确联合体牵头人</w:t>
            </w:r>
          </w:p>
        </w:tc>
      </w:tr>
      <w:tr>
        <w:tblPrEx>
          <w:tblCellMar>
            <w:top w:w="57" w:type="dxa"/>
            <w:left w:w="57" w:type="dxa"/>
            <w:bottom w:w="57" w:type="dxa"/>
            <w:right w:w="57" w:type="dxa"/>
          </w:tblCellMar>
        </w:tblPrEx>
        <w:trPr>
          <w:trHeight w:val="890" w:hRule="exact"/>
        </w:trPr>
        <w:tc>
          <w:tcPr>
            <w:tcW w:w="489" w:type="pct"/>
            <w:vMerge w:val="continue"/>
            <w:tcBorders>
              <w:left w:val="single" w:color="000000" w:sz="4" w:space="0"/>
              <w:right w:val="single" w:color="000000" w:sz="4" w:space="0"/>
            </w:tcBorders>
            <w:vAlign w:val="center"/>
          </w:tcPr>
          <w:p>
            <w:pPr>
              <w:jc w:val="center"/>
              <w:rPr>
                <w:lang w:eastAsia="zh-CN"/>
              </w:rPr>
            </w:pPr>
          </w:p>
        </w:tc>
        <w:tc>
          <w:tcPr>
            <w:tcW w:w="611" w:type="pct"/>
            <w:vMerge w:val="continue"/>
            <w:tcBorders>
              <w:left w:val="single" w:color="000000" w:sz="4" w:space="0"/>
              <w:right w:val="single" w:color="000000" w:sz="4" w:space="0"/>
            </w:tcBorders>
            <w:vAlign w:val="center"/>
          </w:tcPr>
          <w:p>
            <w:pPr>
              <w:jc w:val="center"/>
              <w:rPr>
                <w:lang w:eastAsia="zh-CN"/>
              </w:rPr>
            </w:pPr>
          </w:p>
        </w:tc>
        <w:tc>
          <w:tcPr>
            <w:tcW w:w="1349"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备选投标方案</w:t>
            </w:r>
          </w:p>
        </w:tc>
        <w:tc>
          <w:tcPr>
            <w:tcW w:w="2549" w:type="pct"/>
            <w:tcBorders>
              <w:top w:val="single" w:color="000000" w:sz="4" w:space="0"/>
              <w:left w:val="single" w:color="000000" w:sz="4" w:space="0"/>
              <w:bottom w:val="single" w:color="000000" w:sz="4" w:space="0"/>
              <w:right w:val="single" w:color="000000" w:sz="4" w:space="0"/>
            </w:tcBorders>
            <w:vAlign w:val="center"/>
          </w:tcPr>
          <w:p>
            <w:pPr>
              <w:pStyle w:val="28"/>
              <w:spacing w:before="106"/>
              <w:ind w:left="102"/>
              <w:jc w:val="both"/>
              <w:rPr>
                <w:rFonts w:ascii="宋体" w:hAnsi="宋体" w:eastAsia="宋体" w:cs="宋体"/>
                <w:sz w:val="21"/>
                <w:szCs w:val="21"/>
                <w:lang w:eastAsia="zh-CN"/>
              </w:rPr>
            </w:pPr>
            <w:r>
              <w:rPr>
                <w:rFonts w:ascii="宋体" w:hAnsi="宋体" w:eastAsia="宋体" w:cs="宋体"/>
                <w:spacing w:val="1"/>
                <w:sz w:val="21"/>
                <w:szCs w:val="21"/>
                <w:lang w:eastAsia="zh-CN"/>
              </w:rPr>
              <w:t>除招标文件明确允许提交备选投标方案外，投标</w:t>
            </w:r>
            <w:r>
              <w:rPr>
                <w:rFonts w:ascii="宋体" w:hAnsi="宋体" w:eastAsia="宋体" w:cs="宋体"/>
                <w:spacing w:val="-2"/>
                <w:sz w:val="21"/>
                <w:szCs w:val="21"/>
                <w:lang w:eastAsia="zh-CN"/>
              </w:rPr>
              <w:t>人不得提交备选投标方案</w:t>
            </w:r>
          </w:p>
        </w:tc>
      </w:tr>
      <w:tr>
        <w:tblPrEx>
          <w:tblCellMar>
            <w:top w:w="57" w:type="dxa"/>
            <w:left w:w="57" w:type="dxa"/>
            <w:bottom w:w="57" w:type="dxa"/>
            <w:right w:w="57" w:type="dxa"/>
          </w:tblCellMar>
        </w:tblPrEx>
        <w:trPr>
          <w:trHeight w:val="449" w:hRule="exact"/>
        </w:trPr>
        <w:tc>
          <w:tcPr>
            <w:tcW w:w="489" w:type="pct"/>
            <w:vMerge w:val="continue"/>
            <w:tcBorders>
              <w:left w:val="single" w:color="000000" w:sz="4" w:space="0"/>
              <w:bottom w:val="single" w:color="000000" w:sz="4" w:space="0"/>
              <w:right w:val="single" w:color="000000" w:sz="4" w:space="0"/>
            </w:tcBorders>
            <w:vAlign w:val="center"/>
          </w:tcPr>
          <w:p>
            <w:pPr>
              <w:jc w:val="center"/>
              <w:rPr>
                <w:lang w:eastAsia="zh-CN"/>
              </w:rPr>
            </w:pPr>
          </w:p>
        </w:tc>
        <w:tc>
          <w:tcPr>
            <w:tcW w:w="611" w:type="pct"/>
            <w:vMerge w:val="continue"/>
            <w:tcBorders>
              <w:left w:val="single" w:color="000000" w:sz="4" w:space="0"/>
              <w:bottom w:val="single" w:color="000000" w:sz="4" w:space="0"/>
              <w:right w:val="single" w:color="000000" w:sz="4" w:space="0"/>
            </w:tcBorders>
            <w:vAlign w:val="center"/>
          </w:tcPr>
          <w:p>
            <w:pPr>
              <w:jc w:val="center"/>
              <w:rPr>
                <w:lang w:eastAsia="zh-CN"/>
              </w:rPr>
            </w:pPr>
          </w:p>
        </w:tc>
        <w:tc>
          <w:tcPr>
            <w:tcW w:w="1349"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2549" w:type="pct"/>
            <w:tcBorders>
              <w:top w:val="single" w:color="000000" w:sz="4" w:space="0"/>
              <w:left w:val="single" w:color="000000" w:sz="4" w:space="0"/>
              <w:bottom w:val="single" w:color="000000" w:sz="4" w:space="0"/>
              <w:right w:val="single" w:color="000000" w:sz="4" w:space="0"/>
            </w:tcBorders>
            <w:vAlign w:val="center"/>
          </w:tcPr>
          <w:p>
            <w:pPr>
              <w:pStyle w:val="28"/>
              <w:jc w:val="both"/>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r>
      <w:tr>
        <w:tblPrEx>
          <w:tblCellMar>
            <w:top w:w="57" w:type="dxa"/>
            <w:left w:w="57" w:type="dxa"/>
            <w:bottom w:w="57" w:type="dxa"/>
            <w:right w:w="57" w:type="dxa"/>
          </w:tblCellMar>
        </w:tblPrEx>
        <w:trPr>
          <w:trHeight w:val="760" w:hRule="exact"/>
        </w:trPr>
        <w:tc>
          <w:tcPr>
            <w:tcW w:w="489" w:type="pct"/>
            <w:vMerge w:val="restart"/>
            <w:tcBorders>
              <w:top w:val="single" w:color="000000" w:sz="4" w:space="0"/>
              <w:left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2.1.2</w:t>
            </w:r>
          </w:p>
        </w:tc>
        <w:tc>
          <w:tcPr>
            <w:tcW w:w="611" w:type="pct"/>
            <w:vMerge w:val="restart"/>
            <w:tcBorders>
              <w:top w:val="single" w:color="000000" w:sz="4" w:space="0"/>
              <w:left w:val="single" w:color="000000" w:sz="4" w:space="0"/>
              <w:right w:val="single" w:color="000000" w:sz="4" w:space="0"/>
            </w:tcBorders>
            <w:vAlign w:val="center"/>
          </w:tcPr>
          <w:p>
            <w:pPr>
              <w:pStyle w:val="28"/>
              <w:jc w:val="center"/>
              <w:rPr>
                <w:rFonts w:ascii="宋体" w:hAnsi="宋体" w:eastAsia="宋体" w:cs="宋体"/>
                <w:spacing w:val="-1"/>
                <w:sz w:val="21"/>
                <w:szCs w:val="21"/>
              </w:rPr>
            </w:pPr>
            <w:r>
              <w:rPr>
                <w:rFonts w:ascii="宋体" w:hAnsi="宋体" w:eastAsia="宋体" w:cs="宋体"/>
                <w:spacing w:val="-1"/>
                <w:sz w:val="21"/>
                <w:szCs w:val="21"/>
              </w:rPr>
              <w:t>资格评审</w:t>
            </w:r>
          </w:p>
          <w:p>
            <w:pPr>
              <w:pStyle w:val="28"/>
              <w:spacing w:line="209" w:lineRule="exact"/>
              <w:jc w:val="center"/>
              <w:rPr>
                <w:rFonts w:ascii="宋体" w:hAnsi="宋体" w:eastAsia="宋体" w:cs="宋体"/>
                <w:sz w:val="21"/>
                <w:szCs w:val="21"/>
              </w:rPr>
            </w:pPr>
            <w:r>
              <w:rPr>
                <w:rFonts w:ascii="宋体" w:hAnsi="宋体" w:eastAsia="宋体" w:cs="宋体"/>
                <w:sz w:val="21"/>
                <w:szCs w:val="21"/>
              </w:rPr>
              <w:t>标准</w:t>
            </w:r>
          </w:p>
        </w:tc>
        <w:tc>
          <w:tcPr>
            <w:tcW w:w="1349" w:type="pct"/>
            <w:tcBorders>
              <w:top w:val="single" w:color="000000" w:sz="4" w:space="0"/>
              <w:left w:val="single" w:color="000000" w:sz="4" w:space="0"/>
              <w:right w:val="single" w:color="000000" w:sz="4" w:space="0"/>
            </w:tcBorders>
            <w:vAlign w:val="center"/>
          </w:tcPr>
          <w:p>
            <w:pPr>
              <w:pStyle w:val="28"/>
              <w:jc w:val="center"/>
              <w:rPr>
                <w:rFonts w:ascii="宋体" w:hAnsi="宋体" w:eastAsia="宋体" w:cs="宋体"/>
                <w:spacing w:val="-2"/>
                <w:sz w:val="21"/>
                <w:szCs w:val="21"/>
                <w:lang w:eastAsia="zh-CN"/>
              </w:rPr>
            </w:pPr>
            <w:r>
              <w:rPr>
                <w:rFonts w:ascii="宋体" w:hAnsi="宋体" w:eastAsia="宋体" w:cs="宋体"/>
                <w:spacing w:val="-2"/>
                <w:sz w:val="21"/>
                <w:szCs w:val="21"/>
                <w:lang w:eastAsia="zh-CN"/>
              </w:rPr>
              <w:t>营业执照和组织机构代</w:t>
            </w:r>
          </w:p>
          <w:p>
            <w:pPr>
              <w:pStyle w:val="28"/>
              <w:jc w:val="center"/>
              <w:rPr>
                <w:rFonts w:ascii="宋体" w:hAnsi="宋体" w:eastAsia="宋体" w:cs="宋体"/>
                <w:sz w:val="21"/>
                <w:szCs w:val="21"/>
                <w:lang w:eastAsia="zh-CN"/>
              </w:rPr>
            </w:pPr>
            <w:r>
              <w:rPr>
                <w:rFonts w:ascii="宋体" w:hAnsi="宋体" w:eastAsia="宋体" w:cs="宋体"/>
                <w:sz w:val="21"/>
                <w:szCs w:val="21"/>
                <w:lang w:eastAsia="zh-CN"/>
              </w:rPr>
              <w:t>码证</w:t>
            </w:r>
          </w:p>
        </w:tc>
        <w:tc>
          <w:tcPr>
            <w:tcW w:w="2549" w:type="pct"/>
            <w:tcBorders>
              <w:top w:val="single" w:color="000000" w:sz="4" w:space="0"/>
              <w:left w:val="single" w:color="000000" w:sz="4" w:space="0"/>
              <w:bottom w:val="single" w:color="000000" w:sz="4" w:space="0"/>
              <w:right w:val="single" w:color="000000" w:sz="4" w:space="0"/>
            </w:tcBorders>
            <w:vAlign w:val="center"/>
          </w:tcPr>
          <w:p>
            <w:pPr>
              <w:pStyle w:val="28"/>
              <w:spacing w:before="106"/>
              <w:ind w:left="102"/>
              <w:jc w:val="both"/>
              <w:rPr>
                <w:rFonts w:ascii="宋体" w:hAnsi="宋体" w:eastAsia="宋体" w:cs="宋体"/>
                <w:sz w:val="21"/>
                <w:szCs w:val="21"/>
                <w:lang w:eastAsia="zh-CN"/>
              </w:rPr>
            </w:pPr>
            <w:r>
              <w:rPr>
                <w:rFonts w:ascii="宋体" w:hAnsi="宋体" w:eastAsia="宋体" w:cs="宋体"/>
                <w:spacing w:val="1"/>
                <w:sz w:val="21"/>
                <w:szCs w:val="21"/>
                <w:lang w:eastAsia="zh-CN"/>
              </w:rPr>
              <w:t>符合第二章“投标人须知”第3.5.1 项规定，具备有效的营业执照和组织机构代码证</w:t>
            </w:r>
          </w:p>
        </w:tc>
      </w:tr>
      <w:tr>
        <w:tblPrEx>
          <w:tblCellMar>
            <w:top w:w="57" w:type="dxa"/>
            <w:left w:w="57" w:type="dxa"/>
            <w:bottom w:w="57" w:type="dxa"/>
            <w:right w:w="57" w:type="dxa"/>
          </w:tblCellMar>
        </w:tblPrEx>
        <w:trPr>
          <w:trHeight w:val="451" w:hRule="exact"/>
        </w:trPr>
        <w:tc>
          <w:tcPr>
            <w:tcW w:w="489" w:type="pct"/>
            <w:vMerge w:val="continue"/>
            <w:tcBorders>
              <w:left w:val="single" w:color="000000" w:sz="4" w:space="0"/>
              <w:right w:val="single" w:color="000000" w:sz="4" w:space="0"/>
            </w:tcBorders>
            <w:vAlign w:val="center"/>
          </w:tcPr>
          <w:p>
            <w:pPr>
              <w:jc w:val="center"/>
              <w:rPr>
                <w:lang w:eastAsia="zh-CN"/>
              </w:rPr>
            </w:pPr>
          </w:p>
        </w:tc>
        <w:tc>
          <w:tcPr>
            <w:tcW w:w="611" w:type="pct"/>
            <w:vMerge w:val="continue"/>
            <w:tcBorders>
              <w:left w:val="single" w:color="000000" w:sz="4" w:space="0"/>
              <w:right w:val="single" w:color="000000" w:sz="4" w:space="0"/>
            </w:tcBorders>
            <w:vAlign w:val="center"/>
          </w:tcPr>
          <w:p>
            <w:pPr>
              <w:jc w:val="center"/>
              <w:rPr>
                <w:lang w:eastAsia="zh-CN"/>
              </w:rPr>
            </w:pPr>
          </w:p>
        </w:tc>
        <w:tc>
          <w:tcPr>
            <w:tcW w:w="1349"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资质要求</w:t>
            </w:r>
          </w:p>
        </w:tc>
        <w:tc>
          <w:tcPr>
            <w:tcW w:w="2549" w:type="pct"/>
            <w:tcBorders>
              <w:top w:val="single" w:color="000000" w:sz="4" w:space="0"/>
              <w:left w:val="single" w:color="000000" w:sz="4" w:space="0"/>
              <w:bottom w:val="single" w:color="000000" w:sz="4" w:space="0"/>
              <w:right w:val="single" w:color="000000" w:sz="4" w:space="0"/>
            </w:tcBorders>
            <w:vAlign w:val="center"/>
          </w:tcPr>
          <w:p>
            <w:pPr>
              <w:pStyle w:val="28"/>
              <w:spacing w:before="106"/>
              <w:ind w:left="102"/>
              <w:jc w:val="both"/>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1.4.1</w:t>
            </w:r>
            <w:r>
              <w:rPr>
                <w:rFonts w:ascii="宋体" w:hAnsi="宋体" w:eastAsia="宋体" w:cs="宋体"/>
                <w:spacing w:val="-1"/>
                <w:sz w:val="21"/>
                <w:szCs w:val="21"/>
                <w:lang w:eastAsia="zh-CN"/>
              </w:rPr>
              <w:t>项规定</w:t>
            </w:r>
          </w:p>
        </w:tc>
      </w:tr>
      <w:tr>
        <w:tblPrEx>
          <w:tblCellMar>
            <w:top w:w="57" w:type="dxa"/>
            <w:left w:w="57" w:type="dxa"/>
            <w:bottom w:w="57" w:type="dxa"/>
            <w:right w:w="57" w:type="dxa"/>
          </w:tblCellMar>
        </w:tblPrEx>
        <w:trPr>
          <w:trHeight w:val="407" w:hRule="exact"/>
        </w:trPr>
        <w:tc>
          <w:tcPr>
            <w:tcW w:w="489" w:type="pct"/>
            <w:vMerge w:val="continue"/>
            <w:tcBorders>
              <w:left w:val="single" w:color="000000" w:sz="4" w:space="0"/>
              <w:right w:val="single" w:color="000000" w:sz="4" w:space="0"/>
            </w:tcBorders>
            <w:vAlign w:val="center"/>
          </w:tcPr>
          <w:p>
            <w:pPr>
              <w:jc w:val="center"/>
              <w:rPr>
                <w:lang w:eastAsia="zh-CN"/>
              </w:rPr>
            </w:pPr>
          </w:p>
        </w:tc>
        <w:tc>
          <w:tcPr>
            <w:tcW w:w="611" w:type="pct"/>
            <w:vMerge w:val="continue"/>
            <w:tcBorders>
              <w:left w:val="single" w:color="000000" w:sz="4" w:space="0"/>
              <w:right w:val="single" w:color="000000" w:sz="4" w:space="0"/>
            </w:tcBorders>
            <w:vAlign w:val="center"/>
          </w:tcPr>
          <w:p>
            <w:pPr>
              <w:jc w:val="center"/>
              <w:rPr>
                <w:lang w:eastAsia="zh-CN"/>
              </w:rPr>
            </w:pPr>
          </w:p>
        </w:tc>
        <w:tc>
          <w:tcPr>
            <w:tcW w:w="1349"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财务要求</w:t>
            </w:r>
          </w:p>
        </w:tc>
        <w:tc>
          <w:tcPr>
            <w:tcW w:w="2549" w:type="pct"/>
            <w:tcBorders>
              <w:top w:val="single" w:color="000000" w:sz="4" w:space="0"/>
              <w:left w:val="single" w:color="000000" w:sz="4" w:space="0"/>
              <w:bottom w:val="single" w:color="000000" w:sz="4" w:space="0"/>
              <w:right w:val="single" w:color="000000" w:sz="4" w:space="0"/>
            </w:tcBorders>
            <w:vAlign w:val="center"/>
          </w:tcPr>
          <w:p>
            <w:pPr>
              <w:pStyle w:val="28"/>
              <w:spacing w:before="106"/>
              <w:ind w:left="102"/>
              <w:jc w:val="both"/>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1.4.1</w:t>
            </w:r>
            <w:r>
              <w:rPr>
                <w:rFonts w:ascii="宋体" w:hAnsi="宋体" w:eastAsia="宋体" w:cs="宋体"/>
                <w:spacing w:val="-1"/>
                <w:sz w:val="21"/>
                <w:szCs w:val="21"/>
                <w:lang w:eastAsia="zh-CN"/>
              </w:rPr>
              <w:t>项规定</w:t>
            </w:r>
          </w:p>
        </w:tc>
      </w:tr>
      <w:tr>
        <w:tblPrEx>
          <w:tblCellMar>
            <w:top w:w="57" w:type="dxa"/>
            <w:left w:w="57" w:type="dxa"/>
            <w:bottom w:w="57" w:type="dxa"/>
            <w:right w:w="57" w:type="dxa"/>
          </w:tblCellMar>
        </w:tblPrEx>
        <w:trPr>
          <w:trHeight w:val="424" w:hRule="exact"/>
        </w:trPr>
        <w:tc>
          <w:tcPr>
            <w:tcW w:w="489" w:type="pct"/>
            <w:vMerge w:val="continue"/>
            <w:tcBorders>
              <w:left w:val="single" w:color="000000" w:sz="4" w:space="0"/>
              <w:right w:val="single" w:color="000000" w:sz="4" w:space="0"/>
            </w:tcBorders>
            <w:vAlign w:val="center"/>
          </w:tcPr>
          <w:p>
            <w:pPr>
              <w:jc w:val="center"/>
              <w:rPr>
                <w:lang w:eastAsia="zh-CN"/>
              </w:rPr>
            </w:pPr>
          </w:p>
        </w:tc>
        <w:tc>
          <w:tcPr>
            <w:tcW w:w="611" w:type="pct"/>
            <w:vMerge w:val="continue"/>
            <w:tcBorders>
              <w:left w:val="single" w:color="000000" w:sz="4" w:space="0"/>
              <w:right w:val="single" w:color="000000" w:sz="4" w:space="0"/>
            </w:tcBorders>
            <w:vAlign w:val="center"/>
          </w:tcPr>
          <w:p>
            <w:pPr>
              <w:jc w:val="center"/>
              <w:rPr>
                <w:lang w:eastAsia="zh-CN"/>
              </w:rPr>
            </w:pPr>
          </w:p>
        </w:tc>
        <w:tc>
          <w:tcPr>
            <w:tcW w:w="1349" w:type="pct"/>
            <w:tcBorders>
              <w:top w:val="single" w:color="000000" w:sz="4" w:space="0"/>
              <w:left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业绩要求</w:t>
            </w:r>
          </w:p>
        </w:tc>
        <w:tc>
          <w:tcPr>
            <w:tcW w:w="2549" w:type="pct"/>
            <w:tcBorders>
              <w:top w:val="single" w:color="000000" w:sz="4" w:space="0"/>
              <w:left w:val="single" w:color="000000" w:sz="4" w:space="0"/>
              <w:right w:val="single" w:color="000000" w:sz="4" w:space="0"/>
            </w:tcBorders>
            <w:vAlign w:val="center"/>
          </w:tcPr>
          <w:p>
            <w:pPr>
              <w:pStyle w:val="28"/>
              <w:spacing w:before="106"/>
              <w:ind w:left="102"/>
              <w:jc w:val="both"/>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1.4.1</w:t>
            </w:r>
            <w:r>
              <w:rPr>
                <w:rFonts w:ascii="宋体" w:hAnsi="宋体" w:eastAsia="宋体" w:cs="宋体"/>
                <w:spacing w:val="-1"/>
                <w:sz w:val="21"/>
                <w:szCs w:val="21"/>
                <w:lang w:eastAsia="zh-CN"/>
              </w:rPr>
              <w:t>项规定</w:t>
            </w:r>
          </w:p>
        </w:tc>
      </w:tr>
      <w:tr>
        <w:tblPrEx>
          <w:tblCellMar>
            <w:top w:w="57" w:type="dxa"/>
            <w:left w:w="57" w:type="dxa"/>
            <w:bottom w:w="57" w:type="dxa"/>
            <w:right w:w="57" w:type="dxa"/>
          </w:tblCellMar>
        </w:tblPrEx>
        <w:trPr>
          <w:trHeight w:val="449" w:hRule="exact"/>
        </w:trPr>
        <w:tc>
          <w:tcPr>
            <w:tcW w:w="489" w:type="pct"/>
            <w:vMerge w:val="continue"/>
            <w:tcBorders>
              <w:left w:val="single" w:color="000000" w:sz="4" w:space="0"/>
              <w:right w:val="single" w:color="000000" w:sz="4" w:space="0"/>
            </w:tcBorders>
            <w:vAlign w:val="center"/>
          </w:tcPr>
          <w:p>
            <w:pPr>
              <w:jc w:val="center"/>
              <w:rPr>
                <w:lang w:eastAsia="zh-CN"/>
              </w:rPr>
            </w:pPr>
          </w:p>
        </w:tc>
        <w:tc>
          <w:tcPr>
            <w:tcW w:w="611" w:type="pct"/>
            <w:vMerge w:val="continue"/>
            <w:tcBorders>
              <w:left w:val="single" w:color="000000" w:sz="4" w:space="0"/>
              <w:right w:val="single" w:color="000000" w:sz="4" w:space="0"/>
            </w:tcBorders>
            <w:vAlign w:val="center"/>
          </w:tcPr>
          <w:p>
            <w:pPr>
              <w:jc w:val="center"/>
              <w:rPr>
                <w:lang w:eastAsia="zh-CN"/>
              </w:rPr>
            </w:pPr>
          </w:p>
        </w:tc>
        <w:tc>
          <w:tcPr>
            <w:tcW w:w="1349"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信誉要求</w:t>
            </w:r>
          </w:p>
        </w:tc>
        <w:tc>
          <w:tcPr>
            <w:tcW w:w="2549" w:type="pct"/>
            <w:tcBorders>
              <w:top w:val="single" w:color="000000" w:sz="4" w:space="0"/>
              <w:left w:val="single" w:color="000000" w:sz="4" w:space="0"/>
              <w:bottom w:val="single" w:color="000000" w:sz="4" w:space="0"/>
              <w:right w:val="single" w:color="000000" w:sz="4" w:space="0"/>
            </w:tcBorders>
            <w:vAlign w:val="center"/>
          </w:tcPr>
          <w:p>
            <w:pPr>
              <w:pStyle w:val="28"/>
              <w:spacing w:before="106"/>
              <w:ind w:left="102"/>
              <w:jc w:val="both"/>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1.4.1</w:t>
            </w:r>
            <w:r>
              <w:rPr>
                <w:rFonts w:ascii="宋体" w:hAnsi="宋体" w:eastAsia="宋体" w:cs="宋体"/>
                <w:spacing w:val="-1"/>
                <w:sz w:val="21"/>
                <w:szCs w:val="21"/>
                <w:lang w:eastAsia="zh-CN"/>
              </w:rPr>
              <w:t>项规定</w:t>
            </w:r>
          </w:p>
        </w:tc>
      </w:tr>
      <w:tr>
        <w:tblPrEx>
          <w:tblCellMar>
            <w:top w:w="57" w:type="dxa"/>
            <w:left w:w="57" w:type="dxa"/>
            <w:bottom w:w="57" w:type="dxa"/>
            <w:right w:w="57" w:type="dxa"/>
          </w:tblCellMar>
        </w:tblPrEx>
        <w:trPr>
          <w:trHeight w:val="452" w:hRule="exact"/>
        </w:trPr>
        <w:tc>
          <w:tcPr>
            <w:tcW w:w="489" w:type="pct"/>
            <w:vMerge w:val="continue"/>
            <w:tcBorders>
              <w:left w:val="single" w:color="000000" w:sz="4" w:space="0"/>
              <w:right w:val="single" w:color="000000" w:sz="4" w:space="0"/>
            </w:tcBorders>
            <w:vAlign w:val="center"/>
          </w:tcPr>
          <w:p>
            <w:pPr>
              <w:jc w:val="center"/>
              <w:rPr>
                <w:lang w:eastAsia="zh-CN"/>
              </w:rPr>
            </w:pPr>
          </w:p>
        </w:tc>
        <w:tc>
          <w:tcPr>
            <w:tcW w:w="611" w:type="pct"/>
            <w:vMerge w:val="continue"/>
            <w:tcBorders>
              <w:left w:val="single" w:color="000000" w:sz="4" w:space="0"/>
              <w:right w:val="single" w:color="000000" w:sz="4" w:space="0"/>
            </w:tcBorders>
            <w:vAlign w:val="center"/>
          </w:tcPr>
          <w:p>
            <w:pPr>
              <w:jc w:val="center"/>
              <w:rPr>
                <w:lang w:eastAsia="zh-CN"/>
              </w:rPr>
            </w:pPr>
          </w:p>
        </w:tc>
        <w:tc>
          <w:tcPr>
            <w:tcW w:w="1349"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总监理工程师</w:t>
            </w:r>
          </w:p>
        </w:tc>
        <w:tc>
          <w:tcPr>
            <w:tcW w:w="2549" w:type="pct"/>
            <w:tcBorders>
              <w:top w:val="single" w:color="000000" w:sz="4" w:space="0"/>
              <w:left w:val="single" w:color="000000" w:sz="4" w:space="0"/>
              <w:bottom w:val="single" w:color="000000" w:sz="4" w:space="0"/>
              <w:right w:val="single" w:color="000000" w:sz="4" w:space="0"/>
            </w:tcBorders>
            <w:vAlign w:val="center"/>
          </w:tcPr>
          <w:p>
            <w:pPr>
              <w:pStyle w:val="28"/>
              <w:spacing w:before="107"/>
              <w:ind w:left="102"/>
              <w:jc w:val="both"/>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1.4.1</w:t>
            </w:r>
            <w:r>
              <w:rPr>
                <w:rFonts w:ascii="宋体" w:hAnsi="宋体" w:eastAsia="宋体" w:cs="宋体"/>
                <w:spacing w:val="-1"/>
                <w:sz w:val="21"/>
                <w:szCs w:val="21"/>
                <w:lang w:eastAsia="zh-CN"/>
              </w:rPr>
              <w:t>项规定</w:t>
            </w:r>
          </w:p>
        </w:tc>
      </w:tr>
      <w:tr>
        <w:tblPrEx>
          <w:tblCellMar>
            <w:top w:w="57" w:type="dxa"/>
            <w:left w:w="57" w:type="dxa"/>
            <w:bottom w:w="57" w:type="dxa"/>
            <w:right w:w="57" w:type="dxa"/>
          </w:tblCellMar>
        </w:tblPrEx>
        <w:trPr>
          <w:trHeight w:val="449" w:hRule="exact"/>
        </w:trPr>
        <w:tc>
          <w:tcPr>
            <w:tcW w:w="489" w:type="pct"/>
            <w:vMerge w:val="continue"/>
            <w:tcBorders>
              <w:left w:val="single" w:color="000000" w:sz="4" w:space="0"/>
              <w:bottom w:val="single" w:color="000000" w:sz="4" w:space="0"/>
              <w:right w:val="single" w:color="000000" w:sz="4" w:space="0"/>
            </w:tcBorders>
            <w:vAlign w:val="center"/>
          </w:tcPr>
          <w:p>
            <w:pPr>
              <w:jc w:val="center"/>
              <w:rPr>
                <w:lang w:eastAsia="zh-CN"/>
              </w:rPr>
            </w:pPr>
          </w:p>
        </w:tc>
        <w:tc>
          <w:tcPr>
            <w:tcW w:w="611" w:type="pct"/>
            <w:vMerge w:val="continue"/>
            <w:tcBorders>
              <w:left w:val="single" w:color="000000" w:sz="4" w:space="0"/>
              <w:bottom w:val="single" w:color="000000" w:sz="4" w:space="0"/>
              <w:right w:val="single" w:color="000000" w:sz="4" w:space="0"/>
            </w:tcBorders>
            <w:vAlign w:val="center"/>
          </w:tcPr>
          <w:p>
            <w:pPr>
              <w:jc w:val="center"/>
              <w:rPr>
                <w:lang w:eastAsia="zh-CN"/>
              </w:rPr>
            </w:pPr>
          </w:p>
        </w:tc>
        <w:tc>
          <w:tcPr>
            <w:tcW w:w="1349"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其他主要人员</w:t>
            </w:r>
          </w:p>
        </w:tc>
        <w:tc>
          <w:tcPr>
            <w:tcW w:w="2549" w:type="pct"/>
            <w:tcBorders>
              <w:top w:val="single" w:color="000000" w:sz="4" w:space="0"/>
              <w:left w:val="single" w:color="000000" w:sz="4" w:space="0"/>
              <w:bottom w:val="single" w:color="000000" w:sz="4" w:space="0"/>
              <w:right w:val="single" w:color="000000" w:sz="4" w:space="0"/>
            </w:tcBorders>
            <w:vAlign w:val="center"/>
          </w:tcPr>
          <w:p>
            <w:pPr>
              <w:pStyle w:val="28"/>
              <w:spacing w:before="106"/>
              <w:ind w:left="102"/>
              <w:jc w:val="both"/>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1.4.1</w:t>
            </w:r>
            <w:r>
              <w:rPr>
                <w:rFonts w:ascii="宋体" w:hAnsi="宋体" w:eastAsia="宋体" w:cs="宋体"/>
                <w:spacing w:val="-1"/>
                <w:sz w:val="21"/>
                <w:szCs w:val="21"/>
                <w:lang w:eastAsia="zh-CN"/>
              </w:rPr>
              <w:t>项规定</w:t>
            </w:r>
          </w:p>
        </w:tc>
      </w:tr>
    </w:tbl>
    <w:p>
      <w:pPr>
        <w:rPr>
          <w:rFonts w:ascii="宋体" w:hAnsi="宋体" w:eastAsia="宋体" w:cs="宋体"/>
          <w:sz w:val="21"/>
          <w:szCs w:val="21"/>
          <w:lang w:eastAsia="zh-CN"/>
        </w:rPr>
        <w:sectPr>
          <w:pgSz w:w="11905" w:h="16838"/>
          <w:pgMar w:top="1440" w:right="1803" w:bottom="1440" w:left="1803" w:header="850" w:footer="992" w:gutter="0"/>
          <w:pgNumType w:fmt="decimal"/>
          <w:cols w:space="0" w:num="1"/>
          <w:docGrid w:type="lines" w:linePitch="317" w:charSpace="0"/>
        </w:sectPr>
      </w:pPr>
    </w:p>
    <w:p>
      <w:pPr>
        <w:spacing w:before="19" w:line="60" w:lineRule="atLeast"/>
        <w:rPr>
          <w:rFonts w:ascii="Times New Roman" w:hAnsi="Times New Roman" w:eastAsia="Times New Roman" w:cs="Times New Roman"/>
          <w:sz w:val="5"/>
          <w:szCs w:val="5"/>
          <w:lang w:eastAsia="zh-CN"/>
        </w:rPr>
      </w:pPr>
    </w:p>
    <w:tbl>
      <w:tblPr>
        <w:tblStyle w:val="16"/>
        <w:tblW w:w="4999" w:type="pct"/>
        <w:tblInd w:w="0" w:type="dxa"/>
        <w:tblLayout w:type="autofit"/>
        <w:tblCellMar>
          <w:top w:w="57" w:type="dxa"/>
          <w:left w:w="57" w:type="dxa"/>
          <w:bottom w:w="57" w:type="dxa"/>
          <w:right w:w="57" w:type="dxa"/>
        </w:tblCellMar>
      </w:tblPr>
      <w:tblGrid>
        <w:gridCol w:w="822"/>
        <w:gridCol w:w="1030"/>
        <w:gridCol w:w="2270"/>
        <w:gridCol w:w="4289"/>
      </w:tblGrid>
      <w:tr>
        <w:tblPrEx>
          <w:tblCellMar>
            <w:top w:w="57" w:type="dxa"/>
            <w:left w:w="57" w:type="dxa"/>
            <w:bottom w:w="57" w:type="dxa"/>
            <w:right w:w="57" w:type="dxa"/>
          </w:tblCellMar>
        </w:tblPrEx>
        <w:trPr>
          <w:trHeight w:val="451" w:hRule="exact"/>
        </w:trPr>
        <w:tc>
          <w:tcPr>
            <w:tcW w:w="489" w:type="pct"/>
            <w:vMerge w:val="restart"/>
            <w:tcBorders>
              <w:top w:val="single" w:color="000000" w:sz="4" w:space="0"/>
              <w:left w:val="single" w:color="000000" w:sz="4" w:space="0"/>
              <w:right w:val="single" w:color="000000" w:sz="4" w:space="0"/>
            </w:tcBorders>
            <w:vAlign w:val="center"/>
          </w:tcPr>
          <w:p>
            <w:pPr>
              <w:jc w:val="center"/>
              <w:rPr>
                <w:lang w:eastAsia="zh-CN"/>
              </w:rPr>
            </w:pPr>
          </w:p>
        </w:tc>
        <w:tc>
          <w:tcPr>
            <w:tcW w:w="611" w:type="pct"/>
            <w:vMerge w:val="restart"/>
            <w:tcBorders>
              <w:top w:val="single" w:color="000000" w:sz="4" w:space="0"/>
              <w:left w:val="single" w:color="000000" w:sz="4" w:space="0"/>
              <w:right w:val="single" w:color="000000" w:sz="4" w:space="0"/>
            </w:tcBorders>
            <w:vAlign w:val="center"/>
          </w:tcPr>
          <w:p>
            <w:pPr>
              <w:jc w:val="center"/>
              <w:rPr>
                <w:lang w:eastAsia="zh-CN"/>
              </w:rPr>
            </w:pPr>
          </w:p>
        </w:tc>
        <w:tc>
          <w:tcPr>
            <w:tcW w:w="1349"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2"/>
                <w:sz w:val="21"/>
                <w:szCs w:val="21"/>
              </w:rPr>
              <w:t>试验检测仪器设备</w:t>
            </w:r>
          </w:p>
        </w:tc>
        <w:tc>
          <w:tcPr>
            <w:tcW w:w="2549" w:type="pct"/>
            <w:tcBorders>
              <w:top w:val="single" w:color="000000" w:sz="4" w:space="0"/>
              <w:left w:val="single" w:color="000000" w:sz="4" w:space="0"/>
              <w:bottom w:val="single" w:color="000000" w:sz="4" w:space="0"/>
              <w:right w:val="single" w:color="000000" w:sz="4" w:space="0"/>
            </w:tcBorders>
            <w:vAlign w:val="center"/>
          </w:tcPr>
          <w:p>
            <w:pPr>
              <w:pStyle w:val="28"/>
              <w:jc w:val="both"/>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1.4.1</w:t>
            </w:r>
            <w:r>
              <w:rPr>
                <w:rFonts w:ascii="宋体" w:hAnsi="宋体" w:eastAsia="宋体" w:cs="宋体"/>
                <w:spacing w:val="-1"/>
                <w:sz w:val="21"/>
                <w:szCs w:val="21"/>
                <w:lang w:eastAsia="zh-CN"/>
              </w:rPr>
              <w:t>项规定</w:t>
            </w:r>
          </w:p>
        </w:tc>
      </w:tr>
      <w:tr>
        <w:tblPrEx>
          <w:tblCellMar>
            <w:top w:w="57" w:type="dxa"/>
            <w:left w:w="57" w:type="dxa"/>
            <w:bottom w:w="57" w:type="dxa"/>
            <w:right w:w="57" w:type="dxa"/>
          </w:tblCellMar>
        </w:tblPrEx>
        <w:trPr>
          <w:trHeight w:val="449" w:hRule="exact"/>
        </w:trPr>
        <w:tc>
          <w:tcPr>
            <w:tcW w:w="489" w:type="pct"/>
            <w:vMerge w:val="continue"/>
            <w:tcBorders>
              <w:left w:val="single" w:color="000000" w:sz="4" w:space="0"/>
              <w:right w:val="single" w:color="000000" w:sz="4" w:space="0"/>
            </w:tcBorders>
            <w:vAlign w:val="center"/>
          </w:tcPr>
          <w:p>
            <w:pPr>
              <w:jc w:val="center"/>
              <w:rPr>
                <w:lang w:eastAsia="zh-CN"/>
              </w:rPr>
            </w:pPr>
          </w:p>
        </w:tc>
        <w:tc>
          <w:tcPr>
            <w:tcW w:w="611" w:type="pct"/>
            <w:vMerge w:val="continue"/>
            <w:tcBorders>
              <w:left w:val="single" w:color="000000" w:sz="4" w:space="0"/>
              <w:right w:val="single" w:color="000000" w:sz="4" w:space="0"/>
            </w:tcBorders>
            <w:vAlign w:val="center"/>
          </w:tcPr>
          <w:p>
            <w:pPr>
              <w:jc w:val="center"/>
              <w:rPr>
                <w:lang w:eastAsia="zh-CN"/>
              </w:rPr>
            </w:pPr>
          </w:p>
        </w:tc>
        <w:tc>
          <w:tcPr>
            <w:tcW w:w="1349"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其他要求</w:t>
            </w:r>
          </w:p>
        </w:tc>
        <w:tc>
          <w:tcPr>
            <w:tcW w:w="2549" w:type="pct"/>
            <w:tcBorders>
              <w:top w:val="single" w:color="000000" w:sz="4" w:space="0"/>
              <w:left w:val="single" w:color="000000" w:sz="4" w:space="0"/>
              <w:bottom w:val="single" w:color="000000" w:sz="4" w:space="0"/>
              <w:right w:val="single" w:color="000000" w:sz="4" w:space="0"/>
            </w:tcBorders>
            <w:vAlign w:val="center"/>
          </w:tcPr>
          <w:p>
            <w:pPr>
              <w:pStyle w:val="28"/>
              <w:jc w:val="both"/>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1.4.1</w:t>
            </w:r>
            <w:r>
              <w:rPr>
                <w:rFonts w:ascii="宋体" w:hAnsi="宋体" w:eastAsia="宋体" w:cs="宋体"/>
                <w:spacing w:val="-1"/>
                <w:sz w:val="21"/>
                <w:szCs w:val="21"/>
                <w:lang w:eastAsia="zh-CN"/>
              </w:rPr>
              <w:t>项规定</w:t>
            </w:r>
          </w:p>
        </w:tc>
      </w:tr>
      <w:tr>
        <w:tblPrEx>
          <w:tblCellMar>
            <w:top w:w="57" w:type="dxa"/>
            <w:left w:w="57" w:type="dxa"/>
            <w:bottom w:w="57" w:type="dxa"/>
            <w:right w:w="57" w:type="dxa"/>
          </w:tblCellMar>
        </w:tblPrEx>
        <w:trPr>
          <w:trHeight w:val="451" w:hRule="exact"/>
        </w:trPr>
        <w:tc>
          <w:tcPr>
            <w:tcW w:w="489" w:type="pct"/>
            <w:vMerge w:val="continue"/>
            <w:tcBorders>
              <w:left w:val="single" w:color="000000" w:sz="4" w:space="0"/>
              <w:right w:val="single" w:color="000000" w:sz="4" w:space="0"/>
            </w:tcBorders>
            <w:vAlign w:val="center"/>
          </w:tcPr>
          <w:p>
            <w:pPr>
              <w:jc w:val="center"/>
              <w:rPr>
                <w:lang w:eastAsia="zh-CN"/>
              </w:rPr>
            </w:pPr>
          </w:p>
        </w:tc>
        <w:tc>
          <w:tcPr>
            <w:tcW w:w="611" w:type="pct"/>
            <w:vMerge w:val="continue"/>
            <w:tcBorders>
              <w:left w:val="single" w:color="000000" w:sz="4" w:space="0"/>
              <w:right w:val="single" w:color="000000" w:sz="4" w:space="0"/>
            </w:tcBorders>
            <w:vAlign w:val="center"/>
          </w:tcPr>
          <w:p>
            <w:pPr>
              <w:jc w:val="center"/>
              <w:rPr>
                <w:lang w:eastAsia="zh-CN"/>
              </w:rPr>
            </w:pPr>
          </w:p>
        </w:tc>
        <w:tc>
          <w:tcPr>
            <w:tcW w:w="1349"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联合体投标人</w:t>
            </w:r>
          </w:p>
        </w:tc>
        <w:tc>
          <w:tcPr>
            <w:tcW w:w="2549" w:type="pct"/>
            <w:tcBorders>
              <w:top w:val="single" w:color="000000" w:sz="4" w:space="0"/>
              <w:left w:val="single" w:color="000000" w:sz="4" w:space="0"/>
              <w:bottom w:val="single" w:color="000000" w:sz="4" w:space="0"/>
              <w:right w:val="single" w:color="000000" w:sz="4" w:space="0"/>
            </w:tcBorders>
            <w:vAlign w:val="center"/>
          </w:tcPr>
          <w:p>
            <w:pPr>
              <w:pStyle w:val="28"/>
              <w:jc w:val="both"/>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1.4.2</w:t>
            </w:r>
            <w:r>
              <w:rPr>
                <w:rFonts w:ascii="宋体" w:hAnsi="宋体" w:eastAsia="宋体" w:cs="宋体"/>
                <w:spacing w:val="-1"/>
                <w:sz w:val="21"/>
                <w:szCs w:val="21"/>
                <w:lang w:eastAsia="zh-CN"/>
              </w:rPr>
              <w:t>项规定</w:t>
            </w:r>
          </w:p>
        </w:tc>
      </w:tr>
      <w:tr>
        <w:tblPrEx>
          <w:tblCellMar>
            <w:top w:w="57" w:type="dxa"/>
            <w:left w:w="57" w:type="dxa"/>
            <w:bottom w:w="57" w:type="dxa"/>
            <w:right w:w="57" w:type="dxa"/>
          </w:tblCellMar>
        </w:tblPrEx>
        <w:trPr>
          <w:trHeight w:val="888" w:hRule="exact"/>
        </w:trPr>
        <w:tc>
          <w:tcPr>
            <w:tcW w:w="489" w:type="pct"/>
            <w:vMerge w:val="continue"/>
            <w:tcBorders>
              <w:left w:val="single" w:color="000000" w:sz="4" w:space="0"/>
              <w:right w:val="single" w:color="000000" w:sz="4" w:space="0"/>
            </w:tcBorders>
            <w:vAlign w:val="center"/>
          </w:tcPr>
          <w:p>
            <w:pPr>
              <w:jc w:val="center"/>
              <w:rPr>
                <w:lang w:eastAsia="zh-CN"/>
              </w:rPr>
            </w:pPr>
          </w:p>
        </w:tc>
        <w:tc>
          <w:tcPr>
            <w:tcW w:w="611" w:type="pct"/>
            <w:vMerge w:val="continue"/>
            <w:tcBorders>
              <w:left w:val="single" w:color="000000" w:sz="4" w:space="0"/>
              <w:right w:val="single" w:color="000000" w:sz="4" w:space="0"/>
            </w:tcBorders>
            <w:vAlign w:val="center"/>
          </w:tcPr>
          <w:p>
            <w:pPr>
              <w:jc w:val="center"/>
              <w:rPr>
                <w:lang w:eastAsia="zh-CN"/>
              </w:rPr>
            </w:pPr>
          </w:p>
        </w:tc>
        <w:tc>
          <w:tcPr>
            <w:tcW w:w="1349"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lang w:eastAsia="zh-CN"/>
              </w:rPr>
            </w:pPr>
            <w:r>
              <w:rPr>
                <w:rFonts w:ascii="宋体" w:hAnsi="宋体" w:eastAsia="宋体" w:cs="宋体"/>
                <w:spacing w:val="-2"/>
                <w:sz w:val="21"/>
                <w:szCs w:val="21"/>
                <w:lang w:eastAsia="zh-CN"/>
              </w:rPr>
              <w:t>不存在禁止投标的情形</w:t>
            </w:r>
          </w:p>
        </w:tc>
        <w:tc>
          <w:tcPr>
            <w:tcW w:w="2549" w:type="pct"/>
            <w:tcBorders>
              <w:top w:val="single" w:color="000000" w:sz="4" w:space="0"/>
              <w:left w:val="single" w:color="000000" w:sz="4" w:space="0"/>
              <w:bottom w:val="single" w:color="000000" w:sz="4" w:space="0"/>
              <w:right w:val="single" w:color="000000" w:sz="4" w:space="0"/>
            </w:tcBorders>
            <w:vAlign w:val="center"/>
          </w:tcPr>
          <w:p>
            <w:pPr>
              <w:pStyle w:val="28"/>
              <w:jc w:val="both"/>
              <w:rPr>
                <w:rFonts w:ascii="宋体" w:hAnsi="宋体" w:eastAsia="宋体" w:cs="宋体"/>
                <w:sz w:val="21"/>
                <w:szCs w:val="21"/>
                <w:lang w:eastAsia="zh-CN"/>
              </w:rPr>
            </w:pPr>
            <w:r>
              <w:rPr>
                <w:rFonts w:ascii="宋体" w:hAnsi="宋体" w:eastAsia="宋体" w:cs="宋体"/>
                <w:spacing w:val="-2"/>
                <w:sz w:val="21"/>
                <w:szCs w:val="21"/>
                <w:lang w:eastAsia="zh-CN"/>
              </w:rPr>
              <w:t>不存在第二章</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z w:val="21"/>
                <w:szCs w:val="21"/>
                <w:lang w:eastAsia="zh-CN"/>
              </w:rPr>
              <w:t>1.4.3</w:t>
            </w:r>
            <w:r>
              <w:rPr>
                <w:rFonts w:ascii="宋体" w:hAnsi="宋体" w:eastAsia="宋体" w:cs="宋体"/>
                <w:spacing w:val="-1"/>
                <w:sz w:val="21"/>
                <w:szCs w:val="21"/>
                <w:lang w:eastAsia="zh-CN"/>
              </w:rPr>
              <w:t>项规定的任何一种情形</w:t>
            </w:r>
          </w:p>
        </w:tc>
      </w:tr>
      <w:tr>
        <w:tblPrEx>
          <w:tblCellMar>
            <w:top w:w="57" w:type="dxa"/>
            <w:left w:w="57" w:type="dxa"/>
            <w:bottom w:w="57" w:type="dxa"/>
            <w:right w:w="57" w:type="dxa"/>
          </w:tblCellMar>
        </w:tblPrEx>
        <w:trPr>
          <w:trHeight w:val="451" w:hRule="exact"/>
        </w:trPr>
        <w:tc>
          <w:tcPr>
            <w:tcW w:w="489" w:type="pct"/>
            <w:vMerge w:val="continue"/>
            <w:tcBorders>
              <w:left w:val="single" w:color="000000" w:sz="4" w:space="0"/>
              <w:bottom w:val="single" w:color="000000" w:sz="4" w:space="0"/>
              <w:right w:val="single" w:color="000000" w:sz="4" w:space="0"/>
            </w:tcBorders>
            <w:vAlign w:val="center"/>
          </w:tcPr>
          <w:p>
            <w:pPr>
              <w:jc w:val="center"/>
              <w:rPr>
                <w:lang w:eastAsia="zh-CN"/>
              </w:rPr>
            </w:pPr>
          </w:p>
        </w:tc>
        <w:tc>
          <w:tcPr>
            <w:tcW w:w="611" w:type="pct"/>
            <w:vMerge w:val="continue"/>
            <w:tcBorders>
              <w:left w:val="single" w:color="000000" w:sz="4" w:space="0"/>
              <w:bottom w:val="single" w:color="000000" w:sz="4" w:space="0"/>
              <w:right w:val="single" w:color="000000" w:sz="4" w:space="0"/>
            </w:tcBorders>
            <w:vAlign w:val="center"/>
          </w:tcPr>
          <w:p>
            <w:pPr>
              <w:jc w:val="center"/>
              <w:rPr>
                <w:lang w:eastAsia="zh-CN"/>
              </w:rPr>
            </w:pPr>
          </w:p>
        </w:tc>
        <w:tc>
          <w:tcPr>
            <w:tcW w:w="1349"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2549" w:type="pct"/>
            <w:tcBorders>
              <w:top w:val="single" w:color="000000" w:sz="4" w:space="0"/>
              <w:left w:val="single" w:color="000000" w:sz="4" w:space="0"/>
              <w:bottom w:val="single" w:color="000000" w:sz="4" w:space="0"/>
              <w:right w:val="single" w:color="000000" w:sz="4" w:space="0"/>
            </w:tcBorders>
            <w:vAlign w:val="center"/>
          </w:tcPr>
          <w:p>
            <w:pPr>
              <w:pStyle w:val="28"/>
              <w:jc w:val="both"/>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r>
      <w:tr>
        <w:tblPrEx>
          <w:tblCellMar>
            <w:top w:w="57" w:type="dxa"/>
            <w:left w:w="57" w:type="dxa"/>
            <w:bottom w:w="57" w:type="dxa"/>
            <w:right w:w="57" w:type="dxa"/>
          </w:tblCellMar>
        </w:tblPrEx>
        <w:trPr>
          <w:trHeight w:val="449" w:hRule="exact"/>
        </w:trPr>
        <w:tc>
          <w:tcPr>
            <w:tcW w:w="489" w:type="pct"/>
            <w:vMerge w:val="restart"/>
            <w:tcBorders>
              <w:top w:val="single" w:color="000000" w:sz="4" w:space="0"/>
              <w:left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2.1.3</w:t>
            </w:r>
          </w:p>
        </w:tc>
        <w:tc>
          <w:tcPr>
            <w:tcW w:w="611" w:type="pct"/>
            <w:vMerge w:val="restart"/>
            <w:tcBorders>
              <w:top w:val="single" w:color="000000" w:sz="4" w:space="0"/>
              <w:left w:val="single" w:color="000000" w:sz="4" w:space="0"/>
              <w:right w:val="single" w:color="000000" w:sz="4" w:space="0"/>
            </w:tcBorders>
            <w:vAlign w:val="center"/>
          </w:tcPr>
          <w:p>
            <w:pPr>
              <w:pStyle w:val="28"/>
              <w:jc w:val="center"/>
              <w:rPr>
                <w:rFonts w:ascii="宋体" w:hAnsi="宋体" w:eastAsia="宋体" w:cs="宋体"/>
                <w:spacing w:val="-1"/>
                <w:sz w:val="21"/>
                <w:szCs w:val="21"/>
              </w:rPr>
            </w:pPr>
            <w:r>
              <w:rPr>
                <w:rFonts w:ascii="宋体" w:hAnsi="宋体" w:eastAsia="宋体" w:cs="宋体"/>
                <w:spacing w:val="-1"/>
                <w:sz w:val="21"/>
                <w:szCs w:val="21"/>
              </w:rPr>
              <w:t>响应性评</w:t>
            </w:r>
          </w:p>
          <w:p>
            <w:pPr>
              <w:pStyle w:val="28"/>
              <w:jc w:val="center"/>
              <w:rPr>
                <w:rFonts w:ascii="宋体" w:hAnsi="宋体" w:eastAsia="宋体" w:cs="宋体"/>
                <w:sz w:val="21"/>
                <w:szCs w:val="21"/>
              </w:rPr>
            </w:pPr>
            <w:r>
              <w:rPr>
                <w:rFonts w:ascii="宋体" w:hAnsi="宋体" w:eastAsia="宋体" w:cs="宋体"/>
                <w:sz w:val="21"/>
                <w:szCs w:val="21"/>
              </w:rPr>
              <w:t>审标准</w:t>
            </w:r>
          </w:p>
        </w:tc>
        <w:tc>
          <w:tcPr>
            <w:tcW w:w="1349"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投标报价</w:t>
            </w:r>
          </w:p>
        </w:tc>
        <w:tc>
          <w:tcPr>
            <w:tcW w:w="2549" w:type="pct"/>
            <w:tcBorders>
              <w:top w:val="single" w:color="000000" w:sz="4" w:space="0"/>
              <w:left w:val="single" w:color="000000" w:sz="4" w:space="0"/>
              <w:bottom w:val="single" w:color="000000" w:sz="4" w:space="0"/>
              <w:right w:val="single" w:color="000000" w:sz="4" w:space="0"/>
            </w:tcBorders>
            <w:vAlign w:val="center"/>
          </w:tcPr>
          <w:p>
            <w:pPr>
              <w:pStyle w:val="28"/>
              <w:jc w:val="both"/>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z w:val="21"/>
                <w:szCs w:val="21"/>
                <w:lang w:eastAsia="zh-CN"/>
              </w:rPr>
              <w:t>3.2</w:t>
            </w:r>
            <w:r>
              <w:rPr>
                <w:rFonts w:ascii="宋体" w:hAnsi="宋体" w:eastAsia="宋体" w:cs="宋体"/>
                <w:spacing w:val="-1"/>
                <w:sz w:val="21"/>
                <w:szCs w:val="21"/>
                <w:lang w:eastAsia="zh-CN"/>
              </w:rPr>
              <w:t>款规定</w:t>
            </w:r>
          </w:p>
        </w:tc>
      </w:tr>
      <w:tr>
        <w:tblPrEx>
          <w:tblCellMar>
            <w:top w:w="57" w:type="dxa"/>
            <w:left w:w="57" w:type="dxa"/>
            <w:bottom w:w="57" w:type="dxa"/>
            <w:right w:w="57" w:type="dxa"/>
          </w:tblCellMar>
        </w:tblPrEx>
        <w:trPr>
          <w:trHeight w:val="451" w:hRule="exact"/>
        </w:trPr>
        <w:tc>
          <w:tcPr>
            <w:tcW w:w="489" w:type="pct"/>
            <w:vMerge w:val="continue"/>
            <w:tcBorders>
              <w:left w:val="single" w:color="000000" w:sz="4" w:space="0"/>
              <w:right w:val="single" w:color="000000" w:sz="4" w:space="0"/>
            </w:tcBorders>
            <w:vAlign w:val="center"/>
          </w:tcPr>
          <w:p>
            <w:pPr>
              <w:jc w:val="center"/>
              <w:rPr>
                <w:lang w:eastAsia="zh-CN"/>
              </w:rPr>
            </w:pPr>
          </w:p>
        </w:tc>
        <w:tc>
          <w:tcPr>
            <w:tcW w:w="611" w:type="pct"/>
            <w:vMerge w:val="continue"/>
            <w:tcBorders>
              <w:left w:val="single" w:color="000000" w:sz="4" w:space="0"/>
              <w:right w:val="single" w:color="000000" w:sz="4" w:space="0"/>
            </w:tcBorders>
            <w:vAlign w:val="center"/>
          </w:tcPr>
          <w:p>
            <w:pPr>
              <w:jc w:val="center"/>
              <w:rPr>
                <w:lang w:eastAsia="zh-CN"/>
              </w:rPr>
            </w:pPr>
          </w:p>
        </w:tc>
        <w:tc>
          <w:tcPr>
            <w:tcW w:w="1349"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投标内容</w:t>
            </w:r>
          </w:p>
        </w:tc>
        <w:tc>
          <w:tcPr>
            <w:tcW w:w="2549" w:type="pct"/>
            <w:tcBorders>
              <w:top w:val="single" w:color="000000" w:sz="4" w:space="0"/>
              <w:left w:val="single" w:color="000000" w:sz="4" w:space="0"/>
              <w:bottom w:val="single" w:color="000000" w:sz="4" w:space="0"/>
              <w:right w:val="single" w:color="000000" w:sz="4" w:space="0"/>
            </w:tcBorders>
            <w:vAlign w:val="center"/>
          </w:tcPr>
          <w:p>
            <w:pPr>
              <w:pStyle w:val="28"/>
              <w:jc w:val="both"/>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1.3.1</w:t>
            </w:r>
            <w:r>
              <w:rPr>
                <w:rFonts w:ascii="宋体" w:hAnsi="宋体" w:eastAsia="宋体" w:cs="宋体"/>
                <w:spacing w:val="-1"/>
                <w:sz w:val="21"/>
                <w:szCs w:val="21"/>
                <w:lang w:eastAsia="zh-CN"/>
              </w:rPr>
              <w:t>项规定</w:t>
            </w:r>
          </w:p>
        </w:tc>
      </w:tr>
      <w:tr>
        <w:tblPrEx>
          <w:tblCellMar>
            <w:top w:w="57" w:type="dxa"/>
            <w:left w:w="57" w:type="dxa"/>
            <w:bottom w:w="57" w:type="dxa"/>
            <w:right w:w="57" w:type="dxa"/>
          </w:tblCellMar>
        </w:tblPrEx>
        <w:trPr>
          <w:trHeight w:val="449" w:hRule="exact"/>
        </w:trPr>
        <w:tc>
          <w:tcPr>
            <w:tcW w:w="489" w:type="pct"/>
            <w:vMerge w:val="continue"/>
            <w:tcBorders>
              <w:left w:val="single" w:color="000000" w:sz="4" w:space="0"/>
              <w:right w:val="single" w:color="000000" w:sz="4" w:space="0"/>
            </w:tcBorders>
            <w:vAlign w:val="center"/>
          </w:tcPr>
          <w:p>
            <w:pPr>
              <w:jc w:val="center"/>
              <w:rPr>
                <w:lang w:eastAsia="zh-CN"/>
              </w:rPr>
            </w:pPr>
          </w:p>
        </w:tc>
        <w:tc>
          <w:tcPr>
            <w:tcW w:w="611" w:type="pct"/>
            <w:vMerge w:val="continue"/>
            <w:tcBorders>
              <w:left w:val="single" w:color="000000" w:sz="4" w:space="0"/>
              <w:right w:val="single" w:color="000000" w:sz="4" w:space="0"/>
            </w:tcBorders>
            <w:vAlign w:val="center"/>
          </w:tcPr>
          <w:p>
            <w:pPr>
              <w:jc w:val="center"/>
              <w:rPr>
                <w:lang w:eastAsia="zh-CN"/>
              </w:rPr>
            </w:pPr>
          </w:p>
        </w:tc>
        <w:tc>
          <w:tcPr>
            <w:tcW w:w="1349"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监理服务期限</w:t>
            </w:r>
          </w:p>
        </w:tc>
        <w:tc>
          <w:tcPr>
            <w:tcW w:w="2549" w:type="pct"/>
            <w:tcBorders>
              <w:top w:val="single" w:color="000000" w:sz="4" w:space="0"/>
              <w:left w:val="single" w:color="000000" w:sz="4" w:space="0"/>
              <w:bottom w:val="single" w:color="000000" w:sz="4" w:space="0"/>
              <w:right w:val="single" w:color="000000" w:sz="4" w:space="0"/>
            </w:tcBorders>
            <w:vAlign w:val="center"/>
          </w:tcPr>
          <w:p>
            <w:pPr>
              <w:pStyle w:val="28"/>
              <w:jc w:val="both"/>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1.3.2</w:t>
            </w:r>
            <w:r>
              <w:rPr>
                <w:rFonts w:ascii="宋体" w:hAnsi="宋体" w:eastAsia="宋体" w:cs="宋体"/>
                <w:spacing w:val="-1"/>
                <w:sz w:val="21"/>
                <w:szCs w:val="21"/>
                <w:lang w:eastAsia="zh-CN"/>
              </w:rPr>
              <w:t>项规定</w:t>
            </w:r>
          </w:p>
        </w:tc>
      </w:tr>
      <w:tr>
        <w:tblPrEx>
          <w:tblCellMar>
            <w:top w:w="57" w:type="dxa"/>
            <w:left w:w="57" w:type="dxa"/>
            <w:bottom w:w="57" w:type="dxa"/>
            <w:right w:w="57" w:type="dxa"/>
          </w:tblCellMar>
        </w:tblPrEx>
        <w:trPr>
          <w:trHeight w:val="451" w:hRule="exact"/>
        </w:trPr>
        <w:tc>
          <w:tcPr>
            <w:tcW w:w="489" w:type="pct"/>
            <w:vMerge w:val="continue"/>
            <w:tcBorders>
              <w:left w:val="single" w:color="000000" w:sz="4" w:space="0"/>
              <w:right w:val="single" w:color="000000" w:sz="4" w:space="0"/>
            </w:tcBorders>
            <w:vAlign w:val="center"/>
          </w:tcPr>
          <w:p>
            <w:pPr>
              <w:jc w:val="center"/>
              <w:rPr>
                <w:lang w:eastAsia="zh-CN"/>
              </w:rPr>
            </w:pPr>
          </w:p>
        </w:tc>
        <w:tc>
          <w:tcPr>
            <w:tcW w:w="611" w:type="pct"/>
            <w:vMerge w:val="continue"/>
            <w:tcBorders>
              <w:left w:val="single" w:color="000000" w:sz="4" w:space="0"/>
              <w:right w:val="single" w:color="000000" w:sz="4" w:space="0"/>
            </w:tcBorders>
            <w:vAlign w:val="center"/>
          </w:tcPr>
          <w:p>
            <w:pPr>
              <w:jc w:val="center"/>
              <w:rPr>
                <w:lang w:eastAsia="zh-CN"/>
              </w:rPr>
            </w:pPr>
          </w:p>
        </w:tc>
        <w:tc>
          <w:tcPr>
            <w:tcW w:w="1349"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质量标准</w:t>
            </w:r>
          </w:p>
        </w:tc>
        <w:tc>
          <w:tcPr>
            <w:tcW w:w="2549" w:type="pct"/>
            <w:tcBorders>
              <w:top w:val="single" w:color="000000" w:sz="4" w:space="0"/>
              <w:left w:val="single" w:color="000000" w:sz="4" w:space="0"/>
              <w:bottom w:val="single" w:color="000000" w:sz="4" w:space="0"/>
              <w:right w:val="single" w:color="000000" w:sz="4" w:space="0"/>
            </w:tcBorders>
            <w:vAlign w:val="center"/>
          </w:tcPr>
          <w:p>
            <w:pPr>
              <w:pStyle w:val="28"/>
              <w:jc w:val="both"/>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1.3.3</w:t>
            </w:r>
            <w:r>
              <w:rPr>
                <w:rFonts w:ascii="宋体" w:hAnsi="宋体" w:eastAsia="宋体" w:cs="宋体"/>
                <w:spacing w:val="-1"/>
                <w:sz w:val="21"/>
                <w:szCs w:val="21"/>
                <w:lang w:eastAsia="zh-CN"/>
              </w:rPr>
              <w:t>项规定</w:t>
            </w:r>
          </w:p>
        </w:tc>
      </w:tr>
      <w:tr>
        <w:tblPrEx>
          <w:tblCellMar>
            <w:top w:w="57" w:type="dxa"/>
            <w:left w:w="57" w:type="dxa"/>
            <w:bottom w:w="57" w:type="dxa"/>
            <w:right w:w="57" w:type="dxa"/>
          </w:tblCellMar>
        </w:tblPrEx>
        <w:trPr>
          <w:trHeight w:val="398" w:hRule="exact"/>
        </w:trPr>
        <w:tc>
          <w:tcPr>
            <w:tcW w:w="489" w:type="pct"/>
            <w:vMerge w:val="continue"/>
            <w:tcBorders>
              <w:left w:val="single" w:color="000000" w:sz="4" w:space="0"/>
              <w:right w:val="single" w:color="000000" w:sz="4" w:space="0"/>
            </w:tcBorders>
            <w:vAlign w:val="center"/>
          </w:tcPr>
          <w:p>
            <w:pPr>
              <w:jc w:val="center"/>
              <w:rPr>
                <w:lang w:eastAsia="zh-CN"/>
              </w:rPr>
            </w:pPr>
          </w:p>
        </w:tc>
        <w:tc>
          <w:tcPr>
            <w:tcW w:w="611" w:type="pct"/>
            <w:vMerge w:val="continue"/>
            <w:tcBorders>
              <w:left w:val="single" w:color="000000" w:sz="4" w:space="0"/>
              <w:right w:val="single" w:color="000000" w:sz="4" w:space="0"/>
            </w:tcBorders>
            <w:vAlign w:val="center"/>
          </w:tcPr>
          <w:p>
            <w:pPr>
              <w:jc w:val="center"/>
              <w:rPr>
                <w:lang w:eastAsia="zh-CN"/>
              </w:rPr>
            </w:pPr>
          </w:p>
        </w:tc>
        <w:tc>
          <w:tcPr>
            <w:tcW w:w="1349" w:type="pct"/>
            <w:vMerge w:val="restart"/>
            <w:tcBorders>
              <w:top w:val="single" w:color="000000" w:sz="4" w:space="0"/>
              <w:left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投标有效期</w:t>
            </w:r>
          </w:p>
        </w:tc>
        <w:tc>
          <w:tcPr>
            <w:tcW w:w="2549" w:type="pct"/>
            <w:vMerge w:val="restart"/>
            <w:tcBorders>
              <w:top w:val="single" w:color="000000" w:sz="4" w:space="0"/>
              <w:left w:val="single" w:color="000000" w:sz="4" w:space="0"/>
              <w:right w:val="single" w:color="000000" w:sz="4" w:space="0"/>
            </w:tcBorders>
            <w:vAlign w:val="center"/>
          </w:tcPr>
          <w:p>
            <w:pPr>
              <w:pStyle w:val="28"/>
              <w:jc w:val="both"/>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3.3.1</w:t>
            </w:r>
            <w:r>
              <w:rPr>
                <w:rFonts w:ascii="宋体" w:hAnsi="宋体" w:eastAsia="宋体" w:cs="宋体"/>
                <w:spacing w:val="-1"/>
                <w:sz w:val="21"/>
                <w:szCs w:val="21"/>
                <w:lang w:eastAsia="zh-CN"/>
              </w:rPr>
              <w:t>项规定</w:t>
            </w:r>
          </w:p>
        </w:tc>
      </w:tr>
      <w:tr>
        <w:tblPrEx>
          <w:tblCellMar>
            <w:top w:w="57" w:type="dxa"/>
            <w:left w:w="57" w:type="dxa"/>
            <w:bottom w:w="57" w:type="dxa"/>
            <w:right w:w="57" w:type="dxa"/>
          </w:tblCellMar>
        </w:tblPrEx>
        <w:trPr>
          <w:trHeight w:val="519" w:hRule="exact"/>
        </w:trPr>
        <w:tc>
          <w:tcPr>
            <w:tcW w:w="489" w:type="pct"/>
            <w:vMerge w:val="continue"/>
            <w:tcBorders>
              <w:left w:val="single" w:color="000000" w:sz="4" w:space="0"/>
              <w:right w:val="single" w:color="000000" w:sz="4" w:space="0"/>
            </w:tcBorders>
            <w:vAlign w:val="center"/>
          </w:tcPr>
          <w:p>
            <w:pPr>
              <w:jc w:val="center"/>
              <w:rPr>
                <w:lang w:eastAsia="zh-CN"/>
              </w:rPr>
            </w:pPr>
          </w:p>
        </w:tc>
        <w:tc>
          <w:tcPr>
            <w:tcW w:w="611" w:type="pct"/>
            <w:vMerge w:val="continue"/>
            <w:tcBorders>
              <w:left w:val="single" w:color="000000" w:sz="4" w:space="0"/>
              <w:right w:val="single" w:color="000000" w:sz="4" w:space="0"/>
            </w:tcBorders>
            <w:vAlign w:val="center"/>
          </w:tcPr>
          <w:p>
            <w:pPr>
              <w:jc w:val="center"/>
              <w:rPr>
                <w:lang w:eastAsia="zh-CN"/>
              </w:rPr>
            </w:pPr>
          </w:p>
        </w:tc>
        <w:tc>
          <w:tcPr>
            <w:tcW w:w="1349" w:type="pct"/>
            <w:tcBorders>
              <w:top w:val="single" w:color="000000" w:sz="4" w:space="0"/>
              <w:left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投标保证金</w:t>
            </w:r>
          </w:p>
        </w:tc>
        <w:tc>
          <w:tcPr>
            <w:tcW w:w="2549" w:type="pct"/>
            <w:tcBorders>
              <w:top w:val="single" w:color="000000" w:sz="4" w:space="0"/>
              <w:left w:val="single" w:color="000000" w:sz="4" w:space="0"/>
              <w:right w:val="single" w:color="000000" w:sz="4" w:space="0"/>
            </w:tcBorders>
            <w:vAlign w:val="center"/>
          </w:tcPr>
          <w:p>
            <w:pPr>
              <w:pStyle w:val="28"/>
              <w:jc w:val="both"/>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3.4.1</w:t>
            </w:r>
            <w:r>
              <w:rPr>
                <w:rFonts w:ascii="宋体" w:hAnsi="宋体" w:eastAsia="宋体" w:cs="宋体"/>
                <w:spacing w:val="-1"/>
                <w:sz w:val="21"/>
                <w:szCs w:val="21"/>
                <w:lang w:eastAsia="zh-CN"/>
              </w:rPr>
              <w:t>项规定</w:t>
            </w:r>
          </w:p>
        </w:tc>
      </w:tr>
      <w:tr>
        <w:tblPrEx>
          <w:tblCellMar>
            <w:top w:w="57" w:type="dxa"/>
            <w:left w:w="57" w:type="dxa"/>
            <w:bottom w:w="57" w:type="dxa"/>
            <w:right w:w="57" w:type="dxa"/>
          </w:tblCellMar>
        </w:tblPrEx>
        <w:trPr>
          <w:trHeight w:val="891" w:hRule="exact"/>
        </w:trPr>
        <w:tc>
          <w:tcPr>
            <w:tcW w:w="489" w:type="pct"/>
            <w:vMerge w:val="continue"/>
            <w:tcBorders>
              <w:left w:val="single" w:color="000000" w:sz="4" w:space="0"/>
              <w:right w:val="single" w:color="000000" w:sz="4" w:space="0"/>
            </w:tcBorders>
            <w:vAlign w:val="center"/>
          </w:tcPr>
          <w:p>
            <w:pPr>
              <w:jc w:val="center"/>
              <w:rPr>
                <w:lang w:eastAsia="zh-CN"/>
              </w:rPr>
            </w:pPr>
          </w:p>
        </w:tc>
        <w:tc>
          <w:tcPr>
            <w:tcW w:w="611" w:type="pct"/>
            <w:vMerge w:val="continue"/>
            <w:tcBorders>
              <w:left w:val="single" w:color="000000" w:sz="4" w:space="0"/>
              <w:right w:val="single" w:color="000000" w:sz="4" w:space="0"/>
            </w:tcBorders>
            <w:vAlign w:val="center"/>
          </w:tcPr>
          <w:p>
            <w:pPr>
              <w:jc w:val="center"/>
              <w:rPr>
                <w:lang w:eastAsia="zh-CN"/>
              </w:rPr>
            </w:pPr>
          </w:p>
        </w:tc>
        <w:tc>
          <w:tcPr>
            <w:tcW w:w="1349"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权利义务</w:t>
            </w:r>
          </w:p>
        </w:tc>
        <w:tc>
          <w:tcPr>
            <w:tcW w:w="2549" w:type="pct"/>
            <w:tcBorders>
              <w:top w:val="single" w:color="000000" w:sz="4" w:space="0"/>
              <w:left w:val="single" w:color="000000" w:sz="4" w:space="0"/>
              <w:bottom w:val="single" w:color="000000" w:sz="4" w:space="0"/>
              <w:right w:val="single" w:color="000000" w:sz="4" w:space="0"/>
            </w:tcBorders>
            <w:vAlign w:val="center"/>
          </w:tcPr>
          <w:p>
            <w:pPr>
              <w:pStyle w:val="28"/>
              <w:jc w:val="both"/>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1.12.1</w:t>
            </w:r>
            <w:r>
              <w:rPr>
                <w:rFonts w:ascii="宋体" w:hAnsi="宋体" w:eastAsia="宋体" w:cs="宋体"/>
                <w:spacing w:val="-3"/>
                <w:sz w:val="21"/>
                <w:szCs w:val="21"/>
                <w:lang w:eastAsia="zh-CN"/>
              </w:rPr>
              <w:t>项规定和第四</w:t>
            </w:r>
            <w:r>
              <w:rPr>
                <w:rFonts w:ascii="宋体" w:hAnsi="宋体" w:eastAsia="宋体" w:cs="宋体"/>
                <w:spacing w:val="-2"/>
                <w:sz w:val="21"/>
                <w:szCs w:val="21"/>
                <w:lang w:eastAsia="zh-CN"/>
              </w:rPr>
              <w:t>章</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合同条款及格式</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中的实质性要求和条件</w:t>
            </w:r>
          </w:p>
        </w:tc>
      </w:tr>
      <w:tr>
        <w:tblPrEx>
          <w:tblCellMar>
            <w:top w:w="57" w:type="dxa"/>
            <w:left w:w="57" w:type="dxa"/>
            <w:bottom w:w="57" w:type="dxa"/>
            <w:right w:w="57" w:type="dxa"/>
          </w:tblCellMar>
        </w:tblPrEx>
        <w:trPr>
          <w:trHeight w:val="869" w:hRule="exact"/>
        </w:trPr>
        <w:tc>
          <w:tcPr>
            <w:tcW w:w="489" w:type="pct"/>
            <w:vMerge w:val="continue"/>
            <w:tcBorders>
              <w:left w:val="single" w:color="000000" w:sz="4" w:space="0"/>
              <w:right w:val="single" w:color="000000" w:sz="4" w:space="0"/>
            </w:tcBorders>
            <w:vAlign w:val="center"/>
          </w:tcPr>
          <w:p>
            <w:pPr>
              <w:jc w:val="center"/>
              <w:rPr>
                <w:lang w:eastAsia="zh-CN"/>
              </w:rPr>
            </w:pPr>
          </w:p>
        </w:tc>
        <w:tc>
          <w:tcPr>
            <w:tcW w:w="611" w:type="pct"/>
            <w:vMerge w:val="continue"/>
            <w:tcBorders>
              <w:left w:val="single" w:color="000000" w:sz="4" w:space="0"/>
              <w:right w:val="single" w:color="000000" w:sz="4" w:space="0"/>
            </w:tcBorders>
            <w:vAlign w:val="center"/>
          </w:tcPr>
          <w:p>
            <w:pPr>
              <w:jc w:val="center"/>
              <w:rPr>
                <w:lang w:eastAsia="zh-CN"/>
              </w:rPr>
            </w:pPr>
          </w:p>
        </w:tc>
        <w:tc>
          <w:tcPr>
            <w:tcW w:w="1349"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监理大纲</w:t>
            </w:r>
          </w:p>
        </w:tc>
        <w:tc>
          <w:tcPr>
            <w:tcW w:w="2549" w:type="pct"/>
            <w:tcBorders>
              <w:top w:val="single" w:color="000000" w:sz="4" w:space="0"/>
              <w:left w:val="single" w:color="000000" w:sz="4" w:space="0"/>
              <w:bottom w:val="single" w:color="000000" w:sz="4" w:space="0"/>
              <w:right w:val="single" w:color="000000" w:sz="4" w:space="0"/>
            </w:tcBorders>
            <w:vAlign w:val="center"/>
          </w:tcPr>
          <w:p>
            <w:pPr>
              <w:pStyle w:val="28"/>
              <w:jc w:val="both"/>
              <w:rPr>
                <w:rFonts w:ascii="宋体" w:hAnsi="宋体" w:eastAsia="宋体" w:cs="宋体"/>
                <w:sz w:val="21"/>
                <w:szCs w:val="21"/>
                <w:lang w:eastAsia="zh-CN"/>
              </w:rPr>
            </w:pPr>
            <w:r>
              <w:rPr>
                <w:rFonts w:ascii="宋体" w:hAnsi="宋体" w:eastAsia="宋体" w:cs="宋体"/>
                <w:spacing w:val="-2"/>
                <w:sz w:val="21"/>
                <w:szCs w:val="21"/>
                <w:lang w:eastAsia="zh-CN"/>
              </w:rPr>
              <w:t>符合第五章</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委托人要求</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中的实质性要求和条件</w:t>
            </w:r>
          </w:p>
        </w:tc>
      </w:tr>
      <w:tr>
        <w:tblPrEx>
          <w:tblCellMar>
            <w:top w:w="57" w:type="dxa"/>
            <w:left w:w="57" w:type="dxa"/>
            <w:bottom w:w="57" w:type="dxa"/>
            <w:right w:w="57" w:type="dxa"/>
          </w:tblCellMar>
        </w:tblPrEx>
        <w:trPr>
          <w:trHeight w:val="451" w:hRule="exact"/>
        </w:trPr>
        <w:tc>
          <w:tcPr>
            <w:tcW w:w="489" w:type="pct"/>
            <w:vMerge w:val="continue"/>
            <w:tcBorders>
              <w:left w:val="single" w:color="000000" w:sz="4" w:space="0"/>
              <w:bottom w:val="single" w:color="000000" w:sz="4" w:space="0"/>
              <w:right w:val="single" w:color="000000" w:sz="4" w:space="0"/>
            </w:tcBorders>
            <w:vAlign w:val="center"/>
          </w:tcPr>
          <w:p>
            <w:pPr>
              <w:jc w:val="center"/>
              <w:rPr>
                <w:lang w:eastAsia="zh-CN"/>
              </w:rPr>
            </w:pPr>
          </w:p>
        </w:tc>
        <w:tc>
          <w:tcPr>
            <w:tcW w:w="611" w:type="pct"/>
            <w:vMerge w:val="continue"/>
            <w:tcBorders>
              <w:left w:val="single" w:color="000000" w:sz="4" w:space="0"/>
              <w:bottom w:val="single" w:color="000000" w:sz="4" w:space="0"/>
              <w:right w:val="single" w:color="000000" w:sz="4" w:space="0"/>
            </w:tcBorders>
            <w:vAlign w:val="center"/>
          </w:tcPr>
          <w:p>
            <w:pPr>
              <w:jc w:val="center"/>
              <w:rPr>
                <w:lang w:eastAsia="zh-CN"/>
              </w:rPr>
            </w:pPr>
          </w:p>
        </w:tc>
        <w:tc>
          <w:tcPr>
            <w:tcW w:w="1349"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2549"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r>
      <w:tr>
        <w:tblPrEx>
          <w:tblCellMar>
            <w:top w:w="57" w:type="dxa"/>
            <w:left w:w="57" w:type="dxa"/>
            <w:bottom w:w="57" w:type="dxa"/>
            <w:right w:w="57" w:type="dxa"/>
          </w:tblCellMar>
        </w:tblPrEx>
        <w:trPr>
          <w:trHeight w:val="449" w:hRule="exact"/>
        </w:trPr>
        <w:tc>
          <w:tcPr>
            <w:tcW w:w="1101" w:type="pct"/>
            <w:gridSpan w:val="2"/>
            <w:tcBorders>
              <w:top w:val="single" w:color="000000" w:sz="4" w:space="0"/>
              <w:left w:val="single" w:color="000000" w:sz="4" w:space="0"/>
              <w:bottom w:val="single" w:color="000000" w:sz="4" w:space="0"/>
              <w:right w:val="single" w:color="000000" w:sz="4" w:space="0"/>
            </w:tcBorders>
            <w:vAlign w:val="center"/>
          </w:tcPr>
          <w:p>
            <w:pPr>
              <w:pStyle w:val="28"/>
              <w:jc w:val="center"/>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条款号</w:t>
            </w:r>
          </w:p>
        </w:tc>
        <w:tc>
          <w:tcPr>
            <w:tcW w:w="1349"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条款内容</w:t>
            </w:r>
          </w:p>
        </w:tc>
        <w:tc>
          <w:tcPr>
            <w:tcW w:w="2549"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编列内容</w:t>
            </w:r>
          </w:p>
        </w:tc>
      </w:tr>
      <w:tr>
        <w:tblPrEx>
          <w:tblCellMar>
            <w:top w:w="57" w:type="dxa"/>
            <w:left w:w="57" w:type="dxa"/>
            <w:bottom w:w="57" w:type="dxa"/>
            <w:right w:w="57" w:type="dxa"/>
          </w:tblCellMar>
        </w:tblPrEx>
        <w:trPr>
          <w:trHeight w:val="508" w:hRule="exact"/>
        </w:trPr>
        <w:tc>
          <w:tcPr>
            <w:tcW w:w="1101" w:type="pct"/>
            <w:gridSpan w:val="2"/>
            <w:vMerge w:val="restart"/>
            <w:tcBorders>
              <w:top w:val="single" w:color="000000" w:sz="4" w:space="0"/>
              <w:left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2.2.1</w:t>
            </w:r>
          </w:p>
        </w:tc>
        <w:tc>
          <w:tcPr>
            <w:tcW w:w="1349" w:type="pct"/>
            <w:vMerge w:val="restart"/>
            <w:tcBorders>
              <w:top w:val="single" w:color="000000" w:sz="4" w:space="0"/>
              <w:left w:val="single" w:color="000000" w:sz="4" w:space="0"/>
              <w:right w:val="single" w:color="000000" w:sz="4" w:space="0"/>
            </w:tcBorders>
            <w:vAlign w:val="center"/>
          </w:tcPr>
          <w:p>
            <w:pPr>
              <w:pStyle w:val="28"/>
              <w:jc w:val="center"/>
              <w:rPr>
                <w:rFonts w:ascii="宋体" w:hAnsi="宋体" w:eastAsia="宋体" w:cs="宋体"/>
                <w:spacing w:val="-1"/>
                <w:sz w:val="21"/>
                <w:szCs w:val="21"/>
              </w:rPr>
            </w:pPr>
            <w:r>
              <w:rPr>
                <w:rFonts w:ascii="宋体" w:hAnsi="宋体" w:eastAsia="宋体" w:cs="宋体"/>
                <w:spacing w:val="-1"/>
                <w:sz w:val="21"/>
                <w:szCs w:val="21"/>
              </w:rPr>
              <w:t>分值构成</w:t>
            </w:r>
          </w:p>
          <w:p>
            <w:pPr>
              <w:pStyle w:val="28"/>
              <w:jc w:val="center"/>
              <w:rPr>
                <w:rFonts w:ascii="Times New Roman" w:hAnsi="Times New Roman" w:eastAsia="Times New Roman" w:cs="Times New Roman"/>
                <w:sz w:val="21"/>
                <w:szCs w:val="21"/>
              </w:rPr>
            </w:pPr>
            <w:r>
              <w:rPr>
                <w:rFonts w:ascii="Times New Roman" w:hAnsi="Times New Roman" w:eastAsia="Times New Roman" w:cs="Times New Roman"/>
                <w:spacing w:val="-1"/>
                <w:sz w:val="21"/>
                <w:szCs w:val="21"/>
              </w:rPr>
              <w:t>(</w:t>
            </w:r>
            <w:r>
              <w:rPr>
                <w:rFonts w:ascii="宋体" w:hAnsi="宋体" w:eastAsia="宋体" w:cs="宋体"/>
                <w:spacing w:val="-1"/>
                <w:sz w:val="21"/>
                <w:szCs w:val="21"/>
              </w:rPr>
              <w:t>总分</w:t>
            </w:r>
            <w:r>
              <w:rPr>
                <w:rFonts w:ascii="Times New Roman" w:hAnsi="Times New Roman" w:eastAsia="Times New Roman" w:cs="Times New Roman"/>
                <w:spacing w:val="-1"/>
                <w:sz w:val="21"/>
                <w:szCs w:val="21"/>
              </w:rPr>
              <w:t>100</w:t>
            </w:r>
            <w:r>
              <w:rPr>
                <w:rFonts w:ascii="宋体" w:hAnsi="宋体" w:eastAsia="宋体" w:cs="宋体"/>
                <w:sz w:val="21"/>
                <w:szCs w:val="21"/>
              </w:rPr>
              <w:t>分</w:t>
            </w:r>
            <w:r>
              <w:rPr>
                <w:rFonts w:ascii="Times New Roman" w:hAnsi="Times New Roman" w:eastAsia="Times New Roman" w:cs="Times New Roman"/>
                <w:sz w:val="21"/>
                <w:szCs w:val="21"/>
              </w:rPr>
              <w:t>)</w:t>
            </w:r>
          </w:p>
        </w:tc>
        <w:tc>
          <w:tcPr>
            <w:tcW w:w="2549" w:type="pct"/>
            <w:tcBorders>
              <w:top w:val="single" w:color="000000" w:sz="4" w:space="0"/>
              <w:left w:val="single" w:color="000000" w:sz="4" w:space="0"/>
              <w:bottom w:val="nil"/>
              <w:right w:val="single" w:color="000000" w:sz="4" w:space="0"/>
            </w:tcBorders>
            <w:vAlign w:val="center"/>
          </w:tcPr>
          <w:p>
            <w:pPr>
              <w:pStyle w:val="28"/>
              <w:tabs>
                <w:tab w:val="left" w:pos="2308"/>
              </w:tabs>
              <w:jc w:val="center"/>
              <w:rPr>
                <w:rFonts w:ascii="宋体" w:hAnsi="宋体" w:eastAsia="宋体" w:cs="宋体"/>
                <w:sz w:val="21"/>
                <w:szCs w:val="21"/>
              </w:rPr>
            </w:pPr>
            <w:r>
              <w:rPr>
                <w:rFonts w:ascii="宋体" w:hAnsi="宋体" w:eastAsia="宋体" w:cs="宋体"/>
                <w:spacing w:val="-2"/>
                <w:sz w:val="21"/>
                <w:szCs w:val="21"/>
              </w:rPr>
              <w:t>资信业绩部分：</w:t>
            </w:r>
            <w:r>
              <w:rPr>
                <w:rFonts w:ascii="Times New Roman" w:hAnsi="Times New Roman" w:eastAsia="Times New Roman" w:cs="Times New Roman"/>
                <w:spacing w:val="-2"/>
                <w:sz w:val="21"/>
                <w:szCs w:val="21"/>
                <w:u w:val="single" w:color="000000"/>
              </w:rPr>
              <w:tab/>
            </w:r>
            <w:r>
              <w:rPr>
                <w:rFonts w:ascii="宋体" w:hAnsi="宋体" w:eastAsia="宋体" w:cs="宋体"/>
                <w:sz w:val="21"/>
                <w:szCs w:val="21"/>
              </w:rPr>
              <w:t>分</w:t>
            </w:r>
          </w:p>
        </w:tc>
      </w:tr>
      <w:tr>
        <w:tblPrEx>
          <w:tblCellMar>
            <w:top w:w="57" w:type="dxa"/>
            <w:left w:w="57" w:type="dxa"/>
            <w:bottom w:w="57" w:type="dxa"/>
            <w:right w:w="57" w:type="dxa"/>
          </w:tblCellMar>
        </w:tblPrEx>
        <w:trPr>
          <w:trHeight w:val="336" w:hRule="exact"/>
        </w:trPr>
        <w:tc>
          <w:tcPr>
            <w:tcW w:w="1101" w:type="pct"/>
            <w:gridSpan w:val="2"/>
            <w:vMerge w:val="continue"/>
            <w:tcBorders>
              <w:left w:val="single" w:color="000000" w:sz="4" w:space="0"/>
              <w:right w:val="single" w:color="000000" w:sz="4" w:space="0"/>
            </w:tcBorders>
            <w:vAlign w:val="center"/>
          </w:tcPr>
          <w:p>
            <w:pPr>
              <w:jc w:val="center"/>
            </w:pPr>
          </w:p>
        </w:tc>
        <w:tc>
          <w:tcPr>
            <w:tcW w:w="1349" w:type="pct"/>
            <w:vMerge w:val="continue"/>
            <w:tcBorders>
              <w:left w:val="single" w:color="000000" w:sz="4" w:space="0"/>
              <w:right w:val="single" w:color="000000" w:sz="4" w:space="0"/>
            </w:tcBorders>
            <w:vAlign w:val="center"/>
          </w:tcPr>
          <w:p>
            <w:pPr>
              <w:jc w:val="center"/>
            </w:pPr>
          </w:p>
        </w:tc>
        <w:tc>
          <w:tcPr>
            <w:tcW w:w="2549" w:type="pct"/>
            <w:tcBorders>
              <w:top w:val="nil"/>
              <w:left w:val="single" w:color="000000" w:sz="4" w:space="0"/>
              <w:bottom w:val="nil"/>
              <w:right w:val="single" w:color="000000" w:sz="4" w:space="0"/>
            </w:tcBorders>
            <w:vAlign w:val="center"/>
          </w:tcPr>
          <w:p>
            <w:pPr>
              <w:pStyle w:val="28"/>
              <w:tabs>
                <w:tab w:val="left" w:pos="2308"/>
              </w:tabs>
              <w:jc w:val="center"/>
              <w:rPr>
                <w:rFonts w:ascii="宋体" w:hAnsi="宋体" w:eastAsia="宋体" w:cs="宋体"/>
                <w:sz w:val="21"/>
                <w:szCs w:val="21"/>
              </w:rPr>
            </w:pPr>
            <w:r>
              <w:rPr>
                <w:rFonts w:ascii="宋体" w:hAnsi="宋体" w:eastAsia="宋体" w:cs="宋体"/>
                <w:spacing w:val="-2"/>
                <w:sz w:val="21"/>
                <w:szCs w:val="21"/>
              </w:rPr>
              <w:t>监理大纲部分：</w:t>
            </w:r>
            <w:r>
              <w:rPr>
                <w:rFonts w:ascii="Times New Roman" w:hAnsi="Times New Roman" w:eastAsia="Times New Roman" w:cs="Times New Roman"/>
                <w:spacing w:val="-2"/>
                <w:sz w:val="21"/>
                <w:szCs w:val="21"/>
                <w:u w:val="single" w:color="000000"/>
              </w:rPr>
              <w:tab/>
            </w:r>
            <w:r>
              <w:rPr>
                <w:rFonts w:ascii="宋体" w:hAnsi="宋体" w:eastAsia="宋体" w:cs="宋体"/>
                <w:sz w:val="21"/>
                <w:szCs w:val="21"/>
              </w:rPr>
              <w:t>分</w:t>
            </w:r>
          </w:p>
        </w:tc>
      </w:tr>
      <w:tr>
        <w:tblPrEx>
          <w:tblCellMar>
            <w:top w:w="57" w:type="dxa"/>
            <w:left w:w="57" w:type="dxa"/>
            <w:bottom w:w="57" w:type="dxa"/>
            <w:right w:w="57" w:type="dxa"/>
          </w:tblCellMar>
        </w:tblPrEx>
        <w:trPr>
          <w:trHeight w:val="214" w:hRule="exact"/>
        </w:trPr>
        <w:tc>
          <w:tcPr>
            <w:tcW w:w="1101" w:type="pct"/>
            <w:gridSpan w:val="2"/>
            <w:vMerge w:val="continue"/>
            <w:tcBorders>
              <w:left w:val="single" w:color="000000" w:sz="4" w:space="0"/>
              <w:right w:val="single" w:color="000000" w:sz="4" w:space="0"/>
            </w:tcBorders>
            <w:vAlign w:val="center"/>
          </w:tcPr>
          <w:p>
            <w:pPr>
              <w:jc w:val="center"/>
            </w:pPr>
          </w:p>
        </w:tc>
        <w:tc>
          <w:tcPr>
            <w:tcW w:w="1349" w:type="pct"/>
            <w:vMerge w:val="continue"/>
            <w:tcBorders>
              <w:left w:val="single" w:color="000000" w:sz="4" w:space="0"/>
              <w:right w:val="single" w:color="000000" w:sz="4" w:space="0"/>
            </w:tcBorders>
            <w:vAlign w:val="center"/>
          </w:tcPr>
          <w:p>
            <w:pPr>
              <w:jc w:val="center"/>
            </w:pPr>
          </w:p>
        </w:tc>
        <w:tc>
          <w:tcPr>
            <w:tcW w:w="2549" w:type="pct"/>
            <w:tcBorders>
              <w:top w:val="nil"/>
              <w:left w:val="single" w:color="000000" w:sz="4" w:space="0"/>
              <w:bottom w:val="nil"/>
              <w:right w:val="single" w:color="000000" w:sz="4" w:space="0"/>
            </w:tcBorders>
            <w:vAlign w:val="center"/>
          </w:tcPr>
          <w:p>
            <w:pPr>
              <w:jc w:val="center"/>
            </w:pPr>
          </w:p>
        </w:tc>
      </w:tr>
      <w:tr>
        <w:tblPrEx>
          <w:tblCellMar>
            <w:top w:w="57" w:type="dxa"/>
            <w:left w:w="57" w:type="dxa"/>
            <w:bottom w:w="57" w:type="dxa"/>
            <w:right w:w="57" w:type="dxa"/>
          </w:tblCellMar>
        </w:tblPrEx>
        <w:trPr>
          <w:trHeight w:val="330" w:hRule="exact"/>
        </w:trPr>
        <w:tc>
          <w:tcPr>
            <w:tcW w:w="1101" w:type="pct"/>
            <w:gridSpan w:val="2"/>
            <w:vMerge w:val="continue"/>
            <w:tcBorders>
              <w:left w:val="single" w:color="000000" w:sz="4" w:space="0"/>
              <w:right w:val="single" w:color="000000" w:sz="4" w:space="0"/>
            </w:tcBorders>
            <w:vAlign w:val="center"/>
          </w:tcPr>
          <w:p>
            <w:pPr>
              <w:jc w:val="center"/>
            </w:pPr>
          </w:p>
        </w:tc>
        <w:tc>
          <w:tcPr>
            <w:tcW w:w="1349" w:type="pct"/>
            <w:vMerge w:val="continue"/>
            <w:tcBorders>
              <w:left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p>
        </w:tc>
        <w:tc>
          <w:tcPr>
            <w:tcW w:w="2549" w:type="pct"/>
            <w:tcBorders>
              <w:top w:val="nil"/>
              <w:left w:val="single" w:color="000000" w:sz="4" w:space="0"/>
              <w:bottom w:val="nil"/>
              <w:right w:val="single" w:color="000000" w:sz="4" w:space="0"/>
            </w:tcBorders>
            <w:vAlign w:val="center"/>
          </w:tcPr>
          <w:p>
            <w:pPr>
              <w:pStyle w:val="28"/>
              <w:tabs>
                <w:tab w:val="left" w:pos="1888"/>
              </w:tabs>
              <w:jc w:val="center"/>
              <w:rPr>
                <w:rFonts w:ascii="宋体" w:hAnsi="宋体" w:eastAsia="宋体" w:cs="宋体"/>
                <w:sz w:val="21"/>
                <w:szCs w:val="21"/>
              </w:rPr>
            </w:pPr>
            <w:r>
              <w:rPr>
                <w:rFonts w:ascii="宋体" w:hAnsi="宋体" w:eastAsia="宋体" w:cs="宋体"/>
                <w:spacing w:val="-2"/>
                <w:sz w:val="21"/>
                <w:szCs w:val="21"/>
              </w:rPr>
              <w:t>投标报价：</w:t>
            </w:r>
            <w:r>
              <w:rPr>
                <w:rFonts w:ascii="Times New Roman" w:hAnsi="Times New Roman" w:eastAsia="Times New Roman" w:cs="Times New Roman"/>
                <w:spacing w:val="-2"/>
                <w:sz w:val="21"/>
                <w:szCs w:val="21"/>
                <w:u w:val="single" w:color="000000"/>
              </w:rPr>
              <w:tab/>
            </w:r>
            <w:r>
              <w:rPr>
                <w:rFonts w:ascii="宋体" w:hAnsi="宋体" w:eastAsia="宋体" w:cs="宋体"/>
                <w:sz w:val="21"/>
                <w:szCs w:val="21"/>
              </w:rPr>
              <w:t>分</w:t>
            </w:r>
          </w:p>
        </w:tc>
      </w:tr>
      <w:tr>
        <w:tblPrEx>
          <w:tblCellMar>
            <w:top w:w="57" w:type="dxa"/>
            <w:left w:w="57" w:type="dxa"/>
            <w:bottom w:w="57" w:type="dxa"/>
            <w:right w:w="57" w:type="dxa"/>
          </w:tblCellMar>
        </w:tblPrEx>
        <w:trPr>
          <w:trHeight w:val="384" w:hRule="exact"/>
        </w:trPr>
        <w:tc>
          <w:tcPr>
            <w:tcW w:w="1101" w:type="pct"/>
            <w:gridSpan w:val="2"/>
            <w:vMerge w:val="continue"/>
            <w:tcBorders>
              <w:left w:val="single" w:color="000000" w:sz="4" w:space="0"/>
              <w:bottom w:val="single" w:color="000000" w:sz="4" w:space="0"/>
              <w:right w:val="single" w:color="000000" w:sz="4" w:space="0"/>
            </w:tcBorders>
            <w:vAlign w:val="center"/>
          </w:tcPr>
          <w:p>
            <w:pPr>
              <w:jc w:val="center"/>
            </w:pPr>
          </w:p>
        </w:tc>
        <w:tc>
          <w:tcPr>
            <w:tcW w:w="1349" w:type="pct"/>
            <w:vMerge w:val="continue"/>
            <w:tcBorders>
              <w:left w:val="single" w:color="000000" w:sz="4" w:space="0"/>
              <w:bottom w:val="single" w:color="000000" w:sz="4" w:space="0"/>
              <w:right w:val="single" w:color="000000" w:sz="4" w:space="0"/>
            </w:tcBorders>
            <w:vAlign w:val="center"/>
          </w:tcPr>
          <w:p>
            <w:pPr>
              <w:jc w:val="center"/>
            </w:pPr>
          </w:p>
        </w:tc>
        <w:tc>
          <w:tcPr>
            <w:tcW w:w="2549" w:type="pct"/>
            <w:tcBorders>
              <w:top w:val="nil"/>
              <w:left w:val="single" w:color="000000" w:sz="4" w:space="0"/>
              <w:bottom w:val="single" w:color="000000" w:sz="4" w:space="0"/>
              <w:right w:val="single" w:color="000000" w:sz="4" w:space="0"/>
            </w:tcBorders>
            <w:vAlign w:val="center"/>
          </w:tcPr>
          <w:p>
            <w:pPr>
              <w:pStyle w:val="28"/>
              <w:tabs>
                <w:tab w:val="left" w:pos="2308"/>
              </w:tabs>
              <w:jc w:val="center"/>
              <w:rPr>
                <w:rFonts w:ascii="宋体" w:hAnsi="宋体" w:eastAsia="宋体" w:cs="宋体"/>
                <w:sz w:val="21"/>
                <w:szCs w:val="21"/>
                <w:lang w:eastAsia="zh-CN"/>
              </w:rPr>
            </w:pPr>
            <w:r>
              <w:rPr>
                <w:rFonts w:ascii="宋体" w:hAnsi="宋体" w:eastAsia="宋体" w:cs="宋体"/>
                <w:spacing w:val="-2"/>
                <w:sz w:val="21"/>
                <w:szCs w:val="21"/>
                <w:lang w:eastAsia="zh-CN"/>
              </w:rPr>
              <w:t>其他评分因素：</w:t>
            </w:r>
            <w:r>
              <w:rPr>
                <w:rFonts w:ascii="Times New Roman" w:hAnsi="Times New Roman" w:eastAsia="Times New Roman" w:cs="Times New Roman"/>
                <w:spacing w:val="-2"/>
                <w:sz w:val="21"/>
                <w:szCs w:val="21"/>
                <w:u w:val="single" w:color="000000"/>
                <w:lang w:eastAsia="zh-CN"/>
              </w:rPr>
              <w:tab/>
            </w:r>
            <w:r>
              <w:rPr>
                <w:rFonts w:ascii="宋体" w:hAnsi="宋体" w:eastAsia="宋体" w:cs="宋体"/>
                <w:spacing w:val="-2"/>
                <w:sz w:val="21"/>
                <w:szCs w:val="21"/>
                <w:lang w:eastAsia="zh-CN"/>
              </w:rPr>
              <w:t>分（如有）</w:t>
            </w:r>
          </w:p>
        </w:tc>
      </w:tr>
      <w:tr>
        <w:tblPrEx>
          <w:tblCellMar>
            <w:top w:w="57" w:type="dxa"/>
            <w:left w:w="57" w:type="dxa"/>
            <w:bottom w:w="57" w:type="dxa"/>
            <w:right w:w="57" w:type="dxa"/>
          </w:tblCellMar>
        </w:tblPrEx>
        <w:trPr>
          <w:trHeight w:val="449" w:hRule="exact"/>
        </w:trPr>
        <w:tc>
          <w:tcPr>
            <w:tcW w:w="1101" w:type="pct"/>
            <w:gridSpan w:val="2"/>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2.2.2</w:t>
            </w:r>
          </w:p>
        </w:tc>
        <w:tc>
          <w:tcPr>
            <w:tcW w:w="1349"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评标基准价计算方法</w:t>
            </w:r>
          </w:p>
        </w:tc>
        <w:tc>
          <w:tcPr>
            <w:tcW w:w="2549" w:type="pct"/>
            <w:tcBorders>
              <w:top w:val="single" w:color="000000" w:sz="4" w:space="0"/>
              <w:left w:val="single" w:color="000000" w:sz="4" w:space="0"/>
              <w:bottom w:val="single" w:color="000000" w:sz="4" w:space="0"/>
              <w:right w:val="single" w:color="000000" w:sz="4" w:space="0"/>
            </w:tcBorders>
            <w:vAlign w:val="center"/>
          </w:tcPr>
          <w:p>
            <w:pPr>
              <w:jc w:val="center"/>
            </w:pPr>
          </w:p>
        </w:tc>
      </w:tr>
      <w:tr>
        <w:tblPrEx>
          <w:tblCellMar>
            <w:top w:w="57" w:type="dxa"/>
            <w:left w:w="57" w:type="dxa"/>
            <w:bottom w:w="57" w:type="dxa"/>
            <w:right w:w="57" w:type="dxa"/>
          </w:tblCellMar>
        </w:tblPrEx>
        <w:trPr>
          <w:trHeight w:val="912" w:hRule="exact"/>
        </w:trPr>
        <w:tc>
          <w:tcPr>
            <w:tcW w:w="1101" w:type="pct"/>
            <w:gridSpan w:val="2"/>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2.2.3</w:t>
            </w:r>
          </w:p>
        </w:tc>
        <w:tc>
          <w:tcPr>
            <w:tcW w:w="1349"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lang w:eastAsia="zh-CN"/>
              </w:rPr>
            </w:pPr>
            <w:r>
              <w:rPr>
                <w:rFonts w:ascii="宋体" w:hAnsi="宋体" w:eastAsia="宋体" w:cs="宋体"/>
                <w:spacing w:val="-2"/>
                <w:sz w:val="21"/>
                <w:szCs w:val="21"/>
                <w:lang w:eastAsia="zh-CN"/>
              </w:rPr>
              <w:t>投标报价的偏差率</w:t>
            </w:r>
            <w:r>
              <w:rPr>
                <w:rFonts w:ascii="宋体" w:hAnsi="宋体" w:eastAsia="宋体" w:cs="宋体"/>
                <w:spacing w:val="-1"/>
                <w:sz w:val="21"/>
                <w:szCs w:val="21"/>
                <w:lang w:eastAsia="zh-CN"/>
              </w:rPr>
              <w:t>计算公式</w:t>
            </w:r>
          </w:p>
        </w:tc>
        <w:tc>
          <w:tcPr>
            <w:tcW w:w="2549" w:type="pct"/>
            <w:tcBorders>
              <w:top w:val="single" w:color="000000" w:sz="4" w:space="0"/>
              <w:left w:val="single" w:color="000000" w:sz="4" w:space="0"/>
              <w:bottom w:val="single" w:color="000000" w:sz="4" w:space="0"/>
              <w:right w:val="single" w:color="000000" w:sz="4" w:space="0"/>
            </w:tcBorders>
            <w:vAlign w:val="center"/>
          </w:tcPr>
          <w:p>
            <w:pPr>
              <w:jc w:val="center"/>
              <w:rPr>
                <w:lang w:eastAsia="zh-CN"/>
              </w:rPr>
            </w:pPr>
          </w:p>
        </w:tc>
      </w:tr>
    </w:tbl>
    <w:p>
      <w:pPr>
        <w:rPr>
          <w:lang w:eastAsia="zh-CN"/>
        </w:rPr>
        <w:sectPr>
          <w:pgSz w:w="11905" w:h="16838"/>
          <w:pgMar w:top="1440" w:right="1803" w:bottom="1440" w:left="1803" w:header="850" w:footer="992" w:gutter="0"/>
          <w:pgNumType w:fmt="decimal"/>
          <w:cols w:space="0" w:num="1"/>
          <w:docGrid w:type="lines" w:linePitch="317" w:charSpace="0"/>
        </w:sectPr>
      </w:pPr>
    </w:p>
    <w:tbl>
      <w:tblPr>
        <w:tblStyle w:val="16"/>
        <w:tblpPr w:leftFromText="180" w:rightFromText="180" w:vertAnchor="text" w:horzAnchor="page" w:tblpX="1809" w:tblpY="313"/>
        <w:tblOverlap w:val="never"/>
        <w:tblW w:w="4998" w:type="pct"/>
        <w:tblInd w:w="0" w:type="dxa"/>
        <w:tblLayout w:type="autofit"/>
        <w:tblCellMar>
          <w:top w:w="0" w:type="dxa"/>
          <w:left w:w="0" w:type="dxa"/>
          <w:bottom w:w="0" w:type="dxa"/>
          <w:right w:w="0" w:type="dxa"/>
        </w:tblCellMar>
      </w:tblPr>
      <w:tblGrid>
        <w:gridCol w:w="813"/>
        <w:gridCol w:w="1017"/>
        <w:gridCol w:w="3594"/>
        <w:gridCol w:w="2882"/>
      </w:tblGrid>
      <w:tr>
        <w:tblPrEx>
          <w:tblCellMar>
            <w:top w:w="0" w:type="dxa"/>
            <w:left w:w="0" w:type="dxa"/>
            <w:bottom w:w="0" w:type="dxa"/>
            <w:right w:w="0" w:type="dxa"/>
          </w:tblCellMar>
        </w:tblPrEx>
        <w:trPr>
          <w:trHeight w:val="451" w:hRule="exact"/>
        </w:trPr>
        <w:tc>
          <w:tcPr>
            <w:tcW w:w="1101" w:type="pct"/>
            <w:gridSpan w:val="2"/>
            <w:tcBorders>
              <w:top w:val="single" w:color="000000" w:sz="4" w:space="0"/>
              <w:left w:val="single" w:color="000000" w:sz="4" w:space="0"/>
              <w:bottom w:val="single" w:color="000000" w:sz="4" w:space="0"/>
              <w:right w:val="single" w:color="000000" w:sz="4" w:space="0"/>
            </w:tcBorders>
            <w:vAlign w:val="center"/>
          </w:tcPr>
          <w:p>
            <w:pPr>
              <w:pStyle w:val="28"/>
              <w:jc w:val="center"/>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条款号</w:t>
            </w:r>
          </w:p>
        </w:tc>
        <w:tc>
          <w:tcPr>
            <w:tcW w:w="2163"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评分因素（偏差率）</w:t>
            </w:r>
          </w:p>
        </w:tc>
        <w:tc>
          <w:tcPr>
            <w:tcW w:w="173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评分标准</w:t>
            </w:r>
          </w:p>
        </w:tc>
      </w:tr>
      <w:tr>
        <w:tblPrEx>
          <w:tblCellMar>
            <w:top w:w="0" w:type="dxa"/>
            <w:left w:w="0" w:type="dxa"/>
            <w:bottom w:w="0" w:type="dxa"/>
            <w:right w:w="0" w:type="dxa"/>
          </w:tblCellMar>
        </w:tblPrEx>
        <w:trPr>
          <w:trHeight w:val="449" w:hRule="exact"/>
        </w:trPr>
        <w:tc>
          <w:tcPr>
            <w:tcW w:w="489" w:type="pct"/>
            <w:vMerge w:val="restart"/>
            <w:tcBorders>
              <w:top w:val="single" w:color="000000" w:sz="4" w:space="0"/>
              <w:left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2.2.4</w:t>
            </w:r>
          </w:p>
          <w:p>
            <w:pPr>
              <w:pStyle w:val="28"/>
              <w:jc w:val="center"/>
              <w:rPr>
                <w:rFonts w:ascii="宋体" w:hAnsi="宋体" w:eastAsia="宋体" w:cs="宋体"/>
                <w:sz w:val="21"/>
                <w:szCs w:val="21"/>
              </w:rPr>
            </w:pPr>
            <w:r>
              <w:rPr>
                <w:rFonts w:ascii="宋体" w:hAnsi="宋体" w:eastAsia="宋体" w:cs="宋体"/>
                <w:spacing w:val="-1"/>
                <w:sz w:val="21"/>
                <w:szCs w:val="21"/>
              </w:rPr>
              <w:t>（</w:t>
            </w:r>
            <w:r>
              <w:rPr>
                <w:rFonts w:ascii="Times New Roman" w:hAnsi="Times New Roman" w:eastAsia="Times New Roman" w:cs="Times New Roman"/>
                <w:spacing w:val="-1"/>
                <w:sz w:val="21"/>
                <w:szCs w:val="21"/>
              </w:rPr>
              <w:t>1</w:t>
            </w:r>
            <w:r>
              <w:rPr>
                <w:rFonts w:ascii="宋体" w:hAnsi="宋体" w:eastAsia="宋体" w:cs="宋体"/>
                <w:spacing w:val="-1"/>
                <w:sz w:val="21"/>
                <w:szCs w:val="21"/>
              </w:rPr>
              <w:t>）</w:t>
            </w:r>
          </w:p>
        </w:tc>
        <w:tc>
          <w:tcPr>
            <w:tcW w:w="612" w:type="pct"/>
            <w:vMerge w:val="restart"/>
            <w:tcBorders>
              <w:top w:val="single" w:color="000000" w:sz="4" w:space="0"/>
              <w:left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资信业绩评分标准</w:t>
            </w:r>
          </w:p>
        </w:tc>
        <w:tc>
          <w:tcPr>
            <w:tcW w:w="2163"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z w:val="21"/>
                <w:szCs w:val="21"/>
              </w:rPr>
              <w:t>信誉</w:t>
            </w:r>
          </w:p>
        </w:tc>
        <w:tc>
          <w:tcPr>
            <w:tcW w:w="173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r>
      <w:tr>
        <w:tblPrEx>
          <w:tblCellMar>
            <w:top w:w="0" w:type="dxa"/>
            <w:left w:w="0" w:type="dxa"/>
            <w:bottom w:w="0" w:type="dxa"/>
            <w:right w:w="0" w:type="dxa"/>
          </w:tblCellMar>
        </w:tblPrEx>
        <w:trPr>
          <w:trHeight w:val="451" w:hRule="exact"/>
        </w:trPr>
        <w:tc>
          <w:tcPr>
            <w:tcW w:w="489" w:type="pct"/>
            <w:vMerge w:val="continue"/>
            <w:tcBorders>
              <w:left w:val="single" w:color="000000" w:sz="4" w:space="0"/>
              <w:right w:val="single" w:color="000000" w:sz="4" w:space="0"/>
            </w:tcBorders>
            <w:vAlign w:val="center"/>
          </w:tcPr>
          <w:p>
            <w:pPr>
              <w:jc w:val="center"/>
            </w:pPr>
          </w:p>
        </w:tc>
        <w:tc>
          <w:tcPr>
            <w:tcW w:w="612" w:type="pct"/>
            <w:vMerge w:val="continue"/>
            <w:tcBorders>
              <w:left w:val="single" w:color="000000" w:sz="4" w:space="0"/>
              <w:right w:val="single" w:color="000000" w:sz="4" w:space="0"/>
            </w:tcBorders>
            <w:vAlign w:val="center"/>
          </w:tcPr>
          <w:p>
            <w:pPr>
              <w:jc w:val="center"/>
            </w:pPr>
          </w:p>
        </w:tc>
        <w:tc>
          <w:tcPr>
            <w:tcW w:w="2163"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类似项目业绩</w:t>
            </w:r>
          </w:p>
        </w:tc>
        <w:tc>
          <w:tcPr>
            <w:tcW w:w="173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r>
      <w:tr>
        <w:tblPrEx>
          <w:tblCellMar>
            <w:top w:w="0" w:type="dxa"/>
            <w:left w:w="0" w:type="dxa"/>
            <w:bottom w:w="0" w:type="dxa"/>
            <w:right w:w="0" w:type="dxa"/>
          </w:tblCellMar>
        </w:tblPrEx>
        <w:trPr>
          <w:trHeight w:val="554" w:hRule="exact"/>
        </w:trPr>
        <w:tc>
          <w:tcPr>
            <w:tcW w:w="489" w:type="pct"/>
            <w:vMerge w:val="continue"/>
            <w:tcBorders>
              <w:left w:val="single" w:color="000000" w:sz="4" w:space="0"/>
              <w:right w:val="single" w:color="000000" w:sz="4" w:space="0"/>
            </w:tcBorders>
            <w:vAlign w:val="center"/>
          </w:tcPr>
          <w:p>
            <w:pPr>
              <w:jc w:val="center"/>
            </w:pPr>
          </w:p>
        </w:tc>
        <w:tc>
          <w:tcPr>
            <w:tcW w:w="612" w:type="pct"/>
            <w:vMerge w:val="continue"/>
            <w:tcBorders>
              <w:left w:val="single" w:color="000000" w:sz="4" w:space="0"/>
              <w:right w:val="single" w:color="000000" w:sz="4" w:space="0"/>
            </w:tcBorders>
            <w:vAlign w:val="center"/>
          </w:tcPr>
          <w:p>
            <w:pPr>
              <w:jc w:val="center"/>
            </w:pPr>
          </w:p>
        </w:tc>
        <w:tc>
          <w:tcPr>
            <w:tcW w:w="2163"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lang w:eastAsia="zh-CN"/>
              </w:rPr>
            </w:pPr>
            <w:r>
              <w:rPr>
                <w:rFonts w:ascii="宋体" w:hAnsi="宋体" w:eastAsia="宋体" w:cs="宋体"/>
                <w:spacing w:val="-2"/>
                <w:sz w:val="21"/>
                <w:szCs w:val="21"/>
                <w:lang w:eastAsia="zh-CN"/>
              </w:rPr>
              <w:t>总监理工程师资历和业</w:t>
            </w:r>
            <w:r>
              <w:rPr>
                <w:rFonts w:ascii="宋体" w:hAnsi="宋体" w:eastAsia="宋体" w:cs="宋体"/>
                <w:sz w:val="21"/>
                <w:szCs w:val="21"/>
                <w:lang w:eastAsia="zh-CN"/>
              </w:rPr>
              <w:t>绩</w:t>
            </w:r>
          </w:p>
        </w:tc>
        <w:tc>
          <w:tcPr>
            <w:tcW w:w="173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17"/>
                <w:szCs w:val="17"/>
                <w:lang w:eastAsia="zh-CN"/>
              </w:rPr>
            </w:pPr>
          </w:p>
          <w:p>
            <w:pPr>
              <w:pStyle w:val="28"/>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r>
      <w:tr>
        <w:tblPrEx>
          <w:tblCellMar>
            <w:top w:w="0" w:type="dxa"/>
            <w:left w:w="0" w:type="dxa"/>
            <w:bottom w:w="0" w:type="dxa"/>
            <w:right w:w="0" w:type="dxa"/>
          </w:tblCellMar>
        </w:tblPrEx>
        <w:trPr>
          <w:trHeight w:val="554" w:hRule="exact"/>
        </w:trPr>
        <w:tc>
          <w:tcPr>
            <w:tcW w:w="489" w:type="pct"/>
            <w:vMerge w:val="continue"/>
            <w:tcBorders>
              <w:left w:val="single" w:color="000000" w:sz="4" w:space="0"/>
              <w:right w:val="single" w:color="000000" w:sz="4" w:space="0"/>
            </w:tcBorders>
            <w:vAlign w:val="center"/>
          </w:tcPr>
          <w:p>
            <w:pPr>
              <w:jc w:val="center"/>
            </w:pPr>
          </w:p>
        </w:tc>
        <w:tc>
          <w:tcPr>
            <w:tcW w:w="612" w:type="pct"/>
            <w:vMerge w:val="continue"/>
            <w:tcBorders>
              <w:left w:val="single" w:color="000000" w:sz="4" w:space="0"/>
              <w:right w:val="single" w:color="000000" w:sz="4" w:space="0"/>
            </w:tcBorders>
            <w:vAlign w:val="center"/>
          </w:tcPr>
          <w:p>
            <w:pPr>
              <w:jc w:val="center"/>
            </w:pPr>
          </w:p>
        </w:tc>
        <w:tc>
          <w:tcPr>
            <w:tcW w:w="2163"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lang w:eastAsia="zh-CN"/>
              </w:rPr>
            </w:pPr>
            <w:r>
              <w:rPr>
                <w:rFonts w:ascii="宋体" w:hAnsi="宋体" w:eastAsia="宋体" w:cs="宋体"/>
                <w:spacing w:val="-2"/>
                <w:sz w:val="21"/>
                <w:szCs w:val="21"/>
                <w:lang w:eastAsia="zh-CN"/>
              </w:rPr>
              <w:t>其他主要人员资历和业</w:t>
            </w:r>
            <w:r>
              <w:rPr>
                <w:rFonts w:ascii="宋体" w:hAnsi="宋体" w:eastAsia="宋体" w:cs="宋体"/>
                <w:sz w:val="21"/>
                <w:szCs w:val="21"/>
                <w:lang w:eastAsia="zh-CN"/>
              </w:rPr>
              <w:t>绩</w:t>
            </w:r>
          </w:p>
        </w:tc>
        <w:tc>
          <w:tcPr>
            <w:tcW w:w="173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17"/>
                <w:szCs w:val="17"/>
                <w:lang w:eastAsia="zh-CN"/>
              </w:rPr>
            </w:pPr>
          </w:p>
          <w:p>
            <w:pPr>
              <w:pStyle w:val="28"/>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r>
      <w:tr>
        <w:tblPrEx>
          <w:tblCellMar>
            <w:top w:w="0" w:type="dxa"/>
            <w:left w:w="0" w:type="dxa"/>
            <w:bottom w:w="0" w:type="dxa"/>
            <w:right w:w="0" w:type="dxa"/>
          </w:tblCellMar>
        </w:tblPrEx>
        <w:trPr>
          <w:trHeight w:val="554" w:hRule="exact"/>
        </w:trPr>
        <w:tc>
          <w:tcPr>
            <w:tcW w:w="489" w:type="pct"/>
            <w:vMerge w:val="continue"/>
            <w:tcBorders>
              <w:left w:val="single" w:color="000000" w:sz="4" w:space="0"/>
              <w:right w:val="single" w:color="000000" w:sz="4" w:space="0"/>
            </w:tcBorders>
            <w:vAlign w:val="center"/>
          </w:tcPr>
          <w:p>
            <w:pPr>
              <w:jc w:val="center"/>
            </w:pPr>
          </w:p>
        </w:tc>
        <w:tc>
          <w:tcPr>
            <w:tcW w:w="612" w:type="pct"/>
            <w:vMerge w:val="continue"/>
            <w:tcBorders>
              <w:left w:val="single" w:color="000000" w:sz="4" w:space="0"/>
              <w:right w:val="single" w:color="000000" w:sz="4" w:space="0"/>
            </w:tcBorders>
            <w:vAlign w:val="center"/>
          </w:tcPr>
          <w:p>
            <w:pPr>
              <w:jc w:val="center"/>
            </w:pPr>
          </w:p>
        </w:tc>
        <w:tc>
          <w:tcPr>
            <w:tcW w:w="2163"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lang w:eastAsia="zh-CN"/>
              </w:rPr>
            </w:pPr>
            <w:r>
              <w:rPr>
                <w:rFonts w:ascii="宋体" w:hAnsi="宋体" w:eastAsia="宋体" w:cs="宋体"/>
                <w:spacing w:val="-2"/>
                <w:sz w:val="21"/>
                <w:szCs w:val="21"/>
                <w:lang w:eastAsia="zh-CN"/>
              </w:rPr>
              <w:t>拟投入的试验检测仪器</w:t>
            </w:r>
            <w:r>
              <w:rPr>
                <w:rFonts w:ascii="宋体" w:hAnsi="宋体" w:eastAsia="宋体" w:cs="宋体"/>
                <w:sz w:val="21"/>
                <w:szCs w:val="21"/>
                <w:lang w:eastAsia="zh-CN"/>
              </w:rPr>
              <w:t>设备</w:t>
            </w:r>
          </w:p>
        </w:tc>
        <w:tc>
          <w:tcPr>
            <w:tcW w:w="173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17"/>
                <w:szCs w:val="17"/>
                <w:lang w:eastAsia="zh-CN"/>
              </w:rPr>
            </w:pPr>
          </w:p>
          <w:p>
            <w:pPr>
              <w:pStyle w:val="28"/>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r>
      <w:tr>
        <w:tblPrEx>
          <w:tblCellMar>
            <w:top w:w="0" w:type="dxa"/>
            <w:left w:w="0" w:type="dxa"/>
            <w:bottom w:w="0" w:type="dxa"/>
            <w:right w:w="0" w:type="dxa"/>
          </w:tblCellMar>
        </w:tblPrEx>
        <w:trPr>
          <w:trHeight w:val="449" w:hRule="exact"/>
        </w:trPr>
        <w:tc>
          <w:tcPr>
            <w:tcW w:w="489" w:type="pct"/>
            <w:vMerge w:val="continue"/>
            <w:tcBorders>
              <w:left w:val="single" w:color="000000" w:sz="4" w:space="0"/>
              <w:bottom w:val="single" w:color="000000" w:sz="4" w:space="0"/>
              <w:right w:val="single" w:color="000000" w:sz="4" w:space="0"/>
            </w:tcBorders>
            <w:vAlign w:val="center"/>
          </w:tcPr>
          <w:p>
            <w:pPr>
              <w:jc w:val="center"/>
            </w:pPr>
          </w:p>
        </w:tc>
        <w:tc>
          <w:tcPr>
            <w:tcW w:w="612" w:type="pct"/>
            <w:vMerge w:val="continue"/>
            <w:tcBorders>
              <w:left w:val="single" w:color="000000" w:sz="4" w:space="0"/>
              <w:bottom w:val="single" w:color="000000" w:sz="4" w:space="0"/>
              <w:right w:val="single" w:color="000000" w:sz="4" w:space="0"/>
            </w:tcBorders>
            <w:vAlign w:val="center"/>
          </w:tcPr>
          <w:p>
            <w:pPr>
              <w:jc w:val="center"/>
            </w:pPr>
          </w:p>
        </w:tc>
        <w:tc>
          <w:tcPr>
            <w:tcW w:w="2163"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宋体" w:cs="Times New Roman"/>
                <w:sz w:val="21"/>
                <w:szCs w:val="21"/>
                <w:lang w:eastAsia="zh-CN"/>
              </w:rPr>
            </w:pPr>
            <w:r>
              <w:rPr>
                <w:rFonts w:ascii="宋体" w:hAnsi="宋体" w:eastAsia="宋体" w:cs="宋体"/>
                <w:spacing w:val="-2"/>
                <w:sz w:val="21"/>
                <w:szCs w:val="21"/>
                <w:lang w:eastAsia="zh-CN"/>
              </w:rPr>
              <w:t>监理机构设置和岗位职责</w:t>
            </w:r>
          </w:p>
        </w:tc>
        <w:tc>
          <w:tcPr>
            <w:tcW w:w="173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r>
      <w:tr>
        <w:tblPrEx>
          <w:tblCellMar>
            <w:top w:w="0" w:type="dxa"/>
            <w:left w:w="0" w:type="dxa"/>
            <w:bottom w:w="0" w:type="dxa"/>
            <w:right w:w="0" w:type="dxa"/>
          </w:tblCellMar>
        </w:tblPrEx>
        <w:trPr>
          <w:trHeight w:val="468" w:hRule="exact"/>
        </w:trPr>
        <w:tc>
          <w:tcPr>
            <w:tcW w:w="489" w:type="pct"/>
            <w:vMerge w:val="restart"/>
            <w:tcBorders>
              <w:top w:val="single" w:color="000000" w:sz="4" w:space="0"/>
              <w:left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2.2.4</w:t>
            </w:r>
          </w:p>
          <w:p>
            <w:pPr>
              <w:pStyle w:val="28"/>
              <w:jc w:val="center"/>
              <w:rPr>
                <w:rFonts w:ascii="宋体" w:hAnsi="宋体" w:eastAsia="宋体" w:cs="宋体"/>
                <w:sz w:val="21"/>
                <w:szCs w:val="21"/>
              </w:rPr>
            </w:pPr>
            <w:r>
              <w:rPr>
                <w:rFonts w:ascii="宋体" w:hAnsi="宋体" w:eastAsia="宋体" w:cs="宋体"/>
                <w:spacing w:val="-1"/>
                <w:sz w:val="21"/>
                <w:szCs w:val="21"/>
              </w:rPr>
              <w:t>（</w:t>
            </w:r>
            <w:r>
              <w:rPr>
                <w:rFonts w:ascii="Times New Roman" w:hAnsi="Times New Roman" w:eastAsia="Times New Roman" w:cs="Times New Roman"/>
                <w:spacing w:val="-1"/>
                <w:sz w:val="21"/>
                <w:szCs w:val="21"/>
              </w:rPr>
              <w:t>2</w:t>
            </w:r>
            <w:r>
              <w:rPr>
                <w:rFonts w:ascii="宋体" w:hAnsi="宋体" w:eastAsia="宋体" w:cs="宋体"/>
                <w:spacing w:val="-1"/>
                <w:sz w:val="21"/>
                <w:szCs w:val="21"/>
              </w:rPr>
              <w:t>）</w:t>
            </w:r>
          </w:p>
        </w:tc>
        <w:tc>
          <w:tcPr>
            <w:tcW w:w="612" w:type="pct"/>
            <w:vMerge w:val="restart"/>
            <w:tcBorders>
              <w:top w:val="single" w:color="000000" w:sz="4" w:space="0"/>
              <w:left w:val="single" w:color="000000" w:sz="4" w:space="0"/>
              <w:right w:val="single" w:color="000000" w:sz="4" w:space="0"/>
            </w:tcBorders>
            <w:vAlign w:val="center"/>
          </w:tcPr>
          <w:p>
            <w:pPr>
              <w:pStyle w:val="28"/>
              <w:jc w:val="center"/>
              <w:rPr>
                <w:rFonts w:ascii="宋体" w:hAnsi="宋体" w:eastAsia="宋体" w:cs="宋体"/>
                <w:sz w:val="21"/>
                <w:szCs w:val="21"/>
                <w:lang w:eastAsia="zh-CN"/>
              </w:rPr>
            </w:pPr>
            <w:r>
              <w:rPr>
                <w:rFonts w:ascii="宋体" w:hAnsi="宋体" w:eastAsia="宋体" w:cs="宋体"/>
                <w:spacing w:val="-1"/>
                <w:sz w:val="21"/>
                <w:szCs w:val="21"/>
                <w:lang w:eastAsia="zh-CN"/>
              </w:rPr>
              <w:t>监理大纲评分标准</w:t>
            </w:r>
            <w:r>
              <w:rPr>
                <w:rFonts w:hint="eastAsia" w:ascii="宋体" w:hAnsi="宋体" w:eastAsia="宋体" w:cs="宋体"/>
                <w:spacing w:val="-1"/>
                <w:sz w:val="21"/>
                <w:szCs w:val="21"/>
                <w:lang w:eastAsia="zh-CN"/>
              </w:rPr>
              <w:t>（暗标）</w:t>
            </w:r>
          </w:p>
        </w:tc>
        <w:tc>
          <w:tcPr>
            <w:tcW w:w="2163"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监理范围、监理内容</w:t>
            </w:r>
          </w:p>
        </w:tc>
        <w:tc>
          <w:tcPr>
            <w:tcW w:w="173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r>
      <w:tr>
        <w:tblPrEx>
          <w:tblCellMar>
            <w:top w:w="0" w:type="dxa"/>
            <w:left w:w="0" w:type="dxa"/>
            <w:bottom w:w="0" w:type="dxa"/>
            <w:right w:w="0" w:type="dxa"/>
          </w:tblCellMar>
        </w:tblPrEx>
        <w:trPr>
          <w:trHeight w:val="466" w:hRule="exact"/>
        </w:trPr>
        <w:tc>
          <w:tcPr>
            <w:tcW w:w="489" w:type="pct"/>
            <w:vMerge w:val="continue"/>
            <w:tcBorders>
              <w:left w:val="single" w:color="000000" w:sz="4" w:space="0"/>
              <w:right w:val="single" w:color="000000" w:sz="4" w:space="0"/>
            </w:tcBorders>
            <w:vAlign w:val="center"/>
          </w:tcPr>
          <w:p>
            <w:pPr>
              <w:jc w:val="center"/>
            </w:pPr>
          </w:p>
        </w:tc>
        <w:tc>
          <w:tcPr>
            <w:tcW w:w="612" w:type="pct"/>
            <w:vMerge w:val="continue"/>
            <w:tcBorders>
              <w:left w:val="single" w:color="000000" w:sz="4" w:space="0"/>
              <w:right w:val="single" w:color="000000" w:sz="4" w:space="0"/>
            </w:tcBorders>
            <w:vAlign w:val="center"/>
          </w:tcPr>
          <w:p>
            <w:pPr>
              <w:jc w:val="center"/>
            </w:pPr>
          </w:p>
        </w:tc>
        <w:tc>
          <w:tcPr>
            <w:tcW w:w="2163"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lang w:eastAsia="zh-CN"/>
              </w:rPr>
            </w:pPr>
            <w:r>
              <w:rPr>
                <w:rFonts w:ascii="宋体" w:hAnsi="宋体" w:eastAsia="宋体" w:cs="宋体"/>
                <w:sz w:val="21"/>
                <w:szCs w:val="21"/>
                <w:lang w:eastAsia="zh-CN"/>
              </w:rPr>
              <w:t>监理</w:t>
            </w:r>
            <w:r>
              <w:rPr>
                <w:rFonts w:ascii="宋体" w:hAnsi="宋体" w:eastAsia="宋体" w:cs="宋体"/>
                <w:spacing w:val="-3"/>
                <w:sz w:val="21"/>
                <w:szCs w:val="21"/>
                <w:lang w:eastAsia="zh-CN"/>
              </w:rPr>
              <w:t>依</w:t>
            </w:r>
            <w:r>
              <w:rPr>
                <w:rFonts w:ascii="宋体" w:hAnsi="宋体" w:eastAsia="宋体" w:cs="宋体"/>
                <w:sz w:val="21"/>
                <w:szCs w:val="21"/>
                <w:lang w:eastAsia="zh-CN"/>
              </w:rPr>
              <w:t>据</w:t>
            </w:r>
            <w:r>
              <w:rPr>
                <w:rFonts w:ascii="宋体" w:hAnsi="宋体" w:eastAsia="宋体" w:cs="宋体"/>
                <w:spacing w:val="-53"/>
                <w:sz w:val="21"/>
                <w:szCs w:val="21"/>
                <w:lang w:eastAsia="zh-CN"/>
              </w:rPr>
              <w:t>、</w:t>
            </w:r>
            <w:r>
              <w:rPr>
                <w:rFonts w:ascii="宋体" w:hAnsi="宋体" w:eastAsia="宋体" w:cs="宋体"/>
                <w:sz w:val="21"/>
                <w:szCs w:val="21"/>
                <w:lang w:eastAsia="zh-CN"/>
              </w:rPr>
              <w:t>监</w:t>
            </w:r>
            <w:r>
              <w:rPr>
                <w:rFonts w:ascii="宋体" w:hAnsi="宋体" w:eastAsia="宋体" w:cs="宋体"/>
                <w:spacing w:val="-3"/>
                <w:sz w:val="21"/>
                <w:szCs w:val="21"/>
                <w:lang w:eastAsia="zh-CN"/>
              </w:rPr>
              <w:t>理</w:t>
            </w:r>
            <w:r>
              <w:rPr>
                <w:rFonts w:ascii="宋体" w:hAnsi="宋体" w:eastAsia="宋体" w:cs="宋体"/>
                <w:sz w:val="21"/>
                <w:szCs w:val="21"/>
                <w:lang w:eastAsia="zh-CN"/>
              </w:rPr>
              <w:t>工</w:t>
            </w:r>
            <w:r>
              <w:rPr>
                <w:rFonts w:ascii="宋体" w:hAnsi="宋体" w:eastAsia="宋体" w:cs="宋体"/>
                <w:spacing w:val="-3"/>
                <w:sz w:val="21"/>
                <w:szCs w:val="21"/>
                <w:lang w:eastAsia="zh-CN"/>
              </w:rPr>
              <w:t>作</w:t>
            </w:r>
            <w:r>
              <w:rPr>
                <w:rFonts w:ascii="宋体" w:hAnsi="宋体" w:eastAsia="宋体" w:cs="宋体"/>
                <w:sz w:val="21"/>
                <w:szCs w:val="21"/>
                <w:lang w:eastAsia="zh-CN"/>
              </w:rPr>
              <w:t>目标</w:t>
            </w:r>
          </w:p>
        </w:tc>
        <w:tc>
          <w:tcPr>
            <w:tcW w:w="173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r>
      <w:tr>
        <w:tblPrEx>
          <w:tblCellMar>
            <w:top w:w="0" w:type="dxa"/>
            <w:left w:w="0" w:type="dxa"/>
            <w:bottom w:w="0" w:type="dxa"/>
            <w:right w:w="0" w:type="dxa"/>
          </w:tblCellMar>
        </w:tblPrEx>
        <w:trPr>
          <w:trHeight w:val="554" w:hRule="exact"/>
        </w:trPr>
        <w:tc>
          <w:tcPr>
            <w:tcW w:w="489" w:type="pct"/>
            <w:vMerge w:val="continue"/>
            <w:tcBorders>
              <w:left w:val="single" w:color="000000" w:sz="4" w:space="0"/>
              <w:right w:val="single" w:color="000000" w:sz="4" w:space="0"/>
            </w:tcBorders>
            <w:vAlign w:val="center"/>
          </w:tcPr>
          <w:p>
            <w:pPr>
              <w:jc w:val="center"/>
            </w:pPr>
          </w:p>
        </w:tc>
        <w:tc>
          <w:tcPr>
            <w:tcW w:w="612" w:type="pct"/>
            <w:vMerge w:val="continue"/>
            <w:tcBorders>
              <w:left w:val="single" w:color="000000" w:sz="4" w:space="0"/>
              <w:right w:val="single" w:color="000000" w:sz="4" w:space="0"/>
            </w:tcBorders>
            <w:vAlign w:val="center"/>
          </w:tcPr>
          <w:p>
            <w:pPr>
              <w:jc w:val="center"/>
            </w:pPr>
          </w:p>
        </w:tc>
        <w:tc>
          <w:tcPr>
            <w:tcW w:w="2163"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lang w:eastAsia="zh-CN"/>
              </w:rPr>
            </w:pPr>
            <w:r>
              <w:rPr>
                <w:rFonts w:ascii="宋体" w:hAnsi="宋体" w:eastAsia="宋体" w:cs="宋体"/>
                <w:spacing w:val="-2"/>
                <w:sz w:val="21"/>
                <w:szCs w:val="21"/>
                <w:lang w:eastAsia="zh-CN"/>
              </w:rPr>
              <w:t>监理工作程序、方法和制</w:t>
            </w:r>
            <w:r>
              <w:rPr>
                <w:rFonts w:ascii="宋体" w:hAnsi="宋体" w:eastAsia="宋体" w:cs="宋体"/>
                <w:sz w:val="21"/>
                <w:szCs w:val="21"/>
                <w:lang w:eastAsia="zh-CN"/>
              </w:rPr>
              <w:t>度</w:t>
            </w:r>
          </w:p>
        </w:tc>
        <w:tc>
          <w:tcPr>
            <w:tcW w:w="173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r>
      <w:tr>
        <w:tblPrEx>
          <w:tblCellMar>
            <w:top w:w="0" w:type="dxa"/>
            <w:left w:w="0" w:type="dxa"/>
            <w:bottom w:w="0" w:type="dxa"/>
            <w:right w:w="0" w:type="dxa"/>
          </w:tblCellMar>
        </w:tblPrEx>
        <w:trPr>
          <w:trHeight w:val="554" w:hRule="exact"/>
        </w:trPr>
        <w:tc>
          <w:tcPr>
            <w:tcW w:w="489" w:type="pct"/>
            <w:vMerge w:val="continue"/>
            <w:tcBorders>
              <w:left w:val="single" w:color="000000" w:sz="4" w:space="0"/>
              <w:right w:val="single" w:color="000000" w:sz="4" w:space="0"/>
            </w:tcBorders>
            <w:vAlign w:val="center"/>
          </w:tcPr>
          <w:p>
            <w:pPr>
              <w:jc w:val="center"/>
            </w:pPr>
          </w:p>
        </w:tc>
        <w:tc>
          <w:tcPr>
            <w:tcW w:w="612" w:type="pct"/>
            <w:vMerge w:val="continue"/>
            <w:tcBorders>
              <w:left w:val="single" w:color="000000" w:sz="4" w:space="0"/>
              <w:right w:val="single" w:color="000000" w:sz="4" w:space="0"/>
            </w:tcBorders>
            <w:vAlign w:val="center"/>
          </w:tcPr>
          <w:p>
            <w:pPr>
              <w:jc w:val="center"/>
            </w:pPr>
          </w:p>
        </w:tc>
        <w:tc>
          <w:tcPr>
            <w:tcW w:w="2163"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lang w:eastAsia="zh-CN"/>
              </w:rPr>
            </w:pPr>
            <w:r>
              <w:rPr>
                <w:rFonts w:ascii="宋体" w:hAnsi="宋体" w:eastAsia="宋体" w:cs="宋体"/>
                <w:spacing w:val="-7"/>
                <w:sz w:val="21"/>
                <w:szCs w:val="21"/>
                <w:lang w:eastAsia="zh-CN"/>
              </w:rPr>
              <w:t>质量、进度、造价、安全</w:t>
            </w:r>
            <w:r>
              <w:rPr>
                <w:rFonts w:ascii="宋体" w:hAnsi="宋体" w:eastAsia="宋体" w:cs="宋体"/>
                <w:spacing w:val="-1"/>
                <w:sz w:val="21"/>
                <w:szCs w:val="21"/>
                <w:lang w:eastAsia="zh-CN"/>
              </w:rPr>
              <w:t>环保监理措施</w:t>
            </w:r>
          </w:p>
        </w:tc>
        <w:tc>
          <w:tcPr>
            <w:tcW w:w="173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z w:val="21"/>
                <w:szCs w:val="21"/>
              </w:rPr>
              <w:t>、</w:t>
            </w:r>
          </w:p>
          <w:p>
            <w:pPr>
              <w:pStyle w:val="28"/>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r>
      <w:tr>
        <w:tblPrEx>
          <w:tblCellMar>
            <w:top w:w="0" w:type="dxa"/>
            <w:left w:w="0" w:type="dxa"/>
            <w:bottom w:w="0" w:type="dxa"/>
            <w:right w:w="0" w:type="dxa"/>
          </w:tblCellMar>
        </w:tblPrEx>
        <w:trPr>
          <w:trHeight w:val="452" w:hRule="exact"/>
        </w:trPr>
        <w:tc>
          <w:tcPr>
            <w:tcW w:w="489" w:type="pct"/>
            <w:vMerge w:val="continue"/>
            <w:tcBorders>
              <w:left w:val="single" w:color="000000" w:sz="4" w:space="0"/>
              <w:right w:val="single" w:color="000000" w:sz="4" w:space="0"/>
            </w:tcBorders>
            <w:vAlign w:val="center"/>
          </w:tcPr>
          <w:p>
            <w:pPr>
              <w:jc w:val="center"/>
            </w:pPr>
          </w:p>
        </w:tc>
        <w:tc>
          <w:tcPr>
            <w:tcW w:w="612" w:type="pct"/>
            <w:vMerge w:val="continue"/>
            <w:tcBorders>
              <w:left w:val="single" w:color="000000" w:sz="4" w:space="0"/>
              <w:right w:val="single" w:color="000000" w:sz="4" w:space="0"/>
            </w:tcBorders>
            <w:vAlign w:val="center"/>
          </w:tcPr>
          <w:p>
            <w:pPr>
              <w:jc w:val="center"/>
            </w:pPr>
          </w:p>
        </w:tc>
        <w:tc>
          <w:tcPr>
            <w:tcW w:w="2163"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合同、信息管理方案</w:t>
            </w:r>
          </w:p>
        </w:tc>
        <w:tc>
          <w:tcPr>
            <w:tcW w:w="173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r>
      <w:tr>
        <w:tblPrEx>
          <w:tblCellMar>
            <w:top w:w="0" w:type="dxa"/>
            <w:left w:w="0" w:type="dxa"/>
            <w:bottom w:w="0" w:type="dxa"/>
            <w:right w:w="0" w:type="dxa"/>
          </w:tblCellMar>
        </w:tblPrEx>
        <w:trPr>
          <w:trHeight w:val="449" w:hRule="exact"/>
        </w:trPr>
        <w:tc>
          <w:tcPr>
            <w:tcW w:w="489" w:type="pct"/>
            <w:vMerge w:val="continue"/>
            <w:tcBorders>
              <w:left w:val="single" w:color="000000" w:sz="4" w:space="0"/>
              <w:right w:val="single" w:color="000000" w:sz="4" w:space="0"/>
            </w:tcBorders>
            <w:vAlign w:val="center"/>
          </w:tcPr>
          <w:p>
            <w:pPr>
              <w:jc w:val="center"/>
            </w:pPr>
          </w:p>
        </w:tc>
        <w:tc>
          <w:tcPr>
            <w:tcW w:w="612" w:type="pct"/>
            <w:vMerge w:val="continue"/>
            <w:tcBorders>
              <w:left w:val="single" w:color="000000" w:sz="4" w:space="0"/>
              <w:right w:val="single" w:color="000000" w:sz="4" w:space="0"/>
            </w:tcBorders>
            <w:vAlign w:val="center"/>
          </w:tcPr>
          <w:p>
            <w:pPr>
              <w:jc w:val="center"/>
            </w:pPr>
          </w:p>
        </w:tc>
        <w:tc>
          <w:tcPr>
            <w:tcW w:w="2163"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lang w:eastAsia="zh-CN"/>
              </w:rPr>
            </w:pPr>
            <w:r>
              <w:rPr>
                <w:rFonts w:ascii="宋体" w:hAnsi="宋体" w:eastAsia="宋体" w:cs="宋体"/>
                <w:spacing w:val="-2"/>
                <w:sz w:val="21"/>
                <w:szCs w:val="21"/>
                <w:lang w:eastAsia="zh-CN"/>
              </w:rPr>
              <w:t>监理组织协调内容及措施</w:t>
            </w:r>
          </w:p>
        </w:tc>
        <w:tc>
          <w:tcPr>
            <w:tcW w:w="173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r>
      <w:tr>
        <w:tblPrEx>
          <w:tblCellMar>
            <w:top w:w="0" w:type="dxa"/>
            <w:left w:w="0" w:type="dxa"/>
            <w:bottom w:w="0" w:type="dxa"/>
            <w:right w:w="0" w:type="dxa"/>
          </w:tblCellMar>
        </w:tblPrEx>
        <w:trPr>
          <w:trHeight w:val="451" w:hRule="exact"/>
        </w:trPr>
        <w:tc>
          <w:tcPr>
            <w:tcW w:w="489" w:type="pct"/>
            <w:vMerge w:val="continue"/>
            <w:tcBorders>
              <w:left w:val="single" w:color="000000" w:sz="4" w:space="0"/>
              <w:right w:val="single" w:color="000000" w:sz="4" w:space="0"/>
            </w:tcBorders>
            <w:vAlign w:val="center"/>
          </w:tcPr>
          <w:p>
            <w:pPr>
              <w:jc w:val="center"/>
            </w:pPr>
          </w:p>
        </w:tc>
        <w:tc>
          <w:tcPr>
            <w:tcW w:w="612" w:type="pct"/>
            <w:vMerge w:val="continue"/>
            <w:tcBorders>
              <w:left w:val="single" w:color="000000" w:sz="4" w:space="0"/>
              <w:right w:val="single" w:color="000000" w:sz="4" w:space="0"/>
            </w:tcBorders>
            <w:vAlign w:val="center"/>
          </w:tcPr>
          <w:p>
            <w:pPr>
              <w:jc w:val="center"/>
            </w:pPr>
          </w:p>
        </w:tc>
        <w:tc>
          <w:tcPr>
            <w:tcW w:w="2163"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lang w:eastAsia="zh-CN"/>
              </w:rPr>
            </w:pPr>
            <w:r>
              <w:rPr>
                <w:rFonts w:ascii="宋体" w:hAnsi="宋体" w:eastAsia="宋体" w:cs="宋体"/>
                <w:spacing w:val="-2"/>
                <w:sz w:val="21"/>
                <w:szCs w:val="21"/>
                <w:lang w:eastAsia="zh-CN"/>
              </w:rPr>
              <w:t>监理工作重点、难点分析</w:t>
            </w:r>
          </w:p>
        </w:tc>
        <w:tc>
          <w:tcPr>
            <w:tcW w:w="173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r>
      <w:tr>
        <w:tblPrEx>
          <w:tblCellMar>
            <w:top w:w="0" w:type="dxa"/>
            <w:left w:w="0" w:type="dxa"/>
            <w:bottom w:w="0" w:type="dxa"/>
            <w:right w:w="0" w:type="dxa"/>
          </w:tblCellMar>
        </w:tblPrEx>
        <w:trPr>
          <w:trHeight w:val="449" w:hRule="exact"/>
        </w:trPr>
        <w:tc>
          <w:tcPr>
            <w:tcW w:w="489" w:type="pct"/>
            <w:vMerge w:val="continue"/>
            <w:tcBorders>
              <w:left w:val="single" w:color="000000" w:sz="4" w:space="0"/>
              <w:right w:val="single" w:color="000000" w:sz="4" w:space="0"/>
            </w:tcBorders>
            <w:vAlign w:val="center"/>
          </w:tcPr>
          <w:p>
            <w:pPr>
              <w:jc w:val="center"/>
            </w:pPr>
          </w:p>
        </w:tc>
        <w:tc>
          <w:tcPr>
            <w:tcW w:w="612" w:type="pct"/>
            <w:vMerge w:val="continue"/>
            <w:tcBorders>
              <w:left w:val="single" w:color="000000" w:sz="4" w:space="0"/>
              <w:right w:val="single" w:color="000000" w:sz="4" w:space="0"/>
            </w:tcBorders>
            <w:vAlign w:val="center"/>
          </w:tcPr>
          <w:p>
            <w:pPr>
              <w:jc w:val="center"/>
            </w:pPr>
          </w:p>
        </w:tc>
        <w:tc>
          <w:tcPr>
            <w:tcW w:w="2163"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合理化建议</w:t>
            </w:r>
          </w:p>
        </w:tc>
        <w:tc>
          <w:tcPr>
            <w:tcW w:w="173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r>
      <w:tr>
        <w:tblPrEx>
          <w:tblCellMar>
            <w:top w:w="0" w:type="dxa"/>
            <w:left w:w="0" w:type="dxa"/>
            <w:bottom w:w="0" w:type="dxa"/>
            <w:right w:w="0" w:type="dxa"/>
          </w:tblCellMar>
        </w:tblPrEx>
        <w:trPr>
          <w:trHeight w:val="451" w:hRule="exact"/>
        </w:trPr>
        <w:tc>
          <w:tcPr>
            <w:tcW w:w="489" w:type="pct"/>
            <w:vMerge w:val="continue"/>
            <w:tcBorders>
              <w:left w:val="single" w:color="000000" w:sz="4" w:space="0"/>
              <w:bottom w:val="single" w:color="000000" w:sz="4" w:space="0"/>
              <w:right w:val="single" w:color="000000" w:sz="4" w:space="0"/>
            </w:tcBorders>
            <w:vAlign w:val="center"/>
          </w:tcPr>
          <w:p>
            <w:pPr>
              <w:jc w:val="center"/>
            </w:pPr>
          </w:p>
        </w:tc>
        <w:tc>
          <w:tcPr>
            <w:tcW w:w="612" w:type="pct"/>
            <w:vMerge w:val="continue"/>
            <w:tcBorders>
              <w:left w:val="single" w:color="000000" w:sz="4" w:space="0"/>
              <w:bottom w:val="single" w:color="000000" w:sz="4" w:space="0"/>
              <w:right w:val="single" w:color="000000" w:sz="4" w:space="0"/>
            </w:tcBorders>
            <w:vAlign w:val="center"/>
          </w:tcPr>
          <w:p>
            <w:pPr>
              <w:jc w:val="center"/>
            </w:pPr>
          </w:p>
        </w:tc>
        <w:tc>
          <w:tcPr>
            <w:tcW w:w="2163"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73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r>
      <w:tr>
        <w:tblPrEx>
          <w:tblCellMar>
            <w:top w:w="0" w:type="dxa"/>
            <w:left w:w="0" w:type="dxa"/>
            <w:bottom w:w="0" w:type="dxa"/>
            <w:right w:w="0" w:type="dxa"/>
          </w:tblCellMar>
        </w:tblPrEx>
        <w:trPr>
          <w:trHeight w:val="449" w:hRule="exact"/>
        </w:trPr>
        <w:tc>
          <w:tcPr>
            <w:tcW w:w="489" w:type="pct"/>
            <w:vMerge w:val="restart"/>
            <w:tcBorders>
              <w:top w:val="single" w:color="000000" w:sz="4" w:space="0"/>
              <w:left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2.2.4</w:t>
            </w:r>
          </w:p>
          <w:p>
            <w:pPr>
              <w:pStyle w:val="28"/>
              <w:jc w:val="center"/>
              <w:rPr>
                <w:rFonts w:ascii="宋体" w:hAnsi="宋体" w:eastAsia="宋体" w:cs="宋体"/>
                <w:sz w:val="21"/>
                <w:szCs w:val="21"/>
              </w:rPr>
            </w:pPr>
            <w:r>
              <w:rPr>
                <w:rFonts w:ascii="宋体" w:hAnsi="宋体" w:eastAsia="宋体" w:cs="宋体"/>
                <w:spacing w:val="-1"/>
                <w:sz w:val="21"/>
                <w:szCs w:val="21"/>
              </w:rPr>
              <w:t>（</w:t>
            </w:r>
            <w:r>
              <w:rPr>
                <w:rFonts w:ascii="Times New Roman" w:hAnsi="Times New Roman" w:eastAsia="Times New Roman" w:cs="Times New Roman"/>
                <w:spacing w:val="-1"/>
                <w:sz w:val="21"/>
                <w:szCs w:val="21"/>
              </w:rPr>
              <w:t>3</w:t>
            </w:r>
            <w:r>
              <w:rPr>
                <w:rFonts w:ascii="宋体" w:hAnsi="宋体" w:eastAsia="宋体" w:cs="宋体"/>
                <w:spacing w:val="-1"/>
                <w:sz w:val="21"/>
                <w:szCs w:val="21"/>
              </w:rPr>
              <w:t>）</w:t>
            </w:r>
          </w:p>
        </w:tc>
        <w:tc>
          <w:tcPr>
            <w:tcW w:w="612" w:type="pct"/>
            <w:vMerge w:val="restart"/>
            <w:tcBorders>
              <w:top w:val="single" w:color="000000" w:sz="4" w:space="0"/>
              <w:left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投标报价评分标准</w:t>
            </w:r>
          </w:p>
        </w:tc>
        <w:tc>
          <w:tcPr>
            <w:tcW w:w="2163"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z w:val="21"/>
                <w:szCs w:val="21"/>
              </w:rPr>
              <w:t>偏差率</w:t>
            </w:r>
          </w:p>
        </w:tc>
        <w:tc>
          <w:tcPr>
            <w:tcW w:w="173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r>
      <w:tr>
        <w:tblPrEx>
          <w:tblCellMar>
            <w:top w:w="0" w:type="dxa"/>
            <w:left w:w="0" w:type="dxa"/>
            <w:bottom w:w="0" w:type="dxa"/>
            <w:right w:w="0" w:type="dxa"/>
          </w:tblCellMar>
        </w:tblPrEx>
        <w:trPr>
          <w:trHeight w:val="452" w:hRule="exact"/>
        </w:trPr>
        <w:tc>
          <w:tcPr>
            <w:tcW w:w="489" w:type="pct"/>
            <w:vMerge w:val="continue"/>
            <w:tcBorders>
              <w:left w:val="single" w:color="000000" w:sz="4" w:space="0"/>
              <w:bottom w:val="single" w:color="000000" w:sz="4" w:space="0"/>
              <w:right w:val="single" w:color="000000" w:sz="4" w:space="0"/>
            </w:tcBorders>
            <w:vAlign w:val="center"/>
          </w:tcPr>
          <w:p>
            <w:pPr>
              <w:jc w:val="center"/>
            </w:pPr>
          </w:p>
        </w:tc>
        <w:tc>
          <w:tcPr>
            <w:tcW w:w="612" w:type="pct"/>
            <w:vMerge w:val="continue"/>
            <w:tcBorders>
              <w:left w:val="single" w:color="000000" w:sz="4" w:space="0"/>
              <w:bottom w:val="single" w:color="000000" w:sz="4" w:space="0"/>
              <w:right w:val="single" w:color="000000" w:sz="4" w:space="0"/>
            </w:tcBorders>
            <w:vAlign w:val="center"/>
          </w:tcPr>
          <w:p>
            <w:pPr>
              <w:jc w:val="center"/>
            </w:pPr>
          </w:p>
        </w:tc>
        <w:tc>
          <w:tcPr>
            <w:tcW w:w="2163"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73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r>
      <w:tr>
        <w:tblPrEx>
          <w:tblCellMar>
            <w:top w:w="0" w:type="dxa"/>
            <w:left w:w="0" w:type="dxa"/>
            <w:bottom w:w="0" w:type="dxa"/>
            <w:right w:w="0" w:type="dxa"/>
          </w:tblCellMar>
        </w:tblPrEx>
        <w:trPr>
          <w:trHeight w:val="891" w:hRule="exact"/>
        </w:trPr>
        <w:tc>
          <w:tcPr>
            <w:tcW w:w="489"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2.2.4</w:t>
            </w:r>
          </w:p>
          <w:p>
            <w:pPr>
              <w:pStyle w:val="28"/>
              <w:jc w:val="center"/>
              <w:rPr>
                <w:rFonts w:ascii="宋体" w:hAnsi="宋体" w:eastAsia="宋体" w:cs="宋体"/>
                <w:sz w:val="21"/>
                <w:szCs w:val="21"/>
              </w:rPr>
            </w:pPr>
            <w:r>
              <w:rPr>
                <w:rFonts w:ascii="宋体" w:hAnsi="宋体" w:eastAsia="宋体" w:cs="宋体"/>
                <w:spacing w:val="-1"/>
                <w:sz w:val="21"/>
                <w:szCs w:val="21"/>
              </w:rPr>
              <w:t>（</w:t>
            </w:r>
            <w:r>
              <w:rPr>
                <w:rFonts w:ascii="Times New Roman" w:hAnsi="Times New Roman" w:eastAsia="Times New Roman" w:cs="Times New Roman"/>
                <w:spacing w:val="-1"/>
                <w:sz w:val="21"/>
                <w:szCs w:val="21"/>
              </w:rPr>
              <w:t>4</w:t>
            </w:r>
            <w:r>
              <w:rPr>
                <w:rFonts w:ascii="宋体" w:hAnsi="宋体" w:eastAsia="宋体" w:cs="宋体"/>
                <w:spacing w:val="-1"/>
                <w:sz w:val="21"/>
                <w:szCs w:val="21"/>
              </w:rPr>
              <w:t>）</w:t>
            </w:r>
          </w:p>
        </w:tc>
        <w:tc>
          <w:tcPr>
            <w:tcW w:w="612"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其他因素评分标准</w:t>
            </w:r>
          </w:p>
        </w:tc>
        <w:tc>
          <w:tcPr>
            <w:tcW w:w="2163"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734"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r>
    </w:tbl>
    <w:p>
      <w:pPr>
        <w:spacing w:before="19" w:line="60" w:lineRule="atLeast"/>
        <w:rPr>
          <w:rFonts w:ascii="Times New Roman" w:hAnsi="Times New Roman" w:eastAsia="Times New Roman" w:cs="Times New Roman"/>
          <w:sz w:val="5"/>
          <w:szCs w:val="5"/>
          <w:lang w:eastAsia="zh-CN"/>
        </w:rPr>
      </w:pPr>
    </w:p>
    <w:p>
      <w:pPr>
        <w:jc w:val="center"/>
        <w:rPr>
          <w:rFonts w:ascii="Times New Roman" w:hAnsi="Times New Roman" w:eastAsia="Times New Roman" w:cs="Times New Roman"/>
          <w:sz w:val="21"/>
          <w:szCs w:val="21"/>
        </w:rPr>
        <w:sectPr>
          <w:pgSz w:w="11905" w:h="16838"/>
          <w:pgMar w:top="1440" w:right="1803" w:bottom="1440" w:left="1803" w:header="850" w:footer="992" w:gutter="0"/>
          <w:pgNumType w:fmt="decimal"/>
          <w:cols w:space="0" w:num="1"/>
          <w:docGrid w:type="lines" w:linePitch="317" w:charSpace="0"/>
        </w:sectPr>
      </w:pPr>
    </w:p>
    <w:p>
      <w:pPr>
        <w:pStyle w:val="23"/>
        <w:spacing w:line="443" w:lineRule="exact"/>
        <w:outlineLvl w:val="1"/>
        <w:rPr>
          <w:b w:val="0"/>
          <w:bCs w:val="0"/>
        </w:rPr>
      </w:pPr>
      <w:bookmarkStart w:id="300" w:name="_Toc6373"/>
      <w:bookmarkStart w:id="301" w:name="_Toc820"/>
      <w:bookmarkStart w:id="302" w:name="_Toc5963"/>
      <w:r>
        <w:rPr>
          <w:rFonts w:hint="eastAsia" w:ascii="黑体" w:hAnsi="黑体" w:cs="黑体"/>
        </w:rPr>
        <w:t>1.</w:t>
      </w:r>
      <w:r>
        <w:rPr>
          <w:rFonts w:hint="eastAsia" w:ascii="黑体" w:hAnsi="黑体" w:cs="黑体"/>
          <w:spacing w:val="2"/>
        </w:rPr>
        <w:t>评标方法</w:t>
      </w:r>
      <w:bookmarkEnd w:id="300"/>
      <w:bookmarkEnd w:id="301"/>
      <w:bookmarkEnd w:id="302"/>
    </w:p>
    <w:p>
      <w:pPr>
        <w:spacing w:before="5" w:line="190" w:lineRule="atLeast"/>
        <w:rPr>
          <w:rFonts w:ascii="Microsoft JhengHei" w:hAnsi="Microsoft JhengHei" w:eastAsia="Microsoft JhengHei" w:cs="Microsoft JhengHei"/>
          <w:sz w:val="10"/>
          <w:szCs w:val="10"/>
        </w:rPr>
      </w:pPr>
    </w:p>
    <w:p>
      <w:pPr>
        <w:spacing w:line="340" w:lineRule="atLeast"/>
        <w:rPr>
          <w:rFonts w:ascii="Microsoft JhengHei" w:hAnsi="Microsoft JhengHei" w:eastAsia="Microsoft JhengHei" w:cs="Microsoft JhengHei"/>
          <w:sz w:val="19"/>
          <w:szCs w:val="19"/>
        </w:rPr>
      </w:pPr>
    </w:p>
    <w:p>
      <w:pPr>
        <w:pStyle w:val="4"/>
        <w:spacing w:line="351" w:lineRule="auto"/>
        <w:ind w:left="100" w:right="111" w:firstLine="419"/>
        <w:jc w:val="both"/>
        <w:rPr>
          <w:lang w:eastAsia="zh-CN"/>
        </w:rPr>
      </w:pPr>
      <w:r>
        <w:rPr>
          <w:spacing w:val="-1"/>
          <w:lang w:eastAsia="zh-CN"/>
        </w:rPr>
        <w:t>本次评标采用综合评估法。评标委员会对满足招标文件实质性要求的投标文件，按照本章</w:t>
      </w:r>
      <w:r>
        <w:rPr>
          <w:lang w:eastAsia="zh-CN"/>
        </w:rPr>
        <w:t>第</w:t>
      </w:r>
      <w:r>
        <w:rPr>
          <w:rFonts w:ascii="Times New Roman" w:hAnsi="Times New Roman" w:eastAsia="Times New Roman" w:cs="Times New Roman"/>
          <w:lang w:eastAsia="zh-CN"/>
        </w:rPr>
        <w:t>2.2</w:t>
      </w:r>
      <w:r>
        <w:rPr>
          <w:spacing w:val="-2"/>
          <w:lang w:eastAsia="zh-CN"/>
        </w:rPr>
        <w:t>款规定的评分标准进行打分，并按得分由高到低顺序推荐中标候选人，或根据招标人授</w:t>
      </w:r>
      <w:r>
        <w:rPr>
          <w:spacing w:val="-1"/>
          <w:lang w:eastAsia="zh-CN"/>
        </w:rPr>
        <w:t>权直接确定中标人，但投标报价低于其成本的除外。综合评分相等时，以投标报价低的优先；投标报价也相等的，以监理大纲得分高的优先；如果监理大纲得分也相等，按照评标办法前附</w:t>
      </w:r>
      <w:r>
        <w:rPr>
          <w:spacing w:val="-2"/>
          <w:lang w:eastAsia="zh-CN"/>
        </w:rPr>
        <w:t>表的规定确定中标候选人顺序。</w:t>
      </w:r>
    </w:p>
    <w:p>
      <w:pPr>
        <w:pStyle w:val="23"/>
        <w:spacing w:line="443" w:lineRule="exact"/>
        <w:outlineLvl w:val="1"/>
        <w:rPr>
          <w:rFonts w:ascii="黑体" w:hAnsi="黑体" w:cs="黑体"/>
          <w:lang w:eastAsia="zh-CN"/>
        </w:rPr>
      </w:pPr>
      <w:bookmarkStart w:id="303" w:name="_Toc10996"/>
      <w:bookmarkStart w:id="304" w:name="_Toc8952"/>
      <w:bookmarkStart w:id="305" w:name="_Toc3961"/>
      <w:r>
        <w:rPr>
          <w:rFonts w:hint="eastAsia" w:ascii="黑体" w:hAnsi="黑体" w:cs="黑体"/>
          <w:lang w:eastAsia="zh-CN"/>
        </w:rPr>
        <w:t>2.评审标准</w:t>
      </w:r>
      <w:bookmarkEnd w:id="303"/>
      <w:bookmarkEnd w:id="304"/>
      <w:bookmarkEnd w:id="305"/>
    </w:p>
    <w:p>
      <w:pPr>
        <w:spacing w:before="5" w:line="180" w:lineRule="atLeast"/>
        <w:rPr>
          <w:rFonts w:ascii="Microsoft JhengHei" w:hAnsi="Microsoft JhengHei" w:eastAsia="Microsoft JhengHei" w:cs="Microsoft JhengHei"/>
          <w:sz w:val="10"/>
          <w:szCs w:val="10"/>
          <w:lang w:eastAsia="zh-CN"/>
        </w:rPr>
      </w:pPr>
    </w:p>
    <w:p>
      <w:pPr>
        <w:spacing w:line="340" w:lineRule="atLeast"/>
        <w:rPr>
          <w:rFonts w:ascii="Microsoft JhengHei" w:hAnsi="Microsoft JhengHei" w:eastAsia="Microsoft JhengHei" w:cs="Microsoft JhengHei"/>
          <w:sz w:val="19"/>
          <w:szCs w:val="19"/>
          <w:lang w:eastAsia="zh-CN"/>
        </w:rPr>
      </w:pPr>
    </w:p>
    <w:p>
      <w:pPr>
        <w:pStyle w:val="25"/>
        <w:outlineLvl w:val="2"/>
        <w:rPr>
          <w:rFonts w:cs="宋体"/>
          <w:bCs/>
          <w:lang w:eastAsia="zh-CN"/>
        </w:rPr>
      </w:pPr>
      <w:bookmarkStart w:id="306" w:name="_Toc17815"/>
      <w:bookmarkStart w:id="307" w:name="_Toc5024"/>
      <w:bookmarkStart w:id="308" w:name="_Toc26037"/>
      <w:r>
        <w:rPr>
          <w:rFonts w:hint="eastAsia" w:cs="宋体"/>
          <w:bCs/>
          <w:lang w:eastAsia="zh-CN"/>
        </w:rPr>
        <w:t>2.1</w:t>
      </w:r>
      <w:r>
        <w:rPr>
          <w:rFonts w:hint="eastAsia" w:cs="宋体"/>
          <w:bCs/>
          <w:spacing w:val="-1"/>
          <w:lang w:eastAsia="zh-CN"/>
        </w:rPr>
        <w:t>初步评审标准</w:t>
      </w:r>
      <w:bookmarkEnd w:id="306"/>
      <w:bookmarkEnd w:id="307"/>
      <w:bookmarkEnd w:id="308"/>
    </w:p>
    <w:p>
      <w:pPr>
        <w:spacing w:before="14" w:line="340" w:lineRule="atLeast"/>
        <w:rPr>
          <w:rFonts w:ascii="宋体" w:hAnsi="宋体" w:eastAsia="宋体" w:cs="宋体"/>
          <w:sz w:val="25"/>
          <w:szCs w:val="25"/>
          <w:lang w:eastAsia="zh-CN"/>
        </w:rPr>
      </w:pPr>
    </w:p>
    <w:p>
      <w:pPr>
        <w:pStyle w:val="4"/>
        <w:rPr>
          <w:lang w:eastAsia="zh-CN"/>
        </w:rPr>
      </w:pPr>
      <w:r>
        <w:rPr>
          <w:rFonts w:ascii="Times New Roman" w:hAnsi="Times New Roman" w:eastAsia="Times New Roman" w:cs="Times New Roman"/>
          <w:lang w:eastAsia="zh-CN"/>
        </w:rPr>
        <w:t>2.1.1</w:t>
      </w:r>
      <w:r>
        <w:rPr>
          <w:spacing w:val="-2"/>
          <w:lang w:eastAsia="zh-CN"/>
        </w:rPr>
        <w:t>形式评审标准：见评标办法前附表。</w:t>
      </w:r>
    </w:p>
    <w:p>
      <w:pPr>
        <w:pStyle w:val="4"/>
        <w:spacing w:before="110"/>
        <w:rPr>
          <w:lang w:eastAsia="zh-CN"/>
        </w:rPr>
      </w:pPr>
      <w:r>
        <w:rPr>
          <w:rFonts w:ascii="Times New Roman" w:hAnsi="Times New Roman" w:eastAsia="Times New Roman" w:cs="Times New Roman"/>
          <w:lang w:eastAsia="zh-CN"/>
        </w:rPr>
        <w:t>2.1.2</w:t>
      </w:r>
      <w:r>
        <w:rPr>
          <w:spacing w:val="-2"/>
          <w:lang w:eastAsia="zh-CN"/>
        </w:rPr>
        <w:t>资格评审标准：见评标办法前附表。</w:t>
      </w:r>
    </w:p>
    <w:p>
      <w:pPr>
        <w:pStyle w:val="4"/>
        <w:spacing w:before="110"/>
        <w:rPr>
          <w:lang w:eastAsia="zh-CN"/>
        </w:rPr>
      </w:pPr>
      <w:r>
        <w:rPr>
          <w:rFonts w:ascii="Times New Roman" w:hAnsi="Times New Roman" w:eastAsia="Times New Roman" w:cs="Times New Roman"/>
          <w:lang w:eastAsia="zh-CN"/>
        </w:rPr>
        <w:t>2.1.3</w:t>
      </w:r>
      <w:r>
        <w:rPr>
          <w:spacing w:val="-2"/>
          <w:lang w:eastAsia="zh-CN"/>
        </w:rPr>
        <w:t>响应性评审标准：见评标办法前附表。</w:t>
      </w:r>
    </w:p>
    <w:p>
      <w:pPr>
        <w:spacing w:before="7" w:line="240" w:lineRule="atLeast"/>
        <w:rPr>
          <w:rFonts w:ascii="宋体" w:hAnsi="宋体" w:eastAsia="宋体" w:cs="宋体"/>
          <w:sz w:val="18"/>
          <w:szCs w:val="18"/>
          <w:lang w:eastAsia="zh-CN"/>
        </w:rPr>
      </w:pPr>
    </w:p>
    <w:p>
      <w:pPr>
        <w:pStyle w:val="25"/>
        <w:outlineLvl w:val="2"/>
        <w:rPr>
          <w:rFonts w:cs="宋体"/>
          <w:bCs/>
          <w:lang w:eastAsia="zh-CN"/>
        </w:rPr>
      </w:pPr>
      <w:bookmarkStart w:id="309" w:name="_Toc22408"/>
      <w:bookmarkStart w:id="310" w:name="_Toc11746"/>
      <w:bookmarkStart w:id="311" w:name="_Toc29208"/>
      <w:r>
        <w:rPr>
          <w:rFonts w:hint="eastAsia" w:cs="宋体"/>
          <w:bCs/>
          <w:lang w:eastAsia="zh-CN"/>
        </w:rPr>
        <w:t>2.2分值构成与评分标准</w:t>
      </w:r>
      <w:bookmarkEnd w:id="309"/>
      <w:bookmarkEnd w:id="310"/>
      <w:bookmarkEnd w:id="311"/>
    </w:p>
    <w:p>
      <w:pPr>
        <w:spacing w:before="17" w:line="340" w:lineRule="atLeast"/>
        <w:rPr>
          <w:rFonts w:ascii="宋体" w:hAnsi="宋体" w:eastAsia="宋体" w:cs="宋体"/>
          <w:sz w:val="25"/>
          <w:szCs w:val="25"/>
          <w:lang w:eastAsia="zh-CN"/>
        </w:rPr>
      </w:pPr>
    </w:p>
    <w:p>
      <w:pPr>
        <w:pStyle w:val="4"/>
        <w:rPr>
          <w:lang w:eastAsia="zh-CN"/>
        </w:rPr>
      </w:pPr>
      <w:r>
        <w:rPr>
          <w:rFonts w:ascii="Times New Roman" w:hAnsi="Times New Roman" w:eastAsia="Times New Roman" w:cs="Times New Roman"/>
          <w:lang w:eastAsia="zh-CN"/>
        </w:rPr>
        <w:t>2.2.1</w:t>
      </w:r>
      <w:r>
        <w:rPr>
          <w:spacing w:val="-1"/>
          <w:lang w:eastAsia="zh-CN"/>
        </w:rPr>
        <w:t>分值构成</w:t>
      </w:r>
    </w:p>
    <w:p>
      <w:pPr>
        <w:pStyle w:val="4"/>
        <w:spacing w:before="110"/>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）资信业绩部分：见评标办法前附表；</w:t>
      </w:r>
    </w:p>
    <w:p>
      <w:pPr>
        <w:pStyle w:val="4"/>
        <w:spacing w:before="110"/>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）监理大纲部分：见评标办法前附表；</w:t>
      </w:r>
    </w:p>
    <w:p>
      <w:pPr>
        <w:pStyle w:val="4"/>
        <w:spacing w:before="107"/>
        <w:rPr>
          <w:lang w:eastAsia="zh-CN"/>
        </w:rPr>
      </w:pPr>
      <w:r>
        <w:rPr>
          <w:spacing w:val="-2"/>
          <w:lang w:eastAsia="zh-CN"/>
        </w:rPr>
        <w:t>（</w:t>
      </w:r>
      <w:r>
        <w:rPr>
          <w:rFonts w:ascii="Times New Roman" w:hAnsi="Times New Roman" w:eastAsia="Times New Roman" w:cs="Times New Roman"/>
          <w:spacing w:val="-2"/>
          <w:lang w:eastAsia="zh-CN"/>
        </w:rPr>
        <w:t>3</w:t>
      </w:r>
      <w:r>
        <w:rPr>
          <w:spacing w:val="-2"/>
          <w:lang w:eastAsia="zh-CN"/>
        </w:rPr>
        <w:t>）投标报价：见评标办法前附表；</w:t>
      </w:r>
    </w:p>
    <w:p>
      <w:pPr>
        <w:pStyle w:val="4"/>
        <w:spacing w:line="351" w:lineRule="auto"/>
        <w:ind w:left="100" w:right="111" w:firstLine="419"/>
        <w:jc w:val="both"/>
        <w:rPr>
          <w:lang w:eastAsia="zh-CN"/>
        </w:rPr>
      </w:pPr>
      <w:r>
        <w:rPr>
          <w:spacing w:val="-2"/>
          <w:lang w:eastAsia="zh-CN"/>
        </w:rPr>
        <w:t>（</w:t>
      </w:r>
      <w:r>
        <w:rPr>
          <w:rFonts w:ascii="Times New Roman" w:hAnsi="Times New Roman" w:eastAsia="Times New Roman" w:cs="Times New Roman"/>
          <w:spacing w:val="-2"/>
          <w:lang w:eastAsia="zh-CN"/>
        </w:rPr>
        <w:t>4</w:t>
      </w:r>
      <w:r>
        <w:rPr>
          <w:spacing w:val="-2"/>
          <w:lang w:eastAsia="zh-CN"/>
        </w:rPr>
        <w:t>）其他评分因素：见评标办法前附表。</w:t>
      </w:r>
      <w:r>
        <w:rPr>
          <w:rFonts w:ascii="Times New Roman" w:hAnsi="Times New Roman" w:eastAsia="Times New Roman" w:cs="Times New Roman"/>
          <w:lang w:eastAsia="zh-CN"/>
        </w:rPr>
        <w:t>2.2.2</w:t>
      </w:r>
      <w:r>
        <w:rPr>
          <w:spacing w:val="-1"/>
          <w:lang w:eastAsia="zh-CN"/>
        </w:rPr>
        <w:t>评标基准价计算评标基准价计算方法：见评标办法前附表。2.2.3投标报价的偏差率计算投标报价的偏差率计</w:t>
      </w:r>
      <w:r>
        <w:rPr>
          <w:spacing w:val="-2"/>
          <w:lang w:eastAsia="zh-CN"/>
        </w:rPr>
        <w:t>算公式：见评标办法前附表。</w:t>
      </w:r>
    </w:p>
    <w:p>
      <w:pPr>
        <w:pStyle w:val="4"/>
        <w:spacing w:before="123"/>
        <w:rPr>
          <w:lang w:eastAsia="zh-CN"/>
        </w:rPr>
      </w:pPr>
      <w:r>
        <w:rPr>
          <w:rFonts w:ascii="Times New Roman" w:hAnsi="Times New Roman" w:eastAsia="Times New Roman" w:cs="Times New Roman"/>
          <w:lang w:eastAsia="zh-CN"/>
        </w:rPr>
        <w:t>2.2.4</w:t>
      </w:r>
      <w:r>
        <w:rPr>
          <w:spacing w:val="-1"/>
          <w:lang w:eastAsia="zh-CN"/>
        </w:rPr>
        <w:t>评分标准</w:t>
      </w:r>
    </w:p>
    <w:p>
      <w:pPr>
        <w:pStyle w:val="4"/>
        <w:spacing w:before="110"/>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）资信业绩评分标准：见评标办法前附表；</w:t>
      </w:r>
    </w:p>
    <w:p>
      <w:pPr>
        <w:pStyle w:val="4"/>
        <w:spacing w:before="110"/>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）监理大纲评分标准：见评标办法前附表；</w:t>
      </w:r>
    </w:p>
    <w:p>
      <w:pPr>
        <w:pStyle w:val="4"/>
        <w:spacing w:before="107"/>
        <w:rPr>
          <w:lang w:eastAsia="zh-CN"/>
        </w:rPr>
      </w:pPr>
      <w:r>
        <w:rPr>
          <w:spacing w:val="-2"/>
          <w:lang w:eastAsia="zh-CN"/>
        </w:rPr>
        <w:t>（</w:t>
      </w:r>
      <w:r>
        <w:rPr>
          <w:rFonts w:ascii="Times New Roman" w:hAnsi="Times New Roman" w:eastAsia="Times New Roman" w:cs="Times New Roman"/>
          <w:spacing w:val="-2"/>
          <w:lang w:eastAsia="zh-CN"/>
        </w:rPr>
        <w:t>3</w:t>
      </w:r>
      <w:r>
        <w:rPr>
          <w:spacing w:val="-2"/>
          <w:lang w:eastAsia="zh-CN"/>
        </w:rPr>
        <w:t>）投标报价评分标准：见评标办法前附表；</w:t>
      </w:r>
    </w:p>
    <w:p>
      <w:pPr>
        <w:pStyle w:val="4"/>
        <w:spacing w:before="110"/>
        <w:rPr>
          <w:lang w:eastAsia="zh-CN"/>
        </w:rPr>
      </w:pPr>
      <w:r>
        <w:rPr>
          <w:spacing w:val="-2"/>
          <w:lang w:eastAsia="zh-CN"/>
        </w:rPr>
        <w:t>（</w:t>
      </w:r>
      <w:r>
        <w:rPr>
          <w:rFonts w:ascii="Times New Roman" w:hAnsi="Times New Roman" w:eastAsia="Times New Roman" w:cs="Times New Roman"/>
          <w:spacing w:val="-2"/>
          <w:lang w:eastAsia="zh-CN"/>
        </w:rPr>
        <w:t>4</w:t>
      </w:r>
      <w:r>
        <w:rPr>
          <w:spacing w:val="-2"/>
          <w:lang w:eastAsia="zh-CN"/>
        </w:rPr>
        <w:t>）其他因素评分标准：见评标办法前附表。</w:t>
      </w:r>
    </w:p>
    <w:p>
      <w:pPr>
        <w:pStyle w:val="23"/>
        <w:spacing w:line="443" w:lineRule="exact"/>
        <w:outlineLvl w:val="1"/>
        <w:rPr>
          <w:rFonts w:ascii="黑体" w:hAnsi="黑体" w:cs="黑体"/>
          <w:lang w:eastAsia="zh-CN"/>
        </w:rPr>
      </w:pPr>
      <w:bookmarkStart w:id="312" w:name="_Toc7973"/>
      <w:bookmarkStart w:id="313" w:name="_Toc30968"/>
      <w:bookmarkStart w:id="314" w:name="_Toc27318"/>
      <w:r>
        <w:rPr>
          <w:rFonts w:hint="eastAsia" w:ascii="黑体" w:hAnsi="黑体" w:cs="黑体"/>
          <w:lang w:eastAsia="zh-CN"/>
        </w:rPr>
        <w:t>3.评标程序</w:t>
      </w:r>
      <w:bookmarkEnd w:id="312"/>
      <w:bookmarkEnd w:id="313"/>
      <w:bookmarkEnd w:id="314"/>
    </w:p>
    <w:p>
      <w:pPr>
        <w:spacing w:before="3" w:line="180" w:lineRule="atLeast"/>
        <w:rPr>
          <w:rFonts w:ascii="Microsoft JhengHei" w:hAnsi="Microsoft JhengHei" w:eastAsia="Microsoft JhengHei" w:cs="Microsoft JhengHei"/>
          <w:sz w:val="10"/>
          <w:szCs w:val="10"/>
          <w:lang w:eastAsia="zh-CN"/>
        </w:rPr>
      </w:pPr>
    </w:p>
    <w:p>
      <w:pPr>
        <w:spacing w:line="340" w:lineRule="atLeast"/>
        <w:rPr>
          <w:rFonts w:ascii="Microsoft JhengHei" w:hAnsi="Microsoft JhengHei" w:eastAsia="Microsoft JhengHei" w:cs="Microsoft JhengHei"/>
          <w:sz w:val="19"/>
          <w:szCs w:val="19"/>
          <w:lang w:eastAsia="zh-CN"/>
        </w:rPr>
      </w:pPr>
    </w:p>
    <w:p>
      <w:pPr>
        <w:pStyle w:val="25"/>
        <w:outlineLvl w:val="2"/>
        <w:rPr>
          <w:rFonts w:cs="宋体"/>
          <w:bCs/>
          <w:lang w:eastAsia="zh-CN"/>
        </w:rPr>
      </w:pPr>
      <w:bookmarkStart w:id="315" w:name="_Toc15661"/>
      <w:bookmarkStart w:id="316" w:name="_Toc22620"/>
      <w:bookmarkStart w:id="317" w:name="_Toc1644"/>
      <w:r>
        <w:rPr>
          <w:rFonts w:hint="eastAsia" w:cs="宋体"/>
          <w:bCs/>
          <w:lang w:eastAsia="zh-CN"/>
        </w:rPr>
        <w:t>3.1初步评审</w:t>
      </w:r>
      <w:bookmarkEnd w:id="315"/>
      <w:bookmarkEnd w:id="316"/>
      <w:bookmarkEnd w:id="317"/>
    </w:p>
    <w:p>
      <w:pPr>
        <w:pStyle w:val="4"/>
        <w:spacing w:line="351" w:lineRule="auto"/>
        <w:ind w:left="100" w:right="111" w:firstLine="419"/>
        <w:jc w:val="both"/>
        <w:rPr>
          <w:spacing w:val="-1"/>
          <w:lang w:eastAsia="zh-CN"/>
        </w:rPr>
      </w:pPr>
    </w:p>
    <w:p>
      <w:pPr>
        <w:pStyle w:val="4"/>
        <w:spacing w:line="351" w:lineRule="auto"/>
        <w:ind w:left="100" w:right="111" w:firstLine="419"/>
        <w:jc w:val="both"/>
        <w:rPr>
          <w:lang w:eastAsia="zh-CN"/>
        </w:rPr>
      </w:pPr>
      <w:r>
        <w:rPr>
          <w:spacing w:val="-1"/>
          <w:lang w:eastAsia="zh-CN"/>
        </w:rPr>
        <w:t>3.1.1评标委员会可以要求投标人提交第二章“投标人须知”规定的有关证明和证件的原件，以便核验。评标委员会依据本章第2.1款规定的标准对投标文件进行初步评审。有一项</w:t>
      </w:r>
      <w:r>
        <w:rPr>
          <w:spacing w:val="-2"/>
          <w:lang w:eastAsia="zh-CN"/>
        </w:rPr>
        <w:t>不符合评审标准的，评标委员会应当否决其投标。</w:t>
      </w:r>
    </w:p>
    <w:p>
      <w:pPr>
        <w:pStyle w:val="4"/>
        <w:spacing w:before="47"/>
        <w:rPr>
          <w:lang w:eastAsia="zh-CN"/>
        </w:rPr>
      </w:pPr>
      <w:r>
        <w:rPr>
          <w:rFonts w:ascii="Times New Roman" w:hAnsi="Times New Roman" w:eastAsia="Times New Roman" w:cs="Times New Roman"/>
          <w:lang w:eastAsia="zh-CN"/>
        </w:rPr>
        <w:t>3.1.2</w:t>
      </w:r>
      <w:r>
        <w:rPr>
          <w:spacing w:val="-2"/>
          <w:lang w:eastAsia="zh-CN"/>
        </w:rPr>
        <w:t>投标人有以下情形之一的，评标委员会应当否决其投标：</w:t>
      </w:r>
    </w:p>
    <w:p>
      <w:pPr>
        <w:pStyle w:val="4"/>
        <w:spacing w:before="107" w:line="330" w:lineRule="auto"/>
        <w:ind w:left="100" w:right="108" w:firstLine="419"/>
        <w:rPr>
          <w:lang w:eastAsia="zh-CN"/>
        </w:rPr>
      </w:pPr>
      <w:r>
        <w:rPr>
          <w:lang w:eastAsia="zh-CN"/>
        </w:rPr>
        <w:t>（</w:t>
      </w:r>
      <w:r>
        <w:rPr>
          <w:rFonts w:ascii="Times New Roman" w:hAnsi="Times New Roman" w:eastAsia="Times New Roman" w:cs="Times New Roman"/>
          <w:lang w:eastAsia="zh-CN"/>
        </w:rPr>
        <w:t>1</w:t>
      </w:r>
      <w:r>
        <w:rPr>
          <w:spacing w:val="-39"/>
          <w:lang w:eastAsia="zh-CN"/>
        </w:rPr>
        <w:t>）</w:t>
      </w:r>
      <w:r>
        <w:rPr>
          <w:spacing w:val="-3"/>
          <w:lang w:eastAsia="zh-CN"/>
        </w:rPr>
        <w:t>投</w:t>
      </w:r>
      <w:r>
        <w:rPr>
          <w:lang w:eastAsia="zh-CN"/>
        </w:rPr>
        <w:t>标</w:t>
      </w:r>
      <w:r>
        <w:rPr>
          <w:spacing w:val="-3"/>
          <w:lang w:eastAsia="zh-CN"/>
        </w:rPr>
        <w:t>文</w:t>
      </w:r>
      <w:r>
        <w:rPr>
          <w:lang w:eastAsia="zh-CN"/>
        </w:rPr>
        <w:t>件</w:t>
      </w:r>
      <w:r>
        <w:rPr>
          <w:spacing w:val="-3"/>
          <w:lang w:eastAsia="zh-CN"/>
        </w:rPr>
        <w:t>没</w:t>
      </w:r>
      <w:r>
        <w:rPr>
          <w:lang w:eastAsia="zh-CN"/>
        </w:rPr>
        <w:t>有</w:t>
      </w:r>
      <w:r>
        <w:rPr>
          <w:spacing w:val="-3"/>
          <w:lang w:eastAsia="zh-CN"/>
        </w:rPr>
        <w:t>对</w:t>
      </w:r>
      <w:r>
        <w:rPr>
          <w:lang w:eastAsia="zh-CN"/>
        </w:rPr>
        <w:t>招</w:t>
      </w:r>
      <w:r>
        <w:rPr>
          <w:spacing w:val="-3"/>
          <w:lang w:eastAsia="zh-CN"/>
        </w:rPr>
        <w:t>标</w:t>
      </w:r>
      <w:r>
        <w:rPr>
          <w:lang w:eastAsia="zh-CN"/>
        </w:rPr>
        <w:t>文件</w:t>
      </w:r>
      <w:r>
        <w:rPr>
          <w:spacing w:val="-3"/>
          <w:lang w:eastAsia="zh-CN"/>
        </w:rPr>
        <w:t>的</w:t>
      </w:r>
      <w:r>
        <w:rPr>
          <w:lang w:eastAsia="zh-CN"/>
        </w:rPr>
        <w:t>实</w:t>
      </w:r>
      <w:r>
        <w:rPr>
          <w:spacing w:val="-3"/>
          <w:lang w:eastAsia="zh-CN"/>
        </w:rPr>
        <w:t>质</w:t>
      </w:r>
      <w:r>
        <w:rPr>
          <w:lang w:eastAsia="zh-CN"/>
        </w:rPr>
        <w:t>性</w:t>
      </w:r>
      <w:r>
        <w:rPr>
          <w:spacing w:val="-3"/>
          <w:lang w:eastAsia="zh-CN"/>
        </w:rPr>
        <w:t>要</w:t>
      </w:r>
      <w:r>
        <w:rPr>
          <w:lang w:eastAsia="zh-CN"/>
        </w:rPr>
        <w:t>求</w:t>
      </w:r>
      <w:r>
        <w:rPr>
          <w:spacing w:val="-3"/>
          <w:lang w:eastAsia="zh-CN"/>
        </w:rPr>
        <w:t>和</w:t>
      </w:r>
      <w:r>
        <w:rPr>
          <w:lang w:eastAsia="zh-CN"/>
        </w:rPr>
        <w:t>条</w:t>
      </w:r>
      <w:r>
        <w:rPr>
          <w:spacing w:val="-3"/>
          <w:lang w:eastAsia="zh-CN"/>
        </w:rPr>
        <w:t>件</w:t>
      </w:r>
      <w:r>
        <w:rPr>
          <w:lang w:eastAsia="zh-CN"/>
        </w:rPr>
        <w:t>作出</w:t>
      </w:r>
      <w:r>
        <w:rPr>
          <w:spacing w:val="-3"/>
          <w:lang w:eastAsia="zh-CN"/>
        </w:rPr>
        <w:t>响</w:t>
      </w:r>
      <w:r>
        <w:rPr>
          <w:lang w:eastAsia="zh-CN"/>
        </w:rPr>
        <w:t>应</w:t>
      </w:r>
      <w:r>
        <w:rPr>
          <w:spacing w:val="-41"/>
          <w:lang w:eastAsia="zh-CN"/>
        </w:rPr>
        <w:t>，</w:t>
      </w:r>
      <w:r>
        <w:rPr>
          <w:lang w:eastAsia="zh-CN"/>
        </w:rPr>
        <w:t>或</w:t>
      </w:r>
      <w:r>
        <w:rPr>
          <w:spacing w:val="-3"/>
          <w:lang w:eastAsia="zh-CN"/>
        </w:rPr>
        <w:t>者</w:t>
      </w:r>
      <w:r>
        <w:rPr>
          <w:lang w:eastAsia="zh-CN"/>
        </w:rPr>
        <w:t>对</w:t>
      </w:r>
      <w:r>
        <w:rPr>
          <w:spacing w:val="-3"/>
          <w:lang w:eastAsia="zh-CN"/>
        </w:rPr>
        <w:t>招</w:t>
      </w:r>
      <w:r>
        <w:rPr>
          <w:lang w:eastAsia="zh-CN"/>
        </w:rPr>
        <w:t>标</w:t>
      </w:r>
      <w:r>
        <w:rPr>
          <w:spacing w:val="-3"/>
          <w:lang w:eastAsia="zh-CN"/>
        </w:rPr>
        <w:t>文</w:t>
      </w:r>
      <w:r>
        <w:rPr>
          <w:lang w:eastAsia="zh-CN"/>
        </w:rPr>
        <w:t>件的</w:t>
      </w:r>
      <w:r>
        <w:rPr>
          <w:spacing w:val="-3"/>
          <w:lang w:eastAsia="zh-CN"/>
        </w:rPr>
        <w:t>偏</w:t>
      </w:r>
      <w:r>
        <w:rPr>
          <w:lang w:eastAsia="zh-CN"/>
        </w:rPr>
        <w:t>差</w:t>
      </w:r>
      <w:r>
        <w:rPr>
          <w:spacing w:val="-3"/>
          <w:lang w:eastAsia="zh-CN"/>
        </w:rPr>
        <w:t>超</w:t>
      </w:r>
      <w:r>
        <w:rPr>
          <w:lang w:eastAsia="zh-CN"/>
        </w:rPr>
        <w:t xml:space="preserve">出 </w:t>
      </w:r>
      <w:r>
        <w:rPr>
          <w:spacing w:val="-2"/>
          <w:lang w:eastAsia="zh-CN"/>
        </w:rPr>
        <w:t>招标文件规定的偏差范围或最高项数；</w:t>
      </w:r>
    </w:p>
    <w:p>
      <w:pPr>
        <w:pStyle w:val="4"/>
        <w:spacing w:before="46"/>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）有串通投标、弄虚作假、行贿等违法行为。</w:t>
      </w:r>
    </w:p>
    <w:p>
      <w:pPr>
        <w:pStyle w:val="4"/>
        <w:spacing w:before="107" w:line="330" w:lineRule="auto"/>
        <w:ind w:left="100" w:right="108" w:firstLine="419"/>
        <w:rPr>
          <w:lang w:eastAsia="zh-CN"/>
        </w:rPr>
      </w:pPr>
      <w:r>
        <w:rPr>
          <w:rFonts w:ascii="Times New Roman" w:hAnsi="Times New Roman" w:eastAsia="Times New Roman" w:cs="Times New Roman"/>
          <w:lang w:eastAsia="zh-CN"/>
        </w:rPr>
        <w:t>3.1.3</w:t>
      </w:r>
      <w:r>
        <w:rPr>
          <w:lang w:eastAsia="zh-CN"/>
        </w:rPr>
        <w:t>投</w:t>
      </w:r>
      <w:r>
        <w:rPr>
          <w:spacing w:val="-3"/>
          <w:lang w:eastAsia="zh-CN"/>
        </w:rPr>
        <w:t>标</w:t>
      </w:r>
      <w:r>
        <w:rPr>
          <w:lang w:eastAsia="zh-CN"/>
        </w:rPr>
        <w:t>报</w:t>
      </w:r>
      <w:r>
        <w:rPr>
          <w:spacing w:val="-3"/>
          <w:lang w:eastAsia="zh-CN"/>
        </w:rPr>
        <w:t>价</w:t>
      </w:r>
      <w:r>
        <w:rPr>
          <w:lang w:eastAsia="zh-CN"/>
        </w:rPr>
        <w:t>有</w:t>
      </w:r>
      <w:r>
        <w:rPr>
          <w:spacing w:val="-3"/>
          <w:lang w:eastAsia="zh-CN"/>
        </w:rPr>
        <w:t>算</w:t>
      </w:r>
      <w:r>
        <w:rPr>
          <w:lang w:eastAsia="zh-CN"/>
        </w:rPr>
        <w:t>术</w:t>
      </w:r>
      <w:r>
        <w:rPr>
          <w:spacing w:val="-3"/>
          <w:lang w:eastAsia="zh-CN"/>
        </w:rPr>
        <w:t>错误</w:t>
      </w:r>
      <w:r>
        <w:rPr>
          <w:lang w:eastAsia="zh-CN"/>
        </w:rPr>
        <w:t>及其</w:t>
      </w:r>
      <w:r>
        <w:rPr>
          <w:spacing w:val="-3"/>
          <w:lang w:eastAsia="zh-CN"/>
        </w:rPr>
        <w:t>他</w:t>
      </w:r>
      <w:r>
        <w:rPr>
          <w:lang w:eastAsia="zh-CN"/>
        </w:rPr>
        <w:t>错</w:t>
      </w:r>
      <w:r>
        <w:rPr>
          <w:spacing w:val="-3"/>
          <w:lang w:eastAsia="zh-CN"/>
        </w:rPr>
        <w:t>误的</w:t>
      </w:r>
      <w:r>
        <w:rPr>
          <w:spacing w:val="-75"/>
          <w:lang w:eastAsia="zh-CN"/>
        </w:rPr>
        <w:t>，</w:t>
      </w:r>
      <w:r>
        <w:rPr>
          <w:spacing w:val="-3"/>
          <w:lang w:eastAsia="zh-CN"/>
        </w:rPr>
        <w:t>评</w:t>
      </w:r>
      <w:r>
        <w:rPr>
          <w:lang w:eastAsia="zh-CN"/>
        </w:rPr>
        <w:t>标</w:t>
      </w:r>
      <w:r>
        <w:rPr>
          <w:spacing w:val="-3"/>
          <w:lang w:eastAsia="zh-CN"/>
        </w:rPr>
        <w:t>委</w:t>
      </w:r>
      <w:r>
        <w:rPr>
          <w:lang w:eastAsia="zh-CN"/>
        </w:rPr>
        <w:t>员</w:t>
      </w:r>
      <w:r>
        <w:rPr>
          <w:spacing w:val="-3"/>
          <w:lang w:eastAsia="zh-CN"/>
        </w:rPr>
        <w:t>会</w:t>
      </w:r>
      <w:r>
        <w:rPr>
          <w:lang w:eastAsia="zh-CN"/>
        </w:rPr>
        <w:t>按以</w:t>
      </w:r>
      <w:r>
        <w:rPr>
          <w:spacing w:val="-3"/>
          <w:lang w:eastAsia="zh-CN"/>
        </w:rPr>
        <w:t>下</w:t>
      </w:r>
      <w:r>
        <w:rPr>
          <w:lang w:eastAsia="zh-CN"/>
        </w:rPr>
        <w:t>原</w:t>
      </w:r>
      <w:r>
        <w:rPr>
          <w:spacing w:val="-3"/>
          <w:lang w:eastAsia="zh-CN"/>
        </w:rPr>
        <w:t>则</w:t>
      </w:r>
      <w:r>
        <w:rPr>
          <w:lang w:eastAsia="zh-CN"/>
        </w:rPr>
        <w:t>要</w:t>
      </w:r>
      <w:r>
        <w:rPr>
          <w:spacing w:val="-3"/>
          <w:lang w:eastAsia="zh-CN"/>
        </w:rPr>
        <w:t>求</w:t>
      </w:r>
      <w:r>
        <w:rPr>
          <w:lang w:eastAsia="zh-CN"/>
        </w:rPr>
        <w:t>投</w:t>
      </w:r>
      <w:r>
        <w:rPr>
          <w:spacing w:val="-3"/>
          <w:lang w:eastAsia="zh-CN"/>
        </w:rPr>
        <w:t>标</w:t>
      </w:r>
      <w:r>
        <w:rPr>
          <w:lang w:eastAsia="zh-CN"/>
        </w:rPr>
        <w:t>人</w:t>
      </w:r>
      <w:r>
        <w:rPr>
          <w:spacing w:val="-3"/>
          <w:lang w:eastAsia="zh-CN"/>
        </w:rPr>
        <w:t>对</w:t>
      </w:r>
      <w:r>
        <w:rPr>
          <w:lang w:eastAsia="zh-CN"/>
        </w:rPr>
        <w:t>投标</w:t>
      </w:r>
      <w:r>
        <w:rPr>
          <w:spacing w:val="-3"/>
          <w:lang w:eastAsia="zh-CN"/>
        </w:rPr>
        <w:t>报</w:t>
      </w:r>
      <w:r>
        <w:rPr>
          <w:lang w:eastAsia="zh-CN"/>
        </w:rPr>
        <w:t xml:space="preserve">价进 </w:t>
      </w:r>
      <w:r>
        <w:rPr>
          <w:spacing w:val="-2"/>
          <w:lang w:eastAsia="zh-CN"/>
        </w:rPr>
        <w:t>行修正，并要求投标人书面澄清确认。投标人拒不澄清确认的，评标委员会应当否决其投标：</w:t>
      </w:r>
    </w:p>
    <w:p>
      <w:pPr>
        <w:pStyle w:val="4"/>
        <w:spacing w:before="46"/>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）投标文件中的大写金额与小写金额不一致的，以大写金额为准；</w:t>
      </w:r>
    </w:p>
    <w:p>
      <w:pPr>
        <w:pStyle w:val="4"/>
        <w:spacing w:before="107" w:line="331" w:lineRule="auto"/>
        <w:ind w:left="100" w:right="108" w:firstLine="419"/>
        <w:rPr>
          <w:lang w:eastAsia="zh-CN"/>
        </w:rPr>
      </w:pPr>
      <w:r>
        <w:rPr>
          <w:lang w:eastAsia="zh-CN"/>
        </w:rPr>
        <w:t>（</w:t>
      </w:r>
      <w:r>
        <w:rPr>
          <w:rFonts w:ascii="Times New Roman" w:hAnsi="Times New Roman" w:eastAsia="Times New Roman" w:cs="Times New Roman"/>
          <w:spacing w:val="-3"/>
          <w:lang w:eastAsia="zh-CN"/>
        </w:rPr>
        <w:t>2</w:t>
      </w:r>
      <w:r>
        <w:rPr>
          <w:spacing w:val="-25"/>
          <w:lang w:eastAsia="zh-CN"/>
        </w:rPr>
        <w:t>）</w:t>
      </w:r>
      <w:r>
        <w:rPr>
          <w:spacing w:val="-3"/>
          <w:lang w:eastAsia="zh-CN"/>
        </w:rPr>
        <w:t>总</w:t>
      </w:r>
      <w:r>
        <w:rPr>
          <w:lang w:eastAsia="zh-CN"/>
        </w:rPr>
        <w:t>价</w:t>
      </w:r>
      <w:r>
        <w:rPr>
          <w:spacing w:val="-3"/>
          <w:lang w:eastAsia="zh-CN"/>
        </w:rPr>
        <w:t>金</w:t>
      </w:r>
      <w:r>
        <w:rPr>
          <w:lang w:eastAsia="zh-CN"/>
        </w:rPr>
        <w:t>额</w:t>
      </w:r>
      <w:r>
        <w:rPr>
          <w:spacing w:val="-3"/>
          <w:lang w:eastAsia="zh-CN"/>
        </w:rPr>
        <w:t>与</w:t>
      </w:r>
      <w:r>
        <w:rPr>
          <w:lang w:eastAsia="zh-CN"/>
        </w:rPr>
        <w:t>单</w:t>
      </w:r>
      <w:r>
        <w:rPr>
          <w:spacing w:val="-3"/>
          <w:lang w:eastAsia="zh-CN"/>
        </w:rPr>
        <w:t>价</w:t>
      </w:r>
      <w:r>
        <w:rPr>
          <w:lang w:eastAsia="zh-CN"/>
        </w:rPr>
        <w:t>金</w:t>
      </w:r>
      <w:r>
        <w:rPr>
          <w:spacing w:val="-3"/>
          <w:lang w:eastAsia="zh-CN"/>
        </w:rPr>
        <w:t>额</w:t>
      </w:r>
      <w:r>
        <w:rPr>
          <w:lang w:eastAsia="zh-CN"/>
        </w:rPr>
        <w:t>不一</w:t>
      </w:r>
      <w:r>
        <w:rPr>
          <w:spacing w:val="-3"/>
          <w:lang w:eastAsia="zh-CN"/>
        </w:rPr>
        <w:t>致的</w:t>
      </w:r>
      <w:r>
        <w:rPr>
          <w:spacing w:val="-25"/>
          <w:lang w:eastAsia="zh-CN"/>
        </w:rPr>
        <w:t>，</w:t>
      </w:r>
      <w:r>
        <w:rPr>
          <w:spacing w:val="-3"/>
          <w:lang w:eastAsia="zh-CN"/>
        </w:rPr>
        <w:t>以</w:t>
      </w:r>
      <w:r>
        <w:rPr>
          <w:lang w:eastAsia="zh-CN"/>
        </w:rPr>
        <w:t>单</w:t>
      </w:r>
      <w:r>
        <w:rPr>
          <w:spacing w:val="-3"/>
          <w:lang w:eastAsia="zh-CN"/>
        </w:rPr>
        <w:t>价</w:t>
      </w:r>
      <w:r>
        <w:rPr>
          <w:lang w:eastAsia="zh-CN"/>
        </w:rPr>
        <w:t>金</w:t>
      </w:r>
      <w:r>
        <w:rPr>
          <w:spacing w:val="-3"/>
          <w:lang w:eastAsia="zh-CN"/>
        </w:rPr>
        <w:t>额为</w:t>
      </w:r>
      <w:r>
        <w:rPr>
          <w:lang w:eastAsia="zh-CN"/>
        </w:rPr>
        <w:t>准</w:t>
      </w:r>
      <w:r>
        <w:rPr>
          <w:spacing w:val="-27"/>
          <w:lang w:eastAsia="zh-CN"/>
        </w:rPr>
        <w:t>，</w:t>
      </w:r>
      <w:r>
        <w:rPr>
          <w:lang w:eastAsia="zh-CN"/>
        </w:rPr>
        <w:t>但</w:t>
      </w:r>
      <w:r>
        <w:rPr>
          <w:spacing w:val="-3"/>
          <w:lang w:eastAsia="zh-CN"/>
        </w:rPr>
        <w:t>单</w:t>
      </w:r>
      <w:r>
        <w:rPr>
          <w:lang w:eastAsia="zh-CN"/>
        </w:rPr>
        <w:t>价</w:t>
      </w:r>
      <w:r>
        <w:rPr>
          <w:spacing w:val="-3"/>
          <w:lang w:eastAsia="zh-CN"/>
        </w:rPr>
        <w:t>金</w:t>
      </w:r>
      <w:r>
        <w:rPr>
          <w:lang w:eastAsia="zh-CN"/>
        </w:rPr>
        <w:t>额</w:t>
      </w:r>
      <w:r>
        <w:rPr>
          <w:spacing w:val="-3"/>
          <w:lang w:eastAsia="zh-CN"/>
        </w:rPr>
        <w:t>小</w:t>
      </w:r>
      <w:r>
        <w:rPr>
          <w:lang w:eastAsia="zh-CN"/>
        </w:rPr>
        <w:t>数</w:t>
      </w:r>
      <w:r>
        <w:rPr>
          <w:spacing w:val="-3"/>
          <w:lang w:eastAsia="zh-CN"/>
        </w:rPr>
        <w:t>点有</w:t>
      </w:r>
      <w:r>
        <w:rPr>
          <w:lang w:eastAsia="zh-CN"/>
        </w:rPr>
        <w:t>明显</w:t>
      </w:r>
      <w:r>
        <w:rPr>
          <w:spacing w:val="-3"/>
          <w:lang w:eastAsia="zh-CN"/>
        </w:rPr>
        <w:t>错</w:t>
      </w:r>
      <w:r>
        <w:rPr>
          <w:lang w:eastAsia="zh-CN"/>
        </w:rPr>
        <w:t>误</w:t>
      </w:r>
      <w:r>
        <w:rPr>
          <w:spacing w:val="-3"/>
          <w:lang w:eastAsia="zh-CN"/>
        </w:rPr>
        <w:t>的</w:t>
      </w:r>
      <w:r>
        <w:rPr>
          <w:lang w:eastAsia="zh-CN"/>
        </w:rPr>
        <w:t>除</w:t>
      </w:r>
      <w:r>
        <w:rPr>
          <w:spacing w:val="-1"/>
          <w:lang w:eastAsia="zh-CN"/>
        </w:rPr>
        <w:t>外。</w:t>
      </w:r>
    </w:p>
    <w:p>
      <w:pPr>
        <w:spacing w:before="5" w:line="180" w:lineRule="atLeast"/>
        <w:rPr>
          <w:rFonts w:ascii="宋体" w:hAnsi="宋体" w:eastAsia="宋体" w:cs="宋体"/>
          <w:sz w:val="13"/>
          <w:szCs w:val="13"/>
          <w:lang w:eastAsia="zh-CN"/>
        </w:rPr>
      </w:pPr>
    </w:p>
    <w:p>
      <w:pPr>
        <w:pStyle w:val="25"/>
        <w:outlineLvl w:val="2"/>
        <w:rPr>
          <w:rFonts w:cs="宋体"/>
          <w:bCs/>
          <w:lang w:eastAsia="zh-CN"/>
        </w:rPr>
      </w:pPr>
      <w:bookmarkStart w:id="318" w:name="_Toc25284"/>
      <w:bookmarkStart w:id="319" w:name="_Toc3458"/>
      <w:bookmarkStart w:id="320" w:name="_Toc24591"/>
      <w:r>
        <w:rPr>
          <w:rFonts w:hint="eastAsia" w:cs="宋体"/>
          <w:bCs/>
          <w:lang w:eastAsia="zh-CN"/>
        </w:rPr>
        <w:t>3.2详细评审</w:t>
      </w:r>
      <w:bookmarkEnd w:id="318"/>
      <w:bookmarkEnd w:id="319"/>
      <w:bookmarkEnd w:id="320"/>
    </w:p>
    <w:p>
      <w:pPr>
        <w:pStyle w:val="4"/>
        <w:spacing w:line="351" w:lineRule="auto"/>
        <w:ind w:left="100" w:right="111" w:firstLine="419"/>
        <w:jc w:val="both"/>
        <w:rPr>
          <w:spacing w:val="-1"/>
          <w:lang w:eastAsia="zh-CN"/>
        </w:rPr>
      </w:pPr>
    </w:p>
    <w:p>
      <w:pPr>
        <w:pStyle w:val="4"/>
        <w:spacing w:line="351" w:lineRule="auto"/>
        <w:ind w:left="100" w:right="111" w:firstLine="419"/>
        <w:jc w:val="both"/>
        <w:rPr>
          <w:lang w:eastAsia="zh-CN"/>
        </w:rPr>
      </w:pPr>
      <w:r>
        <w:rPr>
          <w:spacing w:val="-1"/>
          <w:lang w:eastAsia="zh-CN"/>
        </w:rPr>
        <w:t>3.2.1评标委员会按本章第2.2款规定的量化因素和分值进行打分，并计算出综合评估得分</w:t>
      </w:r>
      <w:r>
        <w:rPr>
          <w:lang w:eastAsia="zh-CN"/>
        </w:rPr>
        <w:t>。</w:t>
      </w:r>
    </w:p>
    <w:p>
      <w:pPr>
        <w:pStyle w:val="4"/>
        <w:spacing w:before="107"/>
        <w:rPr>
          <w:lang w:eastAsia="zh-CN"/>
        </w:rPr>
      </w:pPr>
      <w:r>
        <w:rPr>
          <w:spacing w:val="-1"/>
          <w:lang w:eastAsia="zh-CN"/>
        </w:rPr>
        <w:t>（</w:t>
      </w:r>
      <w:r>
        <w:rPr>
          <w:rFonts w:ascii="Times New Roman" w:hAnsi="Times New Roman" w:eastAsia="Times New Roman" w:cs="Times New Roman"/>
          <w:spacing w:val="-1"/>
          <w:lang w:eastAsia="zh-CN"/>
        </w:rPr>
        <w:t>1</w:t>
      </w:r>
      <w:r>
        <w:rPr>
          <w:spacing w:val="-1"/>
          <w:lang w:eastAsia="zh-CN"/>
        </w:rPr>
        <w:t>）按本章第</w:t>
      </w:r>
      <w:r>
        <w:rPr>
          <w:rFonts w:ascii="Times New Roman" w:hAnsi="Times New Roman" w:eastAsia="Times New Roman" w:cs="Times New Roman"/>
          <w:spacing w:val="-2"/>
          <w:lang w:eastAsia="zh-CN"/>
        </w:rPr>
        <w:t>2.2.4</w:t>
      </w:r>
      <w:r>
        <w:rPr>
          <w:spacing w:val="-2"/>
          <w:lang w:eastAsia="zh-CN"/>
        </w:rPr>
        <w:t>（</w:t>
      </w:r>
      <w:r>
        <w:rPr>
          <w:rFonts w:ascii="Times New Roman" w:hAnsi="Times New Roman" w:eastAsia="Times New Roman" w:cs="Times New Roman"/>
          <w:spacing w:val="-2"/>
          <w:lang w:eastAsia="zh-CN"/>
        </w:rPr>
        <w:t>1</w:t>
      </w:r>
      <w:r>
        <w:rPr>
          <w:spacing w:val="-2"/>
          <w:lang w:eastAsia="zh-CN"/>
        </w:rPr>
        <w:t>）目规定的评审因素和分值对资信业绩部分计算出得分</w:t>
      </w:r>
      <w:r>
        <w:rPr>
          <w:rFonts w:ascii="Times New Roman" w:hAnsi="Times New Roman" w:eastAsia="Times New Roman" w:cs="Times New Roman"/>
          <w:spacing w:val="-1"/>
          <w:lang w:eastAsia="zh-CN"/>
        </w:rPr>
        <w:t>A</w:t>
      </w:r>
      <w:r>
        <w:rPr>
          <w:spacing w:val="-1"/>
          <w:lang w:eastAsia="zh-CN"/>
        </w:rPr>
        <w:t>；</w:t>
      </w:r>
    </w:p>
    <w:p>
      <w:pPr>
        <w:pStyle w:val="4"/>
        <w:spacing w:before="110"/>
        <w:rPr>
          <w:lang w:eastAsia="zh-CN"/>
        </w:rPr>
      </w:pPr>
      <w:r>
        <w:rPr>
          <w:spacing w:val="-1"/>
          <w:lang w:eastAsia="zh-CN"/>
        </w:rPr>
        <w:t>（</w:t>
      </w:r>
      <w:r>
        <w:rPr>
          <w:rFonts w:ascii="Times New Roman" w:hAnsi="Times New Roman" w:eastAsia="Times New Roman" w:cs="Times New Roman"/>
          <w:spacing w:val="-1"/>
          <w:lang w:eastAsia="zh-CN"/>
        </w:rPr>
        <w:t>2</w:t>
      </w:r>
      <w:r>
        <w:rPr>
          <w:spacing w:val="-1"/>
          <w:lang w:eastAsia="zh-CN"/>
        </w:rPr>
        <w:t>）按本章第</w:t>
      </w:r>
      <w:r>
        <w:rPr>
          <w:rFonts w:ascii="Times New Roman" w:hAnsi="Times New Roman" w:eastAsia="Times New Roman" w:cs="Times New Roman"/>
          <w:spacing w:val="-2"/>
          <w:lang w:eastAsia="zh-CN"/>
        </w:rPr>
        <w:t>2.2.4</w:t>
      </w:r>
      <w:r>
        <w:rPr>
          <w:spacing w:val="-2"/>
          <w:lang w:eastAsia="zh-CN"/>
        </w:rPr>
        <w:t>（</w:t>
      </w:r>
      <w:r>
        <w:rPr>
          <w:rFonts w:ascii="Times New Roman" w:hAnsi="Times New Roman" w:eastAsia="Times New Roman" w:cs="Times New Roman"/>
          <w:spacing w:val="-2"/>
          <w:lang w:eastAsia="zh-CN"/>
        </w:rPr>
        <w:t>2</w:t>
      </w:r>
      <w:r>
        <w:rPr>
          <w:spacing w:val="-2"/>
          <w:lang w:eastAsia="zh-CN"/>
        </w:rPr>
        <w:t>）目规定的评审因素和分值对监理大纲部分计算出得分</w:t>
      </w:r>
      <w:r>
        <w:rPr>
          <w:rFonts w:ascii="Times New Roman" w:hAnsi="Times New Roman" w:eastAsia="Times New Roman" w:cs="Times New Roman"/>
          <w:spacing w:val="-1"/>
          <w:lang w:eastAsia="zh-CN"/>
        </w:rPr>
        <w:t>B</w:t>
      </w:r>
      <w:r>
        <w:rPr>
          <w:spacing w:val="-1"/>
          <w:lang w:eastAsia="zh-CN"/>
        </w:rPr>
        <w:t>；</w:t>
      </w:r>
    </w:p>
    <w:p>
      <w:pPr>
        <w:pStyle w:val="4"/>
        <w:spacing w:before="110"/>
        <w:rPr>
          <w:lang w:eastAsia="zh-CN"/>
        </w:rPr>
      </w:pPr>
      <w:r>
        <w:rPr>
          <w:spacing w:val="-1"/>
          <w:lang w:eastAsia="zh-CN"/>
        </w:rPr>
        <w:t>（</w:t>
      </w:r>
      <w:r>
        <w:rPr>
          <w:rFonts w:ascii="Times New Roman" w:hAnsi="Times New Roman" w:eastAsia="Times New Roman" w:cs="Times New Roman"/>
          <w:spacing w:val="-1"/>
          <w:lang w:eastAsia="zh-CN"/>
        </w:rPr>
        <w:t>3</w:t>
      </w:r>
      <w:r>
        <w:rPr>
          <w:spacing w:val="-1"/>
          <w:lang w:eastAsia="zh-CN"/>
        </w:rPr>
        <w:t>）按本章第</w:t>
      </w:r>
      <w:r>
        <w:rPr>
          <w:rFonts w:ascii="Times New Roman" w:hAnsi="Times New Roman" w:eastAsia="Times New Roman" w:cs="Times New Roman"/>
          <w:spacing w:val="-2"/>
          <w:lang w:eastAsia="zh-CN"/>
        </w:rPr>
        <w:t>2.2.4</w:t>
      </w:r>
      <w:r>
        <w:rPr>
          <w:spacing w:val="-2"/>
          <w:lang w:eastAsia="zh-CN"/>
        </w:rPr>
        <w:t>（</w:t>
      </w:r>
      <w:r>
        <w:rPr>
          <w:rFonts w:ascii="Times New Roman" w:hAnsi="Times New Roman" w:eastAsia="Times New Roman" w:cs="Times New Roman"/>
          <w:spacing w:val="-2"/>
          <w:lang w:eastAsia="zh-CN"/>
        </w:rPr>
        <w:t>3</w:t>
      </w:r>
      <w:r>
        <w:rPr>
          <w:spacing w:val="-2"/>
          <w:lang w:eastAsia="zh-CN"/>
        </w:rPr>
        <w:t>）目规定的评审因素和分值对投标报价计算出得分</w:t>
      </w:r>
      <w:r>
        <w:rPr>
          <w:rFonts w:ascii="Times New Roman" w:hAnsi="Times New Roman" w:eastAsia="Times New Roman" w:cs="Times New Roman"/>
          <w:spacing w:val="-1"/>
          <w:lang w:eastAsia="zh-CN"/>
        </w:rPr>
        <w:t>C</w:t>
      </w:r>
      <w:r>
        <w:rPr>
          <w:spacing w:val="-1"/>
          <w:lang w:eastAsia="zh-CN"/>
        </w:rPr>
        <w:t>；</w:t>
      </w:r>
    </w:p>
    <w:p>
      <w:pPr>
        <w:pStyle w:val="4"/>
        <w:spacing w:line="351" w:lineRule="auto"/>
        <w:ind w:left="100" w:right="111" w:firstLine="419"/>
        <w:jc w:val="both"/>
        <w:rPr>
          <w:spacing w:val="-1"/>
          <w:lang w:eastAsia="zh-CN"/>
        </w:rPr>
      </w:pPr>
      <w:r>
        <w:rPr>
          <w:spacing w:val="-1"/>
          <w:lang w:eastAsia="zh-CN"/>
        </w:rPr>
        <w:t>（</w:t>
      </w:r>
      <w:r>
        <w:rPr>
          <w:rFonts w:ascii="Times New Roman" w:hAnsi="Times New Roman" w:eastAsia="Times New Roman" w:cs="Times New Roman"/>
          <w:spacing w:val="-1"/>
          <w:lang w:eastAsia="zh-CN"/>
        </w:rPr>
        <w:t>4</w:t>
      </w:r>
      <w:r>
        <w:rPr>
          <w:spacing w:val="-1"/>
          <w:lang w:eastAsia="zh-CN"/>
        </w:rPr>
        <w:t>）按本章第</w:t>
      </w:r>
      <w:r>
        <w:rPr>
          <w:rFonts w:ascii="Times New Roman" w:hAnsi="Times New Roman" w:eastAsia="Times New Roman" w:cs="Times New Roman"/>
          <w:spacing w:val="-2"/>
          <w:lang w:eastAsia="zh-CN"/>
        </w:rPr>
        <w:t>2.2.4</w:t>
      </w:r>
      <w:r>
        <w:rPr>
          <w:spacing w:val="-2"/>
          <w:lang w:eastAsia="zh-CN"/>
        </w:rPr>
        <w:t>（</w:t>
      </w:r>
      <w:r>
        <w:rPr>
          <w:rFonts w:ascii="Times New Roman" w:hAnsi="Times New Roman" w:eastAsia="Times New Roman" w:cs="Times New Roman"/>
          <w:spacing w:val="-2"/>
          <w:lang w:eastAsia="zh-CN"/>
        </w:rPr>
        <w:t>4</w:t>
      </w:r>
      <w:r>
        <w:rPr>
          <w:spacing w:val="-2"/>
          <w:lang w:eastAsia="zh-CN"/>
        </w:rPr>
        <w:t>）目规定的评审因素和分值对其他部分计算出得分</w:t>
      </w:r>
      <w:r>
        <w:rPr>
          <w:rFonts w:ascii="Times New Roman" w:hAnsi="Times New Roman" w:eastAsia="Times New Roman" w:cs="Times New Roman"/>
          <w:spacing w:val="-1"/>
          <w:lang w:eastAsia="zh-CN"/>
        </w:rPr>
        <w:t>D</w:t>
      </w:r>
      <w:r>
        <w:rPr>
          <w:spacing w:val="-1"/>
          <w:lang w:eastAsia="zh-CN"/>
        </w:rPr>
        <w:t>。</w:t>
      </w:r>
      <w:r>
        <w:rPr>
          <w:rFonts w:ascii="Times New Roman" w:hAnsi="Times New Roman" w:eastAsia="Times New Roman" w:cs="Times New Roman"/>
          <w:lang w:eastAsia="zh-CN"/>
        </w:rPr>
        <w:t>3.2.2</w:t>
      </w:r>
      <w:r>
        <w:rPr>
          <w:spacing w:val="-2"/>
          <w:lang w:eastAsia="zh-CN"/>
        </w:rPr>
        <w:t>评分分</w:t>
      </w:r>
      <w:r>
        <w:rPr>
          <w:spacing w:val="-1"/>
          <w:lang w:eastAsia="zh-CN"/>
        </w:rPr>
        <w:t>值计算保留小数点后两位，小数点后第三位“四舍五入”。</w:t>
      </w:r>
    </w:p>
    <w:p>
      <w:pPr>
        <w:pStyle w:val="4"/>
        <w:spacing w:line="351" w:lineRule="auto"/>
        <w:ind w:left="100" w:right="111" w:firstLine="419"/>
        <w:jc w:val="both"/>
        <w:rPr>
          <w:lang w:eastAsia="zh-CN"/>
        </w:rPr>
      </w:pPr>
      <w:r>
        <w:rPr>
          <w:spacing w:val="-1"/>
          <w:lang w:eastAsia="zh-CN"/>
        </w:rPr>
        <w:t>3.2.3投标人得分=A</w:t>
      </w:r>
      <w:r>
        <w:rPr>
          <w:rFonts w:ascii="Times New Roman" w:hAnsi="Times New Roman" w:eastAsia="Times New Roman" w:cs="Times New Roman"/>
          <w:spacing w:val="-2"/>
          <w:lang w:eastAsia="zh-CN"/>
        </w:rPr>
        <w:t>+B+C+D</w:t>
      </w:r>
      <w:r>
        <w:rPr>
          <w:spacing w:val="-2"/>
          <w:lang w:eastAsia="zh-CN"/>
        </w:rPr>
        <w:t>。</w:t>
      </w:r>
    </w:p>
    <w:p>
      <w:pPr>
        <w:pStyle w:val="4"/>
        <w:spacing w:before="107" w:line="340" w:lineRule="auto"/>
        <w:ind w:left="100" w:right="211" w:firstLine="419"/>
        <w:jc w:val="both"/>
        <w:rPr>
          <w:lang w:eastAsia="zh-CN"/>
        </w:rPr>
      </w:pPr>
      <w:r>
        <w:rPr>
          <w:rFonts w:ascii="Times New Roman" w:hAnsi="Times New Roman" w:eastAsia="Times New Roman" w:cs="Times New Roman"/>
          <w:lang w:eastAsia="zh-CN"/>
        </w:rPr>
        <w:t>3.2.4</w:t>
      </w:r>
      <w:r>
        <w:rPr>
          <w:lang w:eastAsia="zh-CN"/>
        </w:rPr>
        <w:t>评</w:t>
      </w:r>
      <w:r>
        <w:rPr>
          <w:spacing w:val="-3"/>
          <w:lang w:eastAsia="zh-CN"/>
        </w:rPr>
        <w:t>标</w:t>
      </w:r>
      <w:r>
        <w:rPr>
          <w:lang w:eastAsia="zh-CN"/>
        </w:rPr>
        <w:t>委</w:t>
      </w:r>
      <w:r>
        <w:rPr>
          <w:spacing w:val="-3"/>
          <w:lang w:eastAsia="zh-CN"/>
        </w:rPr>
        <w:t>员</w:t>
      </w:r>
      <w:r>
        <w:rPr>
          <w:lang w:eastAsia="zh-CN"/>
        </w:rPr>
        <w:t>会</w:t>
      </w:r>
      <w:r>
        <w:rPr>
          <w:spacing w:val="-3"/>
          <w:lang w:eastAsia="zh-CN"/>
        </w:rPr>
        <w:t>发</w:t>
      </w:r>
      <w:r>
        <w:rPr>
          <w:lang w:eastAsia="zh-CN"/>
        </w:rPr>
        <w:t>现</w:t>
      </w:r>
      <w:r>
        <w:rPr>
          <w:spacing w:val="-3"/>
          <w:lang w:eastAsia="zh-CN"/>
        </w:rPr>
        <w:t>投标</w:t>
      </w:r>
      <w:r>
        <w:rPr>
          <w:lang w:eastAsia="zh-CN"/>
        </w:rPr>
        <w:t>人的</w:t>
      </w:r>
      <w:r>
        <w:rPr>
          <w:spacing w:val="-3"/>
          <w:lang w:eastAsia="zh-CN"/>
        </w:rPr>
        <w:t>报</w:t>
      </w:r>
      <w:r>
        <w:rPr>
          <w:lang w:eastAsia="zh-CN"/>
        </w:rPr>
        <w:t>价</w:t>
      </w:r>
      <w:r>
        <w:rPr>
          <w:spacing w:val="-3"/>
          <w:lang w:eastAsia="zh-CN"/>
        </w:rPr>
        <w:t>明</w:t>
      </w:r>
      <w:r>
        <w:rPr>
          <w:lang w:eastAsia="zh-CN"/>
        </w:rPr>
        <w:t>显</w:t>
      </w:r>
      <w:r>
        <w:rPr>
          <w:spacing w:val="-3"/>
          <w:lang w:eastAsia="zh-CN"/>
        </w:rPr>
        <w:t>低</w:t>
      </w:r>
      <w:r>
        <w:rPr>
          <w:lang w:eastAsia="zh-CN"/>
        </w:rPr>
        <w:t>于</w:t>
      </w:r>
      <w:r>
        <w:rPr>
          <w:spacing w:val="-3"/>
          <w:lang w:eastAsia="zh-CN"/>
        </w:rPr>
        <w:t>其</w:t>
      </w:r>
      <w:r>
        <w:rPr>
          <w:lang w:eastAsia="zh-CN"/>
        </w:rPr>
        <w:t>他</w:t>
      </w:r>
      <w:r>
        <w:rPr>
          <w:spacing w:val="-3"/>
          <w:lang w:eastAsia="zh-CN"/>
        </w:rPr>
        <w:t>投</w:t>
      </w:r>
      <w:r>
        <w:rPr>
          <w:lang w:eastAsia="zh-CN"/>
        </w:rPr>
        <w:t>标报</w:t>
      </w:r>
      <w:r>
        <w:rPr>
          <w:spacing w:val="-3"/>
          <w:lang w:eastAsia="zh-CN"/>
        </w:rPr>
        <w:t>价</w:t>
      </w:r>
      <w:r>
        <w:rPr>
          <w:spacing w:val="-77"/>
          <w:lang w:eastAsia="zh-CN"/>
        </w:rPr>
        <w:t>，</w:t>
      </w:r>
      <w:r>
        <w:rPr>
          <w:lang w:eastAsia="zh-CN"/>
        </w:rPr>
        <w:t>使</w:t>
      </w:r>
      <w:r>
        <w:rPr>
          <w:spacing w:val="-3"/>
          <w:lang w:eastAsia="zh-CN"/>
        </w:rPr>
        <w:t>得</w:t>
      </w:r>
      <w:r>
        <w:rPr>
          <w:lang w:eastAsia="zh-CN"/>
        </w:rPr>
        <w:t>其</w:t>
      </w:r>
      <w:r>
        <w:rPr>
          <w:spacing w:val="-3"/>
          <w:lang w:eastAsia="zh-CN"/>
        </w:rPr>
        <w:t>投</w:t>
      </w:r>
      <w:r>
        <w:rPr>
          <w:lang w:eastAsia="zh-CN"/>
        </w:rPr>
        <w:t>标</w:t>
      </w:r>
      <w:r>
        <w:rPr>
          <w:spacing w:val="-3"/>
          <w:lang w:eastAsia="zh-CN"/>
        </w:rPr>
        <w:t>报</w:t>
      </w:r>
      <w:r>
        <w:rPr>
          <w:lang w:eastAsia="zh-CN"/>
        </w:rPr>
        <w:t>价</w:t>
      </w:r>
      <w:r>
        <w:rPr>
          <w:spacing w:val="-3"/>
          <w:lang w:eastAsia="zh-CN"/>
        </w:rPr>
        <w:t>可</w:t>
      </w:r>
      <w:r>
        <w:rPr>
          <w:lang w:eastAsia="zh-CN"/>
        </w:rPr>
        <w:t>能低</w:t>
      </w:r>
      <w:r>
        <w:rPr>
          <w:spacing w:val="-3"/>
          <w:lang w:eastAsia="zh-CN"/>
        </w:rPr>
        <w:t>于</w:t>
      </w:r>
      <w:r>
        <w:rPr>
          <w:lang w:eastAsia="zh-CN"/>
        </w:rPr>
        <w:t xml:space="preserve">其个 </w:t>
      </w:r>
      <w:r>
        <w:rPr>
          <w:spacing w:val="-1"/>
          <w:lang w:eastAsia="zh-CN"/>
        </w:rPr>
        <w:t>别成本的，应当要求该投标人作出书面说明并提供相应的证明材料。投标人不能合理说明或者</w:t>
      </w:r>
      <w:r>
        <w:rPr>
          <w:lang w:eastAsia="zh-CN"/>
        </w:rPr>
        <w:t>不能</w:t>
      </w:r>
      <w:r>
        <w:rPr>
          <w:spacing w:val="-3"/>
          <w:lang w:eastAsia="zh-CN"/>
        </w:rPr>
        <w:t>提</w:t>
      </w:r>
      <w:r>
        <w:rPr>
          <w:lang w:eastAsia="zh-CN"/>
        </w:rPr>
        <w:t>供</w:t>
      </w:r>
      <w:r>
        <w:rPr>
          <w:spacing w:val="-3"/>
          <w:lang w:eastAsia="zh-CN"/>
        </w:rPr>
        <w:t>相</w:t>
      </w:r>
      <w:r>
        <w:rPr>
          <w:lang w:eastAsia="zh-CN"/>
        </w:rPr>
        <w:t>应</w:t>
      </w:r>
      <w:r>
        <w:rPr>
          <w:spacing w:val="-3"/>
          <w:lang w:eastAsia="zh-CN"/>
        </w:rPr>
        <w:t>证</w:t>
      </w:r>
      <w:r>
        <w:rPr>
          <w:lang w:eastAsia="zh-CN"/>
        </w:rPr>
        <w:t>明</w:t>
      </w:r>
      <w:r>
        <w:rPr>
          <w:spacing w:val="-3"/>
          <w:lang w:eastAsia="zh-CN"/>
        </w:rPr>
        <w:t>材</w:t>
      </w:r>
      <w:r>
        <w:rPr>
          <w:lang w:eastAsia="zh-CN"/>
        </w:rPr>
        <w:t>料的</w:t>
      </w:r>
      <w:r>
        <w:rPr>
          <w:spacing w:val="-94"/>
          <w:lang w:eastAsia="zh-CN"/>
        </w:rPr>
        <w:t>，</w:t>
      </w:r>
      <w:r>
        <w:rPr>
          <w:lang w:eastAsia="zh-CN"/>
        </w:rPr>
        <w:t>评标</w:t>
      </w:r>
      <w:r>
        <w:rPr>
          <w:spacing w:val="-3"/>
          <w:lang w:eastAsia="zh-CN"/>
        </w:rPr>
        <w:t>委</w:t>
      </w:r>
      <w:r>
        <w:rPr>
          <w:lang w:eastAsia="zh-CN"/>
        </w:rPr>
        <w:t>员</w:t>
      </w:r>
      <w:r>
        <w:rPr>
          <w:spacing w:val="-3"/>
          <w:lang w:eastAsia="zh-CN"/>
        </w:rPr>
        <w:t>会</w:t>
      </w:r>
      <w:r>
        <w:rPr>
          <w:lang w:eastAsia="zh-CN"/>
        </w:rPr>
        <w:t>应</w:t>
      </w:r>
      <w:r>
        <w:rPr>
          <w:spacing w:val="-3"/>
          <w:lang w:eastAsia="zh-CN"/>
        </w:rPr>
        <w:t>当</w:t>
      </w:r>
      <w:r>
        <w:rPr>
          <w:lang w:eastAsia="zh-CN"/>
        </w:rPr>
        <w:t>认</w:t>
      </w:r>
      <w:r>
        <w:rPr>
          <w:spacing w:val="-3"/>
          <w:lang w:eastAsia="zh-CN"/>
        </w:rPr>
        <w:t>定</w:t>
      </w:r>
      <w:r>
        <w:rPr>
          <w:lang w:eastAsia="zh-CN"/>
        </w:rPr>
        <w:t>该</w:t>
      </w:r>
      <w:r>
        <w:rPr>
          <w:spacing w:val="-3"/>
          <w:lang w:eastAsia="zh-CN"/>
        </w:rPr>
        <w:t>投</w:t>
      </w:r>
      <w:r>
        <w:rPr>
          <w:lang w:eastAsia="zh-CN"/>
        </w:rPr>
        <w:t>标人</w:t>
      </w:r>
      <w:r>
        <w:rPr>
          <w:spacing w:val="-3"/>
          <w:lang w:eastAsia="zh-CN"/>
        </w:rPr>
        <w:t>以</w:t>
      </w:r>
      <w:r>
        <w:rPr>
          <w:lang w:eastAsia="zh-CN"/>
        </w:rPr>
        <w:t>低</w:t>
      </w:r>
      <w:r>
        <w:rPr>
          <w:spacing w:val="-3"/>
          <w:lang w:eastAsia="zh-CN"/>
        </w:rPr>
        <w:t>于</w:t>
      </w:r>
      <w:r>
        <w:rPr>
          <w:lang w:eastAsia="zh-CN"/>
        </w:rPr>
        <w:t>成</w:t>
      </w:r>
      <w:r>
        <w:rPr>
          <w:spacing w:val="-3"/>
          <w:lang w:eastAsia="zh-CN"/>
        </w:rPr>
        <w:t>本</w:t>
      </w:r>
      <w:r>
        <w:rPr>
          <w:lang w:eastAsia="zh-CN"/>
        </w:rPr>
        <w:t>报</w:t>
      </w:r>
      <w:r>
        <w:rPr>
          <w:spacing w:val="-3"/>
          <w:lang w:eastAsia="zh-CN"/>
        </w:rPr>
        <w:t>价</w:t>
      </w:r>
      <w:r>
        <w:rPr>
          <w:lang w:eastAsia="zh-CN"/>
        </w:rPr>
        <w:t>竞标</w:t>
      </w:r>
      <w:r>
        <w:rPr>
          <w:spacing w:val="-94"/>
          <w:lang w:eastAsia="zh-CN"/>
        </w:rPr>
        <w:t>，</w:t>
      </w:r>
      <w:r>
        <w:rPr>
          <w:lang w:eastAsia="zh-CN"/>
        </w:rPr>
        <w:t>并否</w:t>
      </w:r>
      <w:r>
        <w:rPr>
          <w:spacing w:val="-3"/>
          <w:lang w:eastAsia="zh-CN"/>
        </w:rPr>
        <w:t>决其投标</w:t>
      </w:r>
      <w:r>
        <w:rPr>
          <w:lang w:eastAsia="zh-CN"/>
        </w:rPr>
        <w:t>。</w:t>
      </w:r>
    </w:p>
    <w:p>
      <w:pPr>
        <w:spacing w:before="5" w:line="180" w:lineRule="atLeast"/>
        <w:rPr>
          <w:rFonts w:ascii="宋体" w:hAnsi="宋体" w:eastAsia="宋体" w:cs="宋体"/>
          <w:sz w:val="13"/>
          <w:szCs w:val="13"/>
          <w:lang w:eastAsia="zh-CN"/>
        </w:rPr>
      </w:pPr>
    </w:p>
    <w:p>
      <w:pPr>
        <w:pStyle w:val="25"/>
        <w:outlineLvl w:val="2"/>
        <w:rPr>
          <w:rFonts w:cs="宋体"/>
          <w:bCs/>
          <w:lang w:eastAsia="zh-CN"/>
        </w:rPr>
      </w:pPr>
      <w:bookmarkStart w:id="321" w:name="_Toc16067"/>
      <w:bookmarkStart w:id="322" w:name="_Toc18730"/>
      <w:bookmarkStart w:id="323" w:name="_Toc22733"/>
      <w:r>
        <w:rPr>
          <w:rFonts w:hint="eastAsia" w:cs="宋体"/>
          <w:bCs/>
          <w:lang w:eastAsia="zh-CN"/>
        </w:rPr>
        <w:t>3.3投标文件的澄清</w:t>
      </w:r>
      <w:bookmarkEnd w:id="321"/>
      <w:bookmarkEnd w:id="322"/>
      <w:bookmarkEnd w:id="323"/>
    </w:p>
    <w:p>
      <w:pPr>
        <w:spacing w:before="17" w:line="340" w:lineRule="atLeast"/>
        <w:rPr>
          <w:rFonts w:ascii="宋体" w:hAnsi="宋体" w:eastAsia="宋体" w:cs="宋体"/>
          <w:sz w:val="25"/>
          <w:szCs w:val="25"/>
          <w:lang w:eastAsia="zh-CN"/>
        </w:rPr>
      </w:pPr>
    </w:p>
    <w:p>
      <w:pPr>
        <w:pStyle w:val="4"/>
        <w:spacing w:line="351" w:lineRule="auto"/>
        <w:ind w:left="100" w:right="111" w:firstLine="419"/>
        <w:jc w:val="both"/>
        <w:rPr>
          <w:spacing w:val="-1"/>
          <w:lang w:eastAsia="zh-CN"/>
        </w:rPr>
      </w:pPr>
      <w:r>
        <w:rPr>
          <w:spacing w:val="-1"/>
          <w:lang w:eastAsia="zh-CN"/>
        </w:rPr>
        <w:t>3.3.1在评标过程中，评标委员会可以书面形式要求投标人对投标文件中含义不明确、对同类问题表述不一致或者有明显文字和计算错误的内容作必要的澄清、说明或补正。澄清、说明或补正应以书面方式进行。评标委员会不接受投标人主动提出的澄清、说明或补正。</w:t>
      </w:r>
    </w:p>
    <w:p>
      <w:pPr>
        <w:pStyle w:val="4"/>
        <w:spacing w:before="27" w:line="330" w:lineRule="auto"/>
        <w:ind w:left="100" w:right="108" w:firstLine="419"/>
        <w:rPr>
          <w:lang w:eastAsia="zh-CN"/>
        </w:rPr>
      </w:pPr>
      <w:r>
        <w:rPr>
          <w:rFonts w:ascii="Times New Roman" w:hAnsi="Times New Roman" w:eastAsia="Times New Roman" w:cs="Times New Roman"/>
          <w:lang w:eastAsia="zh-CN"/>
        </w:rPr>
        <w:t>3.3.2</w:t>
      </w:r>
      <w:r>
        <w:rPr>
          <w:lang w:eastAsia="zh-CN"/>
        </w:rPr>
        <w:t>澄清</w:t>
      </w:r>
      <w:r>
        <w:rPr>
          <w:spacing w:val="-41"/>
          <w:lang w:eastAsia="zh-CN"/>
        </w:rPr>
        <w:t>、</w:t>
      </w:r>
      <w:r>
        <w:rPr>
          <w:lang w:eastAsia="zh-CN"/>
        </w:rPr>
        <w:t>说</w:t>
      </w:r>
      <w:r>
        <w:rPr>
          <w:spacing w:val="-3"/>
          <w:lang w:eastAsia="zh-CN"/>
        </w:rPr>
        <w:t>明</w:t>
      </w:r>
      <w:r>
        <w:rPr>
          <w:lang w:eastAsia="zh-CN"/>
        </w:rPr>
        <w:t>或</w:t>
      </w:r>
      <w:r>
        <w:rPr>
          <w:spacing w:val="-3"/>
          <w:lang w:eastAsia="zh-CN"/>
        </w:rPr>
        <w:t>补</w:t>
      </w:r>
      <w:r>
        <w:rPr>
          <w:lang w:eastAsia="zh-CN"/>
        </w:rPr>
        <w:t>正</w:t>
      </w:r>
      <w:r>
        <w:rPr>
          <w:spacing w:val="-3"/>
          <w:lang w:eastAsia="zh-CN"/>
        </w:rPr>
        <w:t>不</w:t>
      </w:r>
      <w:r>
        <w:rPr>
          <w:lang w:eastAsia="zh-CN"/>
        </w:rPr>
        <w:t>得超</w:t>
      </w:r>
      <w:r>
        <w:rPr>
          <w:spacing w:val="-3"/>
          <w:lang w:eastAsia="zh-CN"/>
        </w:rPr>
        <w:t>出</w:t>
      </w:r>
      <w:r>
        <w:rPr>
          <w:lang w:eastAsia="zh-CN"/>
        </w:rPr>
        <w:t>投</w:t>
      </w:r>
      <w:r>
        <w:rPr>
          <w:spacing w:val="-3"/>
          <w:lang w:eastAsia="zh-CN"/>
        </w:rPr>
        <w:t>标</w:t>
      </w:r>
      <w:r>
        <w:rPr>
          <w:lang w:eastAsia="zh-CN"/>
        </w:rPr>
        <w:t>文</w:t>
      </w:r>
      <w:r>
        <w:rPr>
          <w:spacing w:val="-3"/>
          <w:lang w:eastAsia="zh-CN"/>
        </w:rPr>
        <w:t>件</w:t>
      </w:r>
      <w:r>
        <w:rPr>
          <w:lang w:eastAsia="zh-CN"/>
        </w:rPr>
        <w:t>的</w:t>
      </w:r>
      <w:r>
        <w:rPr>
          <w:spacing w:val="-3"/>
          <w:lang w:eastAsia="zh-CN"/>
        </w:rPr>
        <w:t>范</w:t>
      </w:r>
      <w:r>
        <w:rPr>
          <w:lang w:eastAsia="zh-CN"/>
        </w:rPr>
        <w:t>围</w:t>
      </w:r>
      <w:r>
        <w:rPr>
          <w:spacing w:val="-3"/>
          <w:lang w:eastAsia="zh-CN"/>
        </w:rPr>
        <w:t>且</w:t>
      </w:r>
      <w:r>
        <w:rPr>
          <w:lang w:eastAsia="zh-CN"/>
        </w:rPr>
        <w:t>不得</w:t>
      </w:r>
      <w:r>
        <w:rPr>
          <w:spacing w:val="-3"/>
          <w:lang w:eastAsia="zh-CN"/>
        </w:rPr>
        <w:t>改</w:t>
      </w:r>
      <w:r>
        <w:rPr>
          <w:lang w:eastAsia="zh-CN"/>
        </w:rPr>
        <w:t>变</w:t>
      </w:r>
      <w:r>
        <w:rPr>
          <w:spacing w:val="-3"/>
          <w:lang w:eastAsia="zh-CN"/>
        </w:rPr>
        <w:t>投</w:t>
      </w:r>
      <w:r>
        <w:rPr>
          <w:lang w:eastAsia="zh-CN"/>
        </w:rPr>
        <w:t>标</w:t>
      </w:r>
      <w:r>
        <w:rPr>
          <w:spacing w:val="-3"/>
          <w:lang w:eastAsia="zh-CN"/>
        </w:rPr>
        <w:t>文</w:t>
      </w:r>
      <w:r>
        <w:rPr>
          <w:lang w:eastAsia="zh-CN"/>
        </w:rPr>
        <w:t>件</w:t>
      </w:r>
      <w:r>
        <w:rPr>
          <w:spacing w:val="-3"/>
          <w:lang w:eastAsia="zh-CN"/>
        </w:rPr>
        <w:t>的</w:t>
      </w:r>
      <w:r>
        <w:rPr>
          <w:lang w:eastAsia="zh-CN"/>
        </w:rPr>
        <w:t>实</w:t>
      </w:r>
      <w:r>
        <w:rPr>
          <w:spacing w:val="-3"/>
          <w:lang w:eastAsia="zh-CN"/>
        </w:rPr>
        <w:t>质</w:t>
      </w:r>
      <w:r>
        <w:rPr>
          <w:lang w:eastAsia="zh-CN"/>
        </w:rPr>
        <w:t>性内</w:t>
      </w:r>
      <w:r>
        <w:rPr>
          <w:spacing w:val="-3"/>
          <w:lang w:eastAsia="zh-CN"/>
        </w:rPr>
        <w:t>容</w:t>
      </w:r>
      <w:r>
        <w:rPr>
          <w:spacing w:val="-39"/>
          <w:lang w:eastAsia="zh-CN"/>
        </w:rPr>
        <w:t>，</w:t>
      </w:r>
      <w:r>
        <w:rPr>
          <w:spacing w:val="-3"/>
          <w:lang w:eastAsia="zh-CN"/>
        </w:rPr>
        <w:t>并</w:t>
      </w:r>
      <w:r>
        <w:rPr>
          <w:lang w:eastAsia="zh-CN"/>
        </w:rPr>
        <w:t xml:space="preserve">构 </w:t>
      </w:r>
      <w:r>
        <w:rPr>
          <w:spacing w:val="-2"/>
          <w:lang w:eastAsia="zh-CN"/>
        </w:rPr>
        <w:t>成投标文件的组成部分。</w:t>
      </w:r>
    </w:p>
    <w:p>
      <w:pPr>
        <w:pStyle w:val="4"/>
        <w:spacing w:before="46" w:line="328" w:lineRule="auto"/>
        <w:ind w:left="100" w:right="108" w:firstLine="419"/>
        <w:rPr>
          <w:lang w:eastAsia="zh-CN"/>
        </w:rPr>
      </w:pPr>
      <w:r>
        <w:rPr>
          <w:rFonts w:ascii="Times New Roman" w:hAnsi="Times New Roman" w:eastAsia="Times New Roman" w:cs="Times New Roman"/>
          <w:lang w:eastAsia="zh-CN"/>
        </w:rPr>
        <w:t>3.3.3</w:t>
      </w:r>
      <w:r>
        <w:rPr>
          <w:lang w:eastAsia="zh-CN"/>
        </w:rPr>
        <w:t>评</w:t>
      </w:r>
      <w:r>
        <w:rPr>
          <w:spacing w:val="-3"/>
          <w:lang w:eastAsia="zh-CN"/>
        </w:rPr>
        <w:t>标</w:t>
      </w:r>
      <w:r>
        <w:rPr>
          <w:lang w:eastAsia="zh-CN"/>
        </w:rPr>
        <w:t>委</w:t>
      </w:r>
      <w:r>
        <w:rPr>
          <w:spacing w:val="-3"/>
          <w:lang w:eastAsia="zh-CN"/>
        </w:rPr>
        <w:t>员</w:t>
      </w:r>
      <w:r>
        <w:rPr>
          <w:lang w:eastAsia="zh-CN"/>
        </w:rPr>
        <w:t>会</w:t>
      </w:r>
      <w:r>
        <w:rPr>
          <w:spacing w:val="-3"/>
          <w:lang w:eastAsia="zh-CN"/>
        </w:rPr>
        <w:t>对</w:t>
      </w:r>
      <w:r>
        <w:rPr>
          <w:lang w:eastAsia="zh-CN"/>
        </w:rPr>
        <w:t>投</w:t>
      </w:r>
      <w:r>
        <w:rPr>
          <w:spacing w:val="-3"/>
          <w:lang w:eastAsia="zh-CN"/>
        </w:rPr>
        <w:t>标人</w:t>
      </w:r>
      <w:r>
        <w:rPr>
          <w:lang w:eastAsia="zh-CN"/>
        </w:rPr>
        <w:t>提交</w:t>
      </w:r>
      <w:r>
        <w:rPr>
          <w:spacing w:val="-3"/>
          <w:lang w:eastAsia="zh-CN"/>
        </w:rPr>
        <w:t>的</w:t>
      </w:r>
      <w:r>
        <w:rPr>
          <w:lang w:eastAsia="zh-CN"/>
        </w:rPr>
        <w:t>澄清</w:t>
      </w:r>
      <w:r>
        <w:rPr>
          <w:spacing w:val="-94"/>
          <w:lang w:eastAsia="zh-CN"/>
        </w:rPr>
        <w:t>、</w:t>
      </w:r>
      <w:r>
        <w:rPr>
          <w:lang w:eastAsia="zh-CN"/>
        </w:rPr>
        <w:t>说</w:t>
      </w:r>
      <w:r>
        <w:rPr>
          <w:spacing w:val="-3"/>
          <w:lang w:eastAsia="zh-CN"/>
        </w:rPr>
        <w:t>明</w:t>
      </w:r>
      <w:r>
        <w:rPr>
          <w:lang w:eastAsia="zh-CN"/>
        </w:rPr>
        <w:t>或</w:t>
      </w:r>
      <w:r>
        <w:rPr>
          <w:spacing w:val="-3"/>
          <w:lang w:eastAsia="zh-CN"/>
        </w:rPr>
        <w:t>补</w:t>
      </w:r>
      <w:r>
        <w:rPr>
          <w:lang w:eastAsia="zh-CN"/>
        </w:rPr>
        <w:t>正</w:t>
      </w:r>
      <w:r>
        <w:rPr>
          <w:spacing w:val="-3"/>
          <w:lang w:eastAsia="zh-CN"/>
        </w:rPr>
        <w:t>有</w:t>
      </w:r>
      <w:r>
        <w:rPr>
          <w:lang w:eastAsia="zh-CN"/>
        </w:rPr>
        <w:t>疑问的</w:t>
      </w:r>
      <w:r>
        <w:rPr>
          <w:spacing w:val="-94"/>
          <w:lang w:eastAsia="zh-CN"/>
        </w:rPr>
        <w:t>，</w:t>
      </w:r>
      <w:r>
        <w:rPr>
          <w:lang w:eastAsia="zh-CN"/>
        </w:rPr>
        <w:t>可</w:t>
      </w:r>
      <w:r>
        <w:rPr>
          <w:spacing w:val="-3"/>
          <w:lang w:eastAsia="zh-CN"/>
        </w:rPr>
        <w:t>以</w:t>
      </w:r>
      <w:r>
        <w:rPr>
          <w:lang w:eastAsia="zh-CN"/>
        </w:rPr>
        <w:t>要</w:t>
      </w:r>
      <w:r>
        <w:rPr>
          <w:spacing w:val="-3"/>
          <w:lang w:eastAsia="zh-CN"/>
        </w:rPr>
        <w:t>求</w:t>
      </w:r>
      <w:r>
        <w:rPr>
          <w:lang w:eastAsia="zh-CN"/>
        </w:rPr>
        <w:t>投</w:t>
      </w:r>
      <w:r>
        <w:rPr>
          <w:spacing w:val="-3"/>
          <w:lang w:eastAsia="zh-CN"/>
        </w:rPr>
        <w:t>标</w:t>
      </w:r>
      <w:r>
        <w:rPr>
          <w:lang w:eastAsia="zh-CN"/>
        </w:rPr>
        <w:t>人</w:t>
      </w:r>
      <w:r>
        <w:rPr>
          <w:spacing w:val="-3"/>
          <w:lang w:eastAsia="zh-CN"/>
        </w:rPr>
        <w:t>进</w:t>
      </w:r>
      <w:r>
        <w:rPr>
          <w:lang w:eastAsia="zh-CN"/>
        </w:rPr>
        <w:t>一步</w:t>
      </w:r>
      <w:r>
        <w:rPr>
          <w:spacing w:val="-3"/>
          <w:lang w:eastAsia="zh-CN"/>
        </w:rPr>
        <w:t>澄</w:t>
      </w:r>
      <w:r>
        <w:rPr>
          <w:lang w:eastAsia="zh-CN"/>
        </w:rPr>
        <w:t>清、</w:t>
      </w:r>
      <w:r>
        <w:rPr>
          <w:spacing w:val="-2"/>
          <w:lang w:eastAsia="zh-CN"/>
        </w:rPr>
        <w:t>说明或补正，直至满足评标委员会的要求。</w:t>
      </w:r>
    </w:p>
    <w:p>
      <w:pPr>
        <w:spacing w:before="7" w:line="180" w:lineRule="atLeast"/>
        <w:rPr>
          <w:rFonts w:ascii="宋体" w:hAnsi="宋体" w:eastAsia="宋体" w:cs="宋体"/>
          <w:sz w:val="13"/>
          <w:szCs w:val="13"/>
          <w:lang w:eastAsia="zh-CN"/>
        </w:rPr>
      </w:pPr>
    </w:p>
    <w:p>
      <w:pPr>
        <w:pStyle w:val="25"/>
        <w:outlineLvl w:val="2"/>
        <w:rPr>
          <w:rFonts w:cs="宋体"/>
          <w:bCs/>
          <w:lang w:eastAsia="zh-CN"/>
        </w:rPr>
      </w:pPr>
      <w:bookmarkStart w:id="324" w:name="_Toc18601"/>
      <w:bookmarkStart w:id="325" w:name="_Toc6504"/>
      <w:bookmarkStart w:id="326" w:name="_Toc32389"/>
      <w:r>
        <w:rPr>
          <w:rFonts w:hint="eastAsia" w:cs="宋体"/>
          <w:bCs/>
          <w:lang w:eastAsia="zh-CN"/>
        </w:rPr>
        <w:t>3.4评标结果</w:t>
      </w:r>
      <w:bookmarkEnd w:id="324"/>
      <w:bookmarkEnd w:id="325"/>
      <w:bookmarkEnd w:id="326"/>
    </w:p>
    <w:p>
      <w:pPr>
        <w:spacing w:before="17" w:line="340" w:lineRule="atLeast"/>
        <w:rPr>
          <w:rFonts w:ascii="宋体" w:hAnsi="宋体" w:eastAsia="宋体" w:cs="宋体"/>
          <w:sz w:val="25"/>
          <w:szCs w:val="25"/>
          <w:lang w:eastAsia="zh-CN"/>
        </w:rPr>
      </w:pPr>
    </w:p>
    <w:p>
      <w:pPr>
        <w:pStyle w:val="4"/>
        <w:spacing w:line="330" w:lineRule="auto"/>
        <w:ind w:left="100" w:right="108" w:firstLine="419"/>
        <w:rPr>
          <w:lang w:eastAsia="zh-CN"/>
        </w:rPr>
      </w:pPr>
      <w:r>
        <w:rPr>
          <w:rFonts w:ascii="Times New Roman" w:hAnsi="Times New Roman" w:eastAsia="Times New Roman" w:cs="Times New Roman"/>
          <w:lang w:eastAsia="zh-CN"/>
        </w:rPr>
        <w:t>3.4.1</w:t>
      </w:r>
      <w:r>
        <w:rPr>
          <w:lang w:eastAsia="zh-CN"/>
        </w:rPr>
        <w:t>除</w:t>
      </w:r>
      <w:r>
        <w:rPr>
          <w:spacing w:val="-3"/>
          <w:lang w:eastAsia="zh-CN"/>
        </w:rPr>
        <w:t>第</w:t>
      </w:r>
      <w:r>
        <w:rPr>
          <w:lang w:eastAsia="zh-CN"/>
        </w:rPr>
        <w:t>二</w:t>
      </w:r>
      <w:r>
        <w:rPr>
          <w:spacing w:val="-1"/>
          <w:lang w:eastAsia="zh-CN"/>
        </w:rPr>
        <w:t>章</w:t>
      </w:r>
      <w:r>
        <w:rPr>
          <w:rFonts w:ascii="Times New Roman" w:hAnsi="Times New Roman" w:eastAsia="Times New Roman" w:cs="Times New Roman"/>
          <w:spacing w:val="-3"/>
          <w:lang w:eastAsia="zh-CN"/>
        </w:rPr>
        <w:t>“</w:t>
      </w:r>
      <w:r>
        <w:rPr>
          <w:lang w:eastAsia="zh-CN"/>
        </w:rPr>
        <w:t>投</w:t>
      </w:r>
      <w:r>
        <w:rPr>
          <w:spacing w:val="-3"/>
          <w:lang w:eastAsia="zh-CN"/>
        </w:rPr>
        <w:t>标</w:t>
      </w:r>
      <w:r>
        <w:rPr>
          <w:lang w:eastAsia="zh-CN"/>
        </w:rPr>
        <w:t>人</w:t>
      </w:r>
      <w:r>
        <w:rPr>
          <w:spacing w:val="-3"/>
          <w:lang w:eastAsia="zh-CN"/>
        </w:rPr>
        <w:t>须</w:t>
      </w:r>
      <w:r>
        <w:rPr>
          <w:lang w:eastAsia="zh-CN"/>
        </w:rPr>
        <w:t>知</w:t>
      </w:r>
      <w:r>
        <w:rPr>
          <w:rFonts w:ascii="Times New Roman" w:hAnsi="Times New Roman" w:eastAsia="Times New Roman" w:cs="Times New Roman"/>
          <w:spacing w:val="-1"/>
          <w:lang w:eastAsia="zh-CN"/>
        </w:rPr>
        <w:t>”</w:t>
      </w:r>
      <w:r>
        <w:rPr>
          <w:spacing w:val="-3"/>
          <w:lang w:eastAsia="zh-CN"/>
        </w:rPr>
        <w:t>前</w:t>
      </w:r>
      <w:r>
        <w:rPr>
          <w:lang w:eastAsia="zh-CN"/>
        </w:rPr>
        <w:t>附</w:t>
      </w:r>
      <w:r>
        <w:rPr>
          <w:spacing w:val="-3"/>
          <w:lang w:eastAsia="zh-CN"/>
        </w:rPr>
        <w:t>表</w:t>
      </w:r>
      <w:r>
        <w:rPr>
          <w:lang w:eastAsia="zh-CN"/>
        </w:rPr>
        <w:t>授</w:t>
      </w:r>
      <w:r>
        <w:rPr>
          <w:spacing w:val="-3"/>
          <w:lang w:eastAsia="zh-CN"/>
        </w:rPr>
        <w:t>权</w:t>
      </w:r>
      <w:r>
        <w:rPr>
          <w:lang w:eastAsia="zh-CN"/>
        </w:rPr>
        <w:t>直</w:t>
      </w:r>
      <w:r>
        <w:rPr>
          <w:spacing w:val="-3"/>
          <w:lang w:eastAsia="zh-CN"/>
        </w:rPr>
        <w:t>接</w:t>
      </w:r>
      <w:r>
        <w:rPr>
          <w:lang w:eastAsia="zh-CN"/>
        </w:rPr>
        <w:t>确</w:t>
      </w:r>
      <w:r>
        <w:rPr>
          <w:spacing w:val="-3"/>
          <w:lang w:eastAsia="zh-CN"/>
        </w:rPr>
        <w:t>定中</w:t>
      </w:r>
      <w:r>
        <w:rPr>
          <w:lang w:eastAsia="zh-CN"/>
        </w:rPr>
        <w:t>标人</w:t>
      </w:r>
      <w:r>
        <w:rPr>
          <w:spacing w:val="-3"/>
          <w:lang w:eastAsia="zh-CN"/>
        </w:rPr>
        <w:t>外</w:t>
      </w:r>
      <w:r>
        <w:rPr>
          <w:spacing w:val="-53"/>
          <w:lang w:eastAsia="zh-CN"/>
        </w:rPr>
        <w:t>，</w:t>
      </w:r>
      <w:r>
        <w:rPr>
          <w:lang w:eastAsia="zh-CN"/>
        </w:rPr>
        <w:t>评</w:t>
      </w:r>
      <w:r>
        <w:rPr>
          <w:spacing w:val="-3"/>
          <w:lang w:eastAsia="zh-CN"/>
        </w:rPr>
        <w:t>标</w:t>
      </w:r>
      <w:r>
        <w:rPr>
          <w:lang w:eastAsia="zh-CN"/>
        </w:rPr>
        <w:t>委</w:t>
      </w:r>
      <w:r>
        <w:rPr>
          <w:spacing w:val="-3"/>
          <w:lang w:eastAsia="zh-CN"/>
        </w:rPr>
        <w:t>员</w:t>
      </w:r>
      <w:r>
        <w:rPr>
          <w:lang w:eastAsia="zh-CN"/>
        </w:rPr>
        <w:t>会</w:t>
      </w:r>
      <w:r>
        <w:rPr>
          <w:spacing w:val="-3"/>
          <w:lang w:eastAsia="zh-CN"/>
        </w:rPr>
        <w:t>按照</w:t>
      </w:r>
      <w:r>
        <w:rPr>
          <w:lang w:eastAsia="zh-CN"/>
        </w:rPr>
        <w:t>得分</w:t>
      </w:r>
      <w:r>
        <w:rPr>
          <w:spacing w:val="-3"/>
          <w:lang w:eastAsia="zh-CN"/>
        </w:rPr>
        <w:t>由</w:t>
      </w:r>
      <w:r>
        <w:rPr>
          <w:lang w:eastAsia="zh-CN"/>
        </w:rPr>
        <w:t>高</w:t>
      </w:r>
      <w:r>
        <w:rPr>
          <w:spacing w:val="-3"/>
          <w:lang w:eastAsia="zh-CN"/>
        </w:rPr>
        <w:t>到</w:t>
      </w:r>
      <w:r>
        <w:rPr>
          <w:lang w:eastAsia="zh-CN"/>
        </w:rPr>
        <w:t>低</w:t>
      </w:r>
      <w:r>
        <w:rPr>
          <w:spacing w:val="-2"/>
          <w:lang w:eastAsia="zh-CN"/>
        </w:rPr>
        <w:t>的顺序推荐中标候选人，并标明排序。</w:t>
      </w:r>
    </w:p>
    <w:p>
      <w:pPr>
        <w:pStyle w:val="4"/>
        <w:spacing w:before="44"/>
        <w:rPr>
          <w:lang w:eastAsia="zh-CN"/>
        </w:rPr>
      </w:pPr>
      <w:r>
        <w:rPr>
          <w:rFonts w:ascii="Times New Roman" w:hAnsi="Times New Roman" w:eastAsia="Times New Roman" w:cs="Times New Roman"/>
          <w:lang w:eastAsia="zh-CN"/>
        </w:rPr>
        <w:t>3.4.2</w:t>
      </w:r>
      <w:r>
        <w:rPr>
          <w:spacing w:val="-2"/>
          <w:lang w:eastAsia="zh-CN"/>
        </w:rPr>
        <w:t>评标委员会完成评标后，应当向招标人提交书面评标报告和中标候选人名单。</w:t>
      </w:r>
    </w:p>
    <w:p>
      <w:pPr>
        <w:rPr>
          <w:lang w:eastAsia="zh-CN"/>
        </w:rPr>
        <w:sectPr>
          <w:pgSz w:w="11905" w:h="16838"/>
          <w:pgMar w:top="1440" w:right="1803" w:bottom="1440" w:left="1803" w:header="850" w:footer="992" w:gutter="0"/>
          <w:pgNumType w:fmt="decimal"/>
          <w:cols w:space="0" w:num="1"/>
          <w:docGrid w:type="lines" w:linePitch="317" w:charSpace="0"/>
        </w:sectPr>
      </w:pPr>
    </w:p>
    <w:p>
      <w:pPr>
        <w:pStyle w:val="21"/>
        <w:spacing w:line="574" w:lineRule="exact"/>
        <w:ind w:left="0"/>
        <w:jc w:val="center"/>
        <w:outlineLvl w:val="0"/>
        <w:rPr>
          <w:rFonts w:ascii="宋体" w:hAnsi="宋体" w:eastAsia="宋体" w:cs="宋体"/>
          <w:lang w:eastAsia="zh-CN"/>
        </w:rPr>
      </w:pPr>
      <w:bookmarkStart w:id="327" w:name="_Toc3598"/>
      <w:bookmarkStart w:id="328" w:name="_Toc12332"/>
      <w:bookmarkStart w:id="329" w:name="_Toc14466"/>
      <w:bookmarkStart w:id="330" w:name="_Toc6813"/>
      <w:r>
        <w:rPr>
          <w:rFonts w:hint="eastAsia" w:ascii="宋体" w:hAnsi="宋体" w:eastAsia="宋体" w:cs="宋体"/>
          <w:spacing w:val="2"/>
          <w:lang w:eastAsia="zh-CN"/>
        </w:rPr>
        <w:t>第四章　合同条款及格式</w:t>
      </w:r>
      <w:bookmarkEnd w:id="327"/>
      <w:bookmarkEnd w:id="328"/>
      <w:bookmarkEnd w:id="329"/>
      <w:bookmarkEnd w:id="330"/>
    </w:p>
    <w:p>
      <w:pPr>
        <w:spacing w:line="200" w:lineRule="atLeast"/>
        <w:rPr>
          <w:rFonts w:ascii="Microsoft JhengHei" w:hAnsi="Microsoft JhengHei" w:eastAsia="Microsoft JhengHei" w:cs="Microsoft JhengHei"/>
          <w:sz w:val="11"/>
          <w:szCs w:val="11"/>
          <w:lang w:eastAsia="zh-CN"/>
        </w:rPr>
      </w:pPr>
    </w:p>
    <w:p>
      <w:pPr>
        <w:spacing w:line="200" w:lineRule="atLeast"/>
        <w:rPr>
          <w:rFonts w:ascii="Microsoft JhengHei" w:hAnsi="Microsoft JhengHei" w:eastAsia="Microsoft JhengHei" w:cs="Microsoft JhengHei"/>
          <w:sz w:val="11"/>
          <w:szCs w:val="11"/>
          <w:lang w:eastAsia="zh-CN"/>
        </w:rPr>
      </w:pPr>
    </w:p>
    <w:p>
      <w:pPr>
        <w:spacing w:line="200" w:lineRule="atLeast"/>
        <w:rPr>
          <w:rFonts w:ascii="Microsoft JhengHei" w:hAnsi="Microsoft JhengHei" w:eastAsia="Microsoft JhengHei" w:cs="Microsoft JhengHei"/>
          <w:sz w:val="11"/>
          <w:szCs w:val="11"/>
          <w:lang w:eastAsia="zh-CN"/>
        </w:rPr>
      </w:pPr>
    </w:p>
    <w:p>
      <w:pPr>
        <w:spacing w:line="200" w:lineRule="atLeast"/>
        <w:rPr>
          <w:rFonts w:ascii="Microsoft JhengHei" w:hAnsi="Microsoft JhengHei" w:eastAsia="Microsoft JhengHei" w:cs="Microsoft JhengHei"/>
          <w:sz w:val="11"/>
          <w:szCs w:val="11"/>
          <w:lang w:eastAsia="zh-CN"/>
        </w:rPr>
      </w:pPr>
    </w:p>
    <w:p>
      <w:pPr>
        <w:spacing w:line="200" w:lineRule="atLeast"/>
        <w:rPr>
          <w:rFonts w:ascii="Microsoft JhengHei" w:hAnsi="Microsoft JhengHei" w:eastAsia="Microsoft JhengHei" w:cs="Microsoft JhengHei"/>
          <w:sz w:val="11"/>
          <w:szCs w:val="11"/>
          <w:lang w:eastAsia="zh-CN"/>
        </w:rPr>
      </w:pPr>
    </w:p>
    <w:p>
      <w:pPr>
        <w:spacing w:before="3" w:line="200" w:lineRule="atLeast"/>
        <w:rPr>
          <w:rFonts w:ascii="Microsoft JhengHei" w:hAnsi="Microsoft JhengHei" w:eastAsia="Microsoft JhengHei" w:cs="Microsoft JhengHei"/>
          <w:sz w:val="11"/>
          <w:szCs w:val="11"/>
          <w:lang w:eastAsia="zh-CN"/>
        </w:rPr>
      </w:pPr>
    </w:p>
    <w:p>
      <w:pPr>
        <w:pStyle w:val="4"/>
        <w:spacing w:before="36"/>
        <w:ind w:left="100"/>
        <w:rPr>
          <w:lang w:eastAsia="zh-CN"/>
        </w:rPr>
      </w:pPr>
      <w:r>
        <w:rPr>
          <w:lang w:eastAsia="zh-CN"/>
        </w:rPr>
        <w:t>说明：</w:t>
      </w:r>
    </w:p>
    <w:p>
      <w:pPr>
        <w:spacing w:before="6" w:line="240" w:lineRule="atLeast"/>
        <w:rPr>
          <w:rFonts w:ascii="宋体" w:hAnsi="宋体" w:eastAsia="宋体" w:cs="宋体"/>
          <w:sz w:val="18"/>
          <w:szCs w:val="18"/>
          <w:lang w:eastAsia="zh-CN"/>
        </w:rPr>
      </w:pPr>
    </w:p>
    <w:p>
      <w:pPr>
        <w:pStyle w:val="4"/>
        <w:rPr>
          <w:lang w:eastAsia="zh-CN"/>
        </w:rPr>
      </w:pPr>
      <w:r>
        <w:rPr>
          <w:spacing w:val="-1"/>
          <w:lang w:eastAsia="zh-CN"/>
        </w:rPr>
        <w:t>房屋建筑和市政工程等工程监理项目招标可以使用《建设工程监理合同（示范文本）》</w:t>
      </w:r>
    </w:p>
    <w:p>
      <w:pPr>
        <w:pStyle w:val="4"/>
        <w:spacing w:before="123"/>
        <w:ind w:left="100"/>
        <w:rPr>
          <w:lang w:eastAsia="zh-CN"/>
        </w:rPr>
      </w:pPr>
      <w:r>
        <w:rPr>
          <w:spacing w:val="-1"/>
          <w:lang w:eastAsia="zh-CN"/>
        </w:rPr>
        <w:t>（</w:t>
      </w:r>
      <w:r>
        <w:rPr>
          <w:rFonts w:ascii="Times New Roman" w:hAnsi="Times New Roman" w:eastAsia="Times New Roman" w:cs="Times New Roman"/>
          <w:spacing w:val="1"/>
          <w:lang w:eastAsia="zh-CN"/>
        </w:rPr>
        <w:t>G</w:t>
      </w:r>
      <w:r>
        <w:rPr>
          <w:rFonts w:ascii="Times New Roman" w:hAnsi="Times New Roman" w:eastAsia="Times New Roman" w:cs="Times New Roman"/>
          <w:spacing w:val="-3"/>
          <w:lang w:eastAsia="zh-CN"/>
        </w:rPr>
        <w:t>F</w:t>
      </w:r>
      <w:r>
        <w:rPr>
          <w:rFonts w:ascii="Times New Roman" w:hAnsi="Times New Roman" w:eastAsia="Times New Roman" w:cs="Times New Roman"/>
          <w:spacing w:val="-4"/>
          <w:lang w:eastAsia="zh-CN"/>
        </w:rPr>
        <w:t>-</w:t>
      </w:r>
      <w:r>
        <w:rPr>
          <w:rFonts w:ascii="Times New Roman" w:hAnsi="Times New Roman" w:eastAsia="Times New Roman" w:cs="Times New Roman"/>
          <w:lang w:eastAsia="zh-CN"/>
        </w:rPr>
        <w:t>2012</w:t>
      </w:r>
      <w:r>
        <w:rPr>
          <w:rFonts w:ascii="Times New Roman" w:hAnsi="Times New Roman" w:eastAsia="Times New Roman" w:cs="Times New Roman"/>
          <w:spacing w:val="-4"/>
          <w:lang w:eastAsia="zh-CN"/>
        </w:rPr>
        <w:t>-</w:t>
      </w:r>
      <w:r>
        <w:rPr>
          <w:rFonts w:ascii="Times New Roman" w:hAnsi="Times New Roman" w:eastAsia="Times New Roman" w:cs="Times New Roman"/>
          <w:lang w:eastAsia="zh-CN"/>
        </w:rPr>
        <w:t>0202</w:t>
      </w:r>
      <w:r>
        <w:rPr>
          <w:spacing w:val="-106"/>
          <w:lang w:eastAsia="zh-CN"/>
        </w:rPr>
        <w:t>）。</w:t>
      </w:r>
    </w:p>
    <w:p>
      <w:pPr>
        <w:rPr>
          <w:lang w:eastAsia="zh-CN"/>
        </w:rPr>
        <w:sectPr>
          <w:pgSz w:w="11905" w:h="16838"/>
          <w:pgMar w:top="1440" w:right="1803" w:bottom="1440" w:left="1803" w:header="850" w:footer="992" w:gutter="0"/>
          <w:pgNumType w:fmt="decimal"/>
          <w:cols w:space="0" w:num="1"/>
          <w:docGrid w:type="lines" w:linePitch="317" w:charSpace="0"/>
        </w:sectPr>
      </w:pPr>
    </w:p>
    <w:p>
      <w:pPr>
        <w:pStyle w:val="23"/>
        <w:spacing w:line="443" w:lineRule="exact"/>
        <w:ind w:left="0"/>
        <w:jc w:val="center"/>
        <w:outlineLvl w:val="1"/>
        <w:rPr>
          <w:rFonts w:ascii="黑体" w:hAnsi="黑体" w:cs="黑体"/>
          <w:b w:val="0"/>
          <w:bCs w:val="0"/>
          <w:lang w:eastAsia="zh-CN"/>
        </w:rPr>
      </w:pPr>
      <w:bookmarkStart w:id="331" w:name="_Toc8291"/>
      <w:bookmarkStart w:id="332" w:name="_Toc10065"/>
      <w:bookmarkStart w:id="333" w:name="_Toc7493"/>
      <w:r>
        <w:rPr>
          <w:rFonts w:hint="eastAsia" w:ascii="黑体" w:hAnsi="黑体" w:cs="黑体"/>
          <w:spacing w:val="1"/>
          <w:lang w:eastAsia="zh-CN"/>
        </w:rPr>
        <w:t>第一节　通用合同条款</w:t>
      </w:r>
      <w:bookmarkEnd w:id="331"/>
      <w:bookmarkEnd w:id="332"/>
      <w:bookmarkEnd w:id="333"/>
    </w:p>
    <w:p>
      <w:pPr>
        <w:spacing w:before="6" w:line="110" w:lineRule="atLeast"/>
        <w:rPr>
          <w:rFonts w:ascii="Microsoft JhengHei" w:hAnsi="Microsoft JhengHei" w:eastAsia="Microsoft JhengHei" w:cs="Microsoft JhengHei"/>
          <w:sz w:val="6"/>
          <w:szCs w:val="6"/>
          <w:lang w:eastAsia="zh-CN"/>
        </w:rPr>
      </w:pPr>
    </w:p>
    <w:p>
      <w:pPr>
        <w:spacing w:line="200" w:lineRule="atLeast"/>
        <w:rPr>
          <w:rFonts w:ascii="Microsoft JhengHei" w:hAnsi="Microsoft JhengHei" w:eastAsia="Microsoft JhengHei" w:cs="Microsoft JhengHei"/>
          <w:sz w:val="11"/>
          <w:szCs w:val="11"/>
          <w:lang w:eastAsia="zh-CN"/>
        </w:rPr>
      </w:pPr>
    </w:p>
    <w:p>
      <w:pPr>
        <w:spacing w:line="200" w:lineRule="atLeast"/>
        <w:rPr>
          <w:rFonts w:ascii="Microsoft JhengHei" w:hAnsi="Microsoft JhengHei" w:eastAsia="Microsoft JhengHei" w:cs="Microsoft JhengHei"/>
          <w:sz w:val="11"/>
          <w:szCs w:val="11"/>
          <w:lang w:eastAsia="zh-CN"/>
        </w:rPr>
      </w:pPr>
    </w:p>
    <w:p>
      <w:pPr>
        <w:pStyle w:val="23"/>
        <w:spacing w:line="456" w:lineRule="exact"/>
        <w:ind w:left="206"/>
        <w:outlineLvl w:val="2"/>
        <w:rPr>
          <w:rFonts w:ascii="黑体" w:hAnsi="黑体" w:cs="黑体"/>
          <w:b w:val="0"/>
          <w:bCs w:val="0"/>
          <w:lang w:eastAsia="zh-CN"/>
        </w:rPr>
      </w:pPr>
      <w:bookmarkStart w:id="334" w:name="_Toc7561"/>
      <w:bookmarkStart w:id="335" w:name="_Toc31542"/>
      <w:bookmarkStart w:id="336" w:name="_Toc24047"/>
      <w:r>
        <w:rPr>
          <w:rFonts w:hint="eastAsia" w:ascii="黑体" w:hAnsi="黑体" w:cs="黑体"/>
          <w:lang w:eastAsia="zh-CN"/>
        </w:rPr>
        <w:t>1.</w:t>
      </w:r>
      <w:r>
        <w:rPr>
          <w:rFonts w:hint="eastAsia" w:ascii="黑体" w:hAnsi="黑体" w:cs="黑体"/>
          <w:spacing w:val="2"/>
          <w:lang w:eastAsia="zh-CN"/>
        </w:rPr>
        <w:t>一般约定</w:t>
      </w:r>
      <w:bookmarkEnd w:id="334"/>
      <w:bookmarkEnd w:id="335"/>
      <w:bookmarkEnd w:id="336"/>
    </w:p>
    <w:p>
      <w:pPr>
        <w:spacing w:before="3" w:line="180" w:lineRule="atLeast"/>
        <w:rPr>
          <w:rFonts w:ascii="Microsoft JhengHei" w:hAnsi="Microsoft JhengHei" w:eastAsia="Microsoft JhengHei" w:cs="Microsoft JhengHei"/>
          <w:sz w:val="10"/>
          <w:szCs w:val="10"/>
          <w:lang w:eastAsia="zh-CN"/>
        </w:rPr>
      </w:pPr>
    </w:p>
    <w:p>
      <w:pPr>
        <w:spacing w:line="340" w:lineRule="atLeast"/>
        <w:rPr>
          <w:rFonts w:ascii="Microsoft JhengHei" w:hAnsi="Microsoft JhengHei" w:eastAsia="Microsoft JhengHei" w:cs="Microsoft JhengHei"/>
          <w:sz w:val="19"/>
          <w:szCs w:val="19"/>
          <w:lang w:eastAsia="zh-CN"/>
        </w:rPr>
      </w:pPr>
    </w:p>
    <w:p>
      <w:pPr>
        <w:pStyle w:val="25"/>
        <w:rPr>
          <w:rFonts w:cs="宋体"/>
          <w:bCs/>
          <w:lang w:eastAsia="zh-CN"/>
        </w:rPr>
      </w:pPr>
      <w:r>
        <w:rPr>
          <w:rFonts w:hint="eastAsia" w:cs="宋体"/>
          <w:bCs/>
          <w:lang w:eastAsia="zh-CN"/>
        </w:rPr>
        <w:t>1.1词语定义</w:t>
      </w:r>
    </w:p>
    <w:p>
      <w:pPr>
        <w:pStyle w:val="4"/>
        <w:spacing w:before="248"/>
        <w:rPr>
          <w:lang w:eastAsia="zh-CN"/>
        </w:rPr>
      </w:pPr>
      <w:r>
        <w:rPr>
          <w:spacing w:val="-2"/>
          <w:lang w:eastAsia="zh-CN"/>
        </w:rPr>
        <w:t>通用合同条款、专用合同条款中的下列词语应具有本款所赋予的含义。</w:t>
      </w:r>
    </w:p>
    <w:p>
      <w:pPr>
        <w:pStyle w:val="26"/>
        <w:spacing w:before="67"/>
        <w:rPr>
          <w:rFonts w:ascii="Microsoft JhengHei" w:hAnsi="Microsoft JhengHei" w:eastAsia="Microsoft JhengHei" w:cs="Microsoft JhengHei"/>
          <w:b w:val="0"/>
          <w:bCs w:val="0"/>
          <w:lang w:eastAsia="zh-CN"/>
        </w:rPr>
      </w:pPr>
      <w:r>
        <w:rPr>
          <w:lang w:eastAsia="zh-CN"/>
        </w:rPr>
        <w:t>1.1.1</w:t>
      </w:r>
      <w:r>
        <w:rPr>
          <w:rFonts w:ascii="Microsoft JhengHei" w:hAnsi="Microsoft JhengHei" w:eastAsia="Microsoft JhengHei" w:cs="Microsoft JhengHei"/>
          <w:lang w:eastAsia="zh-CN"/>
        </w:rPr>
        <w:t>合同</w:t>
      </w:r>
    </w:p>
    <w:p>
      <w:pPr>
        <w:pStyle w:val="4"/>
        <w:spacing w:before="109" w:line="347" w:lineRule="auto"/>
        <w:ind w:left="100" w:right="214" w:firstLine="419"/>
        <w:jc w:val="both"/>
        <w:rPr>
          <w:lang w:eastAsia="zh-CN"/>
        </w:rPr>
      </w:pPr>
      <w:r>
        <w:rPr>
          <w:rFonts w:ascii="Times New Roman" w:hAnsi="Times New Roman" w:eastAsia="Times New Roman" w:cs="Times New Roman"/>
          <w:lang w:eastAsia="zh-CN"/>
        </w:rPr>
        <w:t xml:space="preserve">1.1.1.1 </w:t>
      </w:r>
      <w:r>
        <w:rPr>
          <w:lang w:eastAsia="zh-CN"/>
        </w:rPr>
        <w:t>合</w:t>
      </w:r>
      <w:r>
        <w:rPr>
          <w:spacing w:val="2"/>
          <w:lang w:eastAsia="zh-CN"/>
        </w:rPr>
        <w:t>同</w:t>
      </w:r>
      <w:r>
        <w:rPr>
          <w:lang w:eastAsia="zh-CN"/>
        </w:rPr>
        <w:t>文</w:t>
      </w:r>
      <w:r>
        <w:rPr>
          <w:spacing w:val="2"/>
          <w:lang w:eastAsia="zh-CN"/>
        </w:rPr>
        <w:t>件</w:t>
      </w:r>
      <w:r>
        <w:rPr>
          <w:lang w:eastAsia="zh-CN"/>
        </w:rPr>
        <w:t>（</w:t>
      </w:r>
      <w:r>
        <w:rPr>
          <w:spacing w:val="2"/>
          <w:lang w:eastAsia="zh-CN"/>
        </w:rPr>
        <w:t>或</w:t>
      </w:r>
      <w:r>
        <w:rPr>
          <w:lang w:eastAsia="zh-CN"/>
        </w:rPr>
        <w:t>称合</w:t>
      </w:r>
      <w:r>
        <w:rPr>
          <w:spacing w:val="2"/>
          <w:lang w:eastAsia="zh-CN"/>
        </w:rPr>
        <w:t>同</w:t>
      </w:r>
      <w:r>
        <w:rPr>
          <w:spacing w:val="-104"/>
          <w:lang w:eastAsia="zh-CN"/>
        </w:rPr>
        <w:t>）</w:t>
      </w:r>
      <w:r>
        <w:rPr>
          <w:lang w:eastAsia="zh-CN"/>
        </w:rPr>
        <w:t>：</w:t>
      </w:r>
      <w:r>
        <w:rPr>
          <w:spacing w:val="2"/>
          <w:lang w:eastAsia="zh-CN"/>
        </w:rPr>
        <w:t>指</w:t>
      </w:r>
      <w:r>
        <w:rPr>
          <w:lang w:eastAsia="zh-CN"/>
        </w:rPr>
        <w:t>合同</w:t>
      </w:r>
      <w:r>
        <w:rPr>
          <w:spacing w:val="2"/>
          <w:lang w:eastAsia="zh-CN"/>
        </w:rPr>
        <w:t>协</w:t>
      </w:r>
      <w:r>
        <w:rPr>
          <w:lang w:eastAsia="zh-CN"/>
        </w:rPr>
        <w:t>议</w:t>
      </w:r>
      <w:r>
        <w:rPr>
          <w:spacing w:val="2"/>
          <w:lang w:eastAsia="zh-CN"/>
        </w:rPr>
        <w:t>书</w:t>
      </w:r>
      <w:r>
        <w:rPr>
          <w:lang w:eastAsia="zh-CN"/>
        </w:rPr>
        <w:t>、</w:t>
      </w:r>
      <w:r>
        <w:rPr>
          <w:spacing w:val="2"/>
          <w:lang w:eastAsia="zh-CN"/>
        </w:rPr>
        <w:t>中</w:t>
      </w:r>
      <w:r>
        <w:rPr>
          <w:lang w:eastAsia="zh-CN"/>
        </w:rPr>
        <w:t>标</w:t>
      </w:r>
      <w:r>
        <w:rPr>
          <w:spacing w:val="2"/>
          <w:lang w:eastAsia="zh-CN"/>
        </w:rPr>
        <w:t>通</w:t>
      </w:r>
      <w:r>
        <w:rPr>
          <w:lang w:eastAsia="zh-CN"/>
        </w:rPr>
        <w:t>知</w:t>
      </w:r>
      <w:r>
        <w:rPr>
          <w:spacing w:val="2"/>
          <w:lang w:eastAsia="zh-CN"/>
        </w:rPr>
        <w:t>书</w:t>
      </w:r>
      <w:r>
        <w:rPr>
          <w:lang w:eastAsia="zh-CN"/>
        </w:rPr>
        <w:t>、</w:t>
      </w:r>
      <w:r>
        <w:rPr>
          <w:spacing w:val="2"/>
          <w:lang w:eastAsia="zh-CN"/>
        </w:rPr>
        <w:t>投</w:t>
      </w:r>
      <w:r>
        <w:rPr>
          <w:lang w:eastAsia="zh-CN"/>
        </w:rPr>
        <w:t>标</w:t>
      </w:r>
      <w:r>
        <w:rPr>
          <w:spacing w:val="2"/>
          <w:lang w:eastAsia="zh-CN"/>
        </w:rPr>
        <w:t>函</w:t>
      </w:r>
      <w:r>
        <w:rPr>
          <w:lang w:eastAsia="zh-CN"/>
        </w:rPr>
        <w:t>和</w:t>
      </w:r>
      <w:r>
        <w:rPr>
          <w:spacing w:val="2"/>
          <w:lang w:eastAsia="zh-CN"/>
        </w:rPr>
        <w:t>投</w:t>
      </w:r>
      <w:r>
        <w:rPr>
          <w:lang w:eastAsia="zh-CN"/>
        </w:rPr>
        <w:t>标函</w:t>
      </w:r>
      <w:r>
        <w:rPr>
          <w:spacing w:val="2"/>
          <w:lang w:eastAsia="zh-CN"/>
        </w:rPr>
        <w:t>附</w:t>
      </w:r>
      <w:r>
        <w:rPr>
          <w:lang w:eastAsia="zh-CN"/>
        </w:rPr>
        <w:t>录</w:t>
      </w:r>
      <w:r>
        <w:rPr>
          <w:spacing w:val="2"/>
          <w:lang w:eastAsia="zh-CN"/>
        </w:rPr>
        <w:t>、</w:t>
      </w:r>
      <w:r>
        <w:rPr>
          <w:lang w:eastAsia="zh-CN"/>
        </w:rPr>
        <w:t xml:space="preserve">专用 </w:t>
      </w:r>
      <w:r>
        <w:rPr>
          <w:spacing w:val="-1"/>
          <w:lang w:eastAsia="zh-CN"/>
        </w:rPr>
        <w:t>合同条款、通用合同条款、委托人要求、监理报酬清单、监理大纲，以及其他构成合同组成部分的文件。</w:t>
      </w:r>
    </w:p>
    <w:p>
      <w:pPr>
        <w:pStyle w:val="4"/>
        <w:spacing w:before="39"/>
        <w:rPr>
          <w:lang w:eastAsia="zh-CN"/>
        </w:rPr>
      </w:pPr>
      <w:r>
        <w:rPr>
          <w:rFonts w:ascii="Times New Roman" w:hAnsi="Times New Roman" w:eastAsia="Times New Roman" w:cs="Times New Roman"/>
          <w:lang w:eastAsia="zh-CN"/>
        </w:rPr>
        <w:t>1.1.1.2</w:t>
      </w:r>
      <w:r>
        <w:rPr>
          <w:spacing w:val="-2"/>
          <w:lang w:eastAsia="zh-CN"/>
        </w:rPr>
        <w:t>合同协议书：指委托人和监理人共同签署的合同协议书。</w:t>
      </w:r>
    </w:p>
    <w:p>
      <w:pPr>
        <w:pStyle w:val="4"/>
        <w:spacing w:before="117"/>
        <w:rPr>
          <w:lang w:eastAsia="zh-CN"/>
        </w:rPr>
      </w:pPr>
      <w:r>
        <w:rPr>
          <w:rFonts w:ascii="Times New Roman" w:hAnsi="Times New Roman" w:eastAsia="Times New Roman" w:cs="Times New Roman"/>
          <w:lang w:eastAsia="zh-CN"/>
        </w:rPr>
        <w:t>1.1.1.3</w:t>
      </w:r>
      <w:r>
        <w:rPr>
          <w:spacing w:val="-2"/>
          <w:lang w:eastAsia="zh-CN"/>
        </w:rPr>
        <w:t>中标通知书：指委托人通知监理人中标的函件。</w:t>
      </w:r>
    </w:p>
    <w:p>
      <w:pPr>
        <w:pStyle w:val="4"/>
        <w:spacing w:before="117"/>
        <w:rPr>
          <w:lang w:eastAsia="zh-CN"/>
        </w:rPr>
      </w:pPr>
      <w:r>
        <w:rPr>
          <w:rFonts w:ascii="Times New Roman" w:hAnsi="Times New Roman" w:eastAsia="Times New Roman" w:cs="Times New Roman"/>
          <w:lang w:eastAsia="zh-CN"/>
        </w:rPr>
        <w:t>1.1.1.4</w:t>
      </w:r>
      <w:r>
        <w:rPr>
          <w:spacing w:val="-2"/>
          <w:lang w:eastAsia="zh-CN"/>
        </w:rPr>
        <w:t>投标函：指由监理人填写并签署的，名为</w:t>
      </w:r>
      <w:r>
        <w:rPr>
          <w:rFonts w:ascii="Times New Roman" w:hAnsi="Times New Roman" w:eastAsia="Times New Roman" w:cs="Times New Roman"/>
          <w:spacing w:val="-2"/>
          <w:lang w:eastAsia="zh-CN"/>
        </w:rPr>
        <w:t>“</w:t>
      </w:r>
      <w:r>
        <w:rPr>
          <w:spacing w:val="-2"/>
          <w:lang w:eastAsia="zh-CN"/>
        </w:rPr>
        <w:t>投标函</w:t>
      </w:r>
      <w:r>
        <w:rPr>
          <w:rFonts w:ascii="Times New Roman" w:hAnsi="Times New Roman" w:eastAsia="Times New Roman" w:cs="Times New Roman"/>
          <w:spacing w:val="-2"/>
          <w:lang w:eastAsia="zh-CN"/>
        </w:rPr>
        <w:t>”</w:t>
      </w:r>
      <w:r>
        <w:rPr>
          <w:spacing w:val="-2"/>
          <w:lang w:eastAsia="zh-CN"/>
        </w:rPr>
        <w:t>的函件。</w:t>
      </w:r>
    </w:p>
    <w:p>
      <w:pPr>
        <w:pStyle w:val="4"/>
        <w:spacing w:before="109" w:line="347" w:lineRule="auto"/>
        <w:ind w:left="100" w:right="214" w:firstLine="419"/>
        <w:jc w:val="both"/>
        <w:rPr>
          <w:spacing w:val="-1"/>
          <w:lang w:eastAsia="zh-CN"/>
        </w:rPr>
      </w:pPr>
      <w:r>
        <w:rPr>
          <w:rFonts w:ascii="Times New Roman" w:hAnsi="Times New Roman" w:eastAsia="Times New Roman" w:cs="Times New Roman"/>
          <w:lang w:eastAsia="zh-CN"/>
        </w:rPr>
        <w:t>1.</w:t>
      </w:r>
      <w:r>
        <w:rPr>
          <w:spacing w:val="-1"/>
          <w:lang w:eastAsia="zh-CN"/>
        </w:rPr>
        <w:t>1.1.5投标函附录：指由监理人填写并签署的、附在投标函后，名为“投标函附录”的函件。</w:t>
      </w:r>
    </w:p>
    <w:p>
      <w:pPr>
        <w:pStyle w:val="4"/>
        <w:spacing w:before="109" w:line="347" w:lineRule="auto"/>
        <w:ind w:left="100" w:right="214" w:firstLine="419"/>
        <w:jc w:val="both"/>
        <w:rPr>
          <w:spacing w:val="-1"/>
          <w:lang w:eastAsia="zh-CN"/>
        </w:rPr>
      </w:pPr>
      <w:r>
        <w:rPr>
          <w:spacing w:val="-1"/>
          <w:lang w:eastAsia="zh-CN"/>
        </w:rPr>
        <w:t>1.1.1.6委托人要求：指合同文件中名为“委托人要求”的文件。</w:t>
      </w:r>
    </w:p>
    <w:p>
      <w:pPr>
        <w:pStyle w:val="4"/>
        <w:spacing w:before="109" w:line="347" w:lineRule="auto"/>
        <w:ind w:left="100" w:right="214" w:firstLine="419"/>
        <w:jc w:val="both"/>
        <w:rPr>
          <w:lang w:eastAsia="zh-CN"/>
        </w:rPr>
      </w:pPr>
      <w:r>
        <w:rPr>
          <w:spacing w:val="-1"/>
          <w:lang w:eastAsia="zh-CN"/>
        </w:rPr>
        <w:t>1.1.1.7监理</w:t>
      </w:r>
      <w:r>
        <w:rPr>
          <w:spacing w:val="-2"/>
          <w:lang w:eastAsia="zh-CN"/>
        </w:rPr>
        <w:t>大纲：指监理人在投标文件中的监理大纲。</w:t>
      </w:r>
    </w:p>
    <w:p>
      <w:pPr>
        <w:pStyle w:val="4"/>
        <w:spacing w:before="117"/>
        <w:rPr>
          <w:lang w:eastAsia="zh-CN"/>
        </w:rPr>
      </w:pPr>
      <w:r>
        <w:rPr>
          <w:rFonts w:ascii="Times New Roman" w:hAnsi="Times New Roman" w:eastAsia="Times New Roman" w:cs="Times New Roman"/>
          <w:lang w:eastAsia="zh-CN"/>
        </w:rPr>
        <w:t>1.1.1.8</w:t>
      </w:r>
      <w:r>
        <w:rPr>
          <w:spacing w:val="-2"/>
          <w:lang w:eastAsia="zh-CN"/>
        </w:rPr>
        <w:t>监理报酬清单：指监理人投标文件中的监理报酬清单。</w:t>
      </w:r>
    </w:p>
    <w:p>
      <w:pPr>
        <w:pStyle w:val="4"/>
        <w:spacing w:before="119"/>
        <w:rPr>
          <w:lang w:eastAsia="zh-CN"/>
        </w:rPr>
      </w:pPr>
      <w:r>
        <w:rPr>
          <w:rFonts w:ascii="Times New Roman" w:hAnsi="Times New Roman" w:eastAsia="Times New Roman" w:cs="Times New Roman"/>
          <w:lang w:eastAsia="zh-CN"/>
        </w:rPr>
        <w:t>1.1.1.9</w:t>
      </w:r>
      <w:r>
        <w:rPr>
          <w:spacing w:val="-2"/>
          <w:lang w:eastAsia="zh-CN"/>
        </w:rPr>
        <w:t>其他合同文件：指经合同双方当事人确认构成合同文件的其他文件。</w:t>
      </w:r>
    </w:p>
    <w:p>
      <w:pPr>
        <w:pStyle w:val="26"/>
        <w:spacing w:before="50"/>
        <w:rPr>
          <w:rFonts w:ascii="Microsoft JhengHei" w:hAnsi="Microsoft JhengHei" w:eastAsia="Microsoft JhengHei" w:cs="Microsoft JhengHei"/>
          <w:b w:val="0"/>
          <w:bCs w:val="0"/>
          <w:lang w:eastAsia="zh-CN"/>
        </w:rPr>
      </w:pPr>
      <w:r>
        <w:rPr>
          <w:lang w:eastAsia="zh-CN"/>
        </w:rPr>
        <w:t>1.1.2</w:t>
      </w:r>
      <w:r>
        <w:rPr>
          <w:rFonts w:ascii="Microsoft JhengHei" w:hAnsi="Microsoft JhengHei" w:eastAsia="Microsoft JhengHei" w:cs="Microsoft JhengHei"/>
          <w:lang w:eastAsia="zh-CN"/>
        </w:rPr>
        <w:t>合同当事人和人员</w:t>
      </w:r>
    </w:p>
    <w:p>
      <w:pPr>
        <w:pStyle w:val="4"/>
        <w:spacing w:before="109"/>
        <w:rPr>
          <w:lang w:eastAsia="zh-CN"/>
        </w:rPr>
      </w:pPr>
      <w:r>
        <w:rPr>
          <w:rFonts w:ascii="Times New Roman" w:hAnsi="Times New Roman" w:eastAsia="Times New Roman" w:cs="Times New Roman"/>
          <w:lang w:eastAsia="zh-CN"/>
        </w:rPr>
        <w:t>1.1.2.1</w:t>
      </w:r>
      <w:r>
        <w:rPr>
          <w:spacing w:val="-2"/>
          <w:lang w:eastAsia="zh-CN"/>
        </w:rPr>
        <w:t>合同当事人：指委托人和（或）监理人。</w:t>
      </w:r>
    </w:p>
    <w:p>
      <w:pPr>
        <w:pStyle w:val="4"/>
        <w:spacing w:before="117"/>
        <w:rPr>
          <w:lang w:eastAsia="zh-CN"/>
        </w:rPr>
      </w:pPr>
      <w:r>
        <w:rPr>
          <w:rFonts w:ascii="Times New Roman" w:hAnsi="Times New Roman" w:eastAsia="Times New Roman" w:cs="Times New Roman"/>
          <w:lang w:eastAsia="zh-CN"/>
        </w:rPr>
        <w:t>1.1.2.2</w:t>
      </w:r>
      <w:r>
        <w:rPr>
          <w:spacing w:val="-2"/>
          <w:lang w:eastAsia="zh-CN"/>
        </w:rPr>
        <w:t>委托人：指与监理人签订合同协议书的当事人，及其合法继承人。</w:t>
      </w:r>
    </w:p>
    <w:p>
      <w:pPr>
        <w:pStyle w:val="4"/>
        <w:spacing w:before="118"/>
        <w:rPr>
          <w:lang w:eastAsia="zh-CN"/>
        </w:rPr>
      </w:pPr>
      <w:r>
        <w:rPr>
          <w:rFonts w:ascii="Times New Roman" w:hAnsi="Times New Roman" w:eastAsia="Times New Roman" w:cs="Times New Roman"/>
          <w:lang w:eastAsia="zh-CN"/>
        </w:rPr>
        <w:t>1.1.2.3</w:t>
      </w:r>
      <w:r>
        <w:rPr>
          <w:spacing w:val="-2"/>
          <w:lang w:eastAsia="zh-CN"/>
        </w:rPr>
        <w:t>监理人：指与委托人签订合同协议书的当事人，及其合法继承人。</w:t>
      </w:r>
    </w:p>
    <w:p>
      <w:pPr>
        <w:pStyle w:val="4"/>
        <w:spacing w:before="119" w:line="336" w:lineRule="auto"/>
        <w:ind w:left="100" w:right="108" w:firstLine="419"/>
        <w:rPr>
          <w:lang w:eastAsia="zh-CN"/>
        </w:rPr>
      </w:pPr>
      <w:r>
        <w:rPr>
          <w:rFonts w:ascii="Times New Roman" w:hAnsi="Times New Roman" w:eastAsia="Times New Roman" w:cs="Times New Roman"/>
          <w:lang w:eastAsia="zh-CN"/>
        </w:rPr>
        <w:t>1.1.2.4</w:t>
      </w:r>
      <w:r>
        <w:rPr>
          <w:spacing w:val="-3"/>
          <w:lang w:eastAsia="zh-CN"/>
        </w:rPr>
        <w:t>委托人代表：指由委托人任命，并在授权范围和期限内代表委托人行使权利和履行</w:t>
      </w:r>
      <w:r>
        <w:rPr>
          <w:spacing w:val="-1"/>
          <w:lang w:eastAsia="zh-CN"/>
        </w:rPr>
        <w:t>义务的全权负责人。</w:t>
      </w:r>
    </w:p>
    <w:p>
      <w:pPr>
        <w:pStyle w:val="4"/>
        <w:spacing w:before="48"/>
        <w:rPr>
          <w:lang w:eastAsia="zh-CN"/>
        </w:rPr>
      </w:pPr>
      <w:r>
        <w:rPr>
          <w:rFonts w:ascii="Times New Roman" w:hAnsi="Times New Roman" w:eastAsia="Times New Roman" w:cs="Times New Roman"/>
          <w:lang w:eastAsia="zh-CN"/>
        </w:rPr>
        <w:t>1.1.2.5</w:t>
      </w:r>
      <w:r>
        <w:rPr>
          <w:lang w:eastAsia="zh-CN"/>
        </w:rPr>
        <w:t>总监理工程师：指由监理人任命，代表监理人行使权利和履行义务的全权负责人。</w:t>
      </w:r>
    </w:p>
    <w:p>
      <w:pPr>
        <w:pStyle w:val="4"/>
        <w:spacing w:before="117" w:line="336" w:lineRule="auto"/>
        <w:ind w:left="100" w:right="108" w:firstLine="419"/>
        <w:rPr>
          <w:lang w:eastAsia="zh-CN"/>
        </w:rPr>
      </w:pPr>
      <w:r>
        <w:rPr>
          <w:rFonts w:ascii="Times New Roman" w:hAnsi="Times New Roman" w:eastAsia="Times New Roman" w:cs="Times New Roman"/>
          <w:lang w:eastAsia="zh-CN"/>
        </w:rPr>
        <w:t>1.1.2.6</w:t>
      </w:r>
      <w:r>
        <w:rPr>
          <w:spacing w:val="-3"/>
          <w:lang w:eastAsia="zh-CN"/>
        </w:rPr>
        <w:t>承包人：指在本工程监理范围内，与委托人签订勘察、设计、施工承包合同的当事</w:t>
      </w:r>
      <w:r>
        <w:rPr>
          <w:lang w:eastAsia="zh-CN"/>
        </w:rPr>
        <w:t>人。</w:t>
      </w:r>
    </w:p>
    <w:p>
      <w:pPr>
        <w:pStyle w:val="26"/>
        <w:spacing w:line="349" w:lineRule="exact"/>
        <w:ind w:left="522"/>
        <w:rPr>
          <w:rFonts w:ascii="Microsoft JhengHei" w:hAnsi="Microsoft JhengHei" w:eastAsia="Microsoft JhengHei" w:cs="Microsoft JhengHei"/>
          <w:b w:val="0"/>
          <w:bCs w:val="0"/>
          <w:lang w:eastAsia="zh-CN"/>
        </w:rPr>
      </w:pPr>
      <w:r>
        <w:rPr>
          <w:lang w:eastAsia="zh-CN"/>
        </w:rPr>
        <w:t>1.1.3</w:t>
      </w:r>
      <w:r>
        <w:rPr>
          <w:rFonts w:ascii="Microsoft JhengHei" w:hAnsi="Microsoft JhengHei" w:eastAsia="Microsoft JhengHei" w:cs="Microsoft JhengHei"/>
          <w:lang w:eastAsia="zh-CN"/>
        </w:rPr>
        <w:t>工程和监理</w:t>
      </w:r>
    </w:p>
    <w:p>
      <w:pPr>
        <w:pStyle w:val="4"/>
        <w:spacing w:before="109" w:line="347" w:lineRule="auto"/>
        <w:ind w:left="100" w:right="214" w:firstLine="419"/>
        <w:jc w:val="both"/>
        <w:rPr>
          <w:spacing w:val="-1"/>
          <w:lang w:eastAsia="zh-CN"/>
        </w:rPr>
      </w:pPr>
      <w:r>
        <w:rPr>
          <w:rFonts w:ascii="Times New Roman" w:hAnsi="Times New Roman" w:eastAsia="Times New Roman" w:cs="Times New Roman"/>
          <w:lang w:eastAsia="zh-CN"/>
        </w:rPr>
        <w:t>1.1.3</w:t>
      </w:r>
      <w:r>
        <w:rPr>
          <w:spacing w:val="-1"/>
          <w:lang w:eastAsia="zh-CN"/>
        </w:rPr>
        <w:t>.1工程：指永久工程和（或）临时工程。</w:t>
      </w:r>
    </w:p>
    <w:p>
      <w:pPr>
        <w:pStyle w:val="4"/>
        <w:spacing w:before="109" w:line="347" w:lineRule="auto"/>
        <w:ind w:left="100" w:right="214" w:firstLine="419"/>
        <w:jc w:val="both"/>
        <w:rPr>
          <w:spacing w:val="-1"/>
          <w:lang w:eastAsia="zh-CN"/>
        </w:rPr>
      </w:pPr>
      <w:r>
        <w:rPr>
          <w:spacing w:val="-1"/>
          <w:lang w:eastAsia="zh-CN"/>
        </w:rPr>
        <w:t>1.1.3.2监理服务：指监理人接受委托人的委托，依照法律、规范标准和监理合同等，对建设工程勘察、设计或施工等阶段进行质量控制、进度控制、投资控制、合同管理、信息管理、组织协调和安全监理、环保监理的服务活动。</w:t>
      </w:r>
    </w:p>
    <w:p>
      <w:pPr>
        <w:pStyle w:val="4"/>
        <w:spacing w:before="109" w:line="347" w:lineRule="auto"/>
        <w:ind w:left="100" w:right="214" w:firstLine="419"/>
        <w:jc w:val="both"/>
        <w:rPr>
          <w:lang w:eastAsia="zh-CN"/>
        </w:rPr>
      </w:pPr>
      <w:r>
        <w:rPr>
          <w:spacing w:val="-1"/>
          <w:lang w:eastAsia="zh-CN"/>
        </w:rPr>
        <w:t>1.1.3.3</w:t>
      </w:r>
      <w:r>
        <w:rPr>
          <w:spacing w:val="-3"/>
          <w:lang w:eastAsia="zh-CN"/>
        </w:rPr>
        <w:t>监理资料：是委托人按合同约定向监理人提供的，用于完成监理范围与内容所需要</w:t>
      </w:r>
      <w:r>
        <w:rPr>
          <w:spacing w:val="-1"/>
          <w:lang w:eastAsia="zh-CN"/>
        </w:rPr>
        <w:t>的资料。</w:t>
      </w:r>
    </w:p>
    <w:p>
      <w:pPr>
        <w:pStyle w:val="4"/>
        <w:spacing w:before="46" w:line="346" w:lineRule="auto"/>
        <w:ind w:left="100" w:right="113" w:firstLine="419"/>
        <w:jc w:val="both"/>
        <w:rPr>
          <w:lang w:eastAsia="zh-CN"/>
        </w:rPr>
      </w:pPr>
      <w:r>
        <w:rPr>
          <w:rFonts w:ascii="Times New Roman" w:hAnsi="Times New Roman" w:eastAsia="Times New Roman" w:cs="Times New Roman"/>
          <w:lang w:eastAsia="zh-CN"/>
        </w:rPr>
        <w:t>1.1.3.4</w:t>
      </w:r>
      <w:r>
        <w:rPr>
          <w:spacing w:val="-3"/>
          <w:lang w:eastAsia="zh-CN"/>
        </w:rPr>
        <w:t>监理文件：指监理人按合同约定向委托人提交的监理大纲、监理规划、监理实施细</w:t>
      </w:r>
      <w:r>
        <w:rPr>
          <w:spacing w:val="-1"/>
          <w:lang w:eastAsia="zh-CN"/>
        </w:rPr>
        <w:t>则、监理日志、监理报告、工程质量评估报告、事故处理文件、监理工作总结和其他文件等，</w:t>
      </w:r>
      <w:r>
        <w:rPr>
          <w:spacing w:val="-2"/>
          <w:lang w:eastAsia="zh-CN"/>
        </w:rPr>
        <w:t>包括阶段性文件和最终文件，且应当采用合同中双方约定的格式和载体。</w:t>
      </w:r>
    </w:p>
    <w:p>
      <w:pPr>
        <w:pStyle w:val="26"/>
        <w:spacing w:line="342" w:lineRule="exact"/>
        <w:rPr>
          <w:rFonts w:ascii="Microsoft JhengHei" w:hAnsi="Microsoft JhengHei" w:eastAsia="Microsoft JhengHei" w:cs="Microsoft JhengHei"/>
          <w:b w:val="0"/>
          <w:bCs w:val="0"/>
          <w:lang w:eastAsia="zh-CN"/>
        </w:rPr>
      </w:pPr>
      <w:r>
        <w:rPr>
          <w:lang w:eastAsia="zh-CN"/>
        </w:rPr>
        <w:t>1.1.4</w:t>
      </w:r>
      <w:r>
        <w:rPr>
          <w:rFonts w:ascii="Microsoft JhengHei" w:hAnsi="Microsoft JhengHei" w:eastAsia="Microsoft JhengHei" w:cs="Microsoft JhengHei"/>
          <w:lang w:eastAsia="zh-CN"/>
        </w:rPr>
        <w:t>日期</w:t>
      </w:r>
    </w:p>
    <w:p>
      <w:pPr>
        <w:pStyle w:val="4"/>
        <w:spacing w:before="109"/>
        <w:rPr>
          <w:lang w:eastAsia="zh-CN"/>
        </w:rPr>
      </w:pPr>
      <w:r>
        <w:rPr>
          <w:rFonts w:ascii="Times New Roman" w:hAnsi="Times New Roman" w:eastAsia="Times New Roman" w:cs="Times New Roman"/>
          <w:lang w:eastAsia="zh-CN"/>
        </w:rPr>
        <w:t>1.1.4.1</w:t>
      </w:r>
      <w:r>
        <w:rPr>
          <w:spacing w:val="-2"/>
          <w:lang w:eastAsia="zh-CN"/>
        </w:rPr>
        <w:t>开始监理通知：指委托人按第</w:t>
      </w:r>
      <w:r>
        <w:rPr>
          <w:rFonts w:ascii="Times New Roman" w:hAnsi="Times New Roman" w:eastAsia="Times New Roman" w:cs="Times New Roman"/>
          <w:lang w:eastAsia="zh-CN"/>
        </w:rPr>
        <w:t>6.1</w:t>
      </w:r>
      <w:r>
        <w:rPr>
          <w:spacing w:val="-2"/>
          <w:lang w:eastAsia="zh-CN"/>
        </w:rPr>
        <w:t>款通知监理人开始监理的函件。</w:t>
      </w:r>
    </w:p>
    <w:p>
      <w:pPr>
        <w:pStyle w:val="4"/>
        <w:spacing w:before="46" w:line="346" w:lineRule="auto"/>
        <w:ind w:left="100" w:right="113" w:firstLine="419"/>
        <w:jc w:val="both"/>
        <w:rPr>
          <w:spacing w:val="-1"/>
          <w:lang w:eastAsia="zh-CN"/>
        </w:rPr>
      </w:pPr>
      <w:r>
        <w:rPr>
          <w:rFonts w:ascii="Times New Roman" w:hAnsi="Times New Roman" w:eastAsia="Times New Roman" w:cs="Times New Roman"/>
          <w:lang w:eastAsia="zh-CN"/>
        </w:rPr>
        <w:t>1.1.4</w:t>
      </w:r>
      <w:r>
        <w:rPr>
          <w:spacing w:val="-1"/>
          <w:lang w:eastAsia="zh-CN"/>
        </w:rPr>
        <w:t>.2开始监理日期：指委托人按第6.1款发出的开始监理通知中写明的开始监理日期。</w:t>
      </w:r>
    </w:p>
    <w:p>
      <w:pPr>
        <w:pStyle w:val="4"/>
        <w:spacing w:before="46" w:line="346" w:lineRule="auto"/>
        <w:ind w:left="100" w:right="113" w:firstLine="419"/>
        <w:jc w:val="both"/>
        <w:rPr>
          <w:spacing w:val="-1"/>
          <w:lang w:eastAsia="zh-CN"/>
        </w:rPr>
      </w:pPr>
      <w:r>
        <w:rPr>
          <w:spacing w:val="-1"/>
          <w:lang w:eastAsia="zh-CN"/>
        </w:rPr>
        <w:t>1.1.4.3监理服务期限：指监理人在投标函中承诺的完成合同监理服务所需的期限，包括按第6.2款和第6.3.2项约定所作的调整。</w:t>
      </w:r>
    </w:p>
    <w:p>
      <w:pPr>
        <w:pStyle w:val="4"/>
        <w:spacing w:before="46" w:line="346" w:lineRule="auto"/>
        <w:ind w:left="100" w:right="113" w:firstLine="419"/>
        <w:jc w:val="both"/>
        <w:rPr>
          <w:lang w:eastAsia="zh-CN"/>
        </w:rPr>
      </w:pPr>
      <w:r>
        <w:rPr>
          <w:spacing w:val="-1"/>
          <w:lang w:eastAsia="zh-CN"/>
        </w:rPr>
        <w:t>1.1.4.4完</w:t>
      </w:r>
      <w:r>
        <w:rPr>
          <w:spacing w:val="-2"/>
          <w:lang w:eastAsia="zh-CN"/>
        </w:rPr>
        <w:t>成监理日期：指第</w:t>
      </w:r>
      <w:r>
        <w:rPr>
          <w:rFonts w:ascii="Times New Roman" w:hAnsi="Times New Roman" w:eastAsia="Times New Roman" w:cs="Times New Roman"/>
          <w:spacing w:val="-1"/>
          <w:lang w:eastAsia="zh-CN"/>
        </w:rPr>
        <w:t>1.1.4.3</w:t>
      </w:r>
      <w:r>
        <w:rPr>
          <w:spacing w:val="-2"/>
          <w:lang w:eastAsia="zh-CN"/>
        </w:rPr>
        <w:t>目约定监理服务期限届满时的日期。</w:t>
      </w:r>
    </w:p>
    <w:p>
      <w:pPr>
        <w:pStyle w:val="4"/>
        <w:spacing w:before="117"/>
        <w:rPr>
          <w:lang w:eastAsia="zh-CN"/>
        </w:rPr>
      </w:pPr>
      <w:r>
        <w:rPr>
          <w:rFonts w:ascii="Times New Roman" w:hAnsi="Times New Roman" w:eastAsia="Times New Roman" w:cs="Times New Roman"/>
          <w:lang w:eastAsia="zh-CN"/>
        </w:rPr>
        <w:t>1.1.4.5</w:t>
      </w:r>
      <w:r>
        <w:rPr>
          <w:spacing w:val="-2"/>
          <w:lang w:eastAsia="zh-CN"/>
        </w:rPr>
        <w:t>基准日：指投标截止时间前</w:t>
      </w:r>
      <w:r>
        <w:rPr>
          <w:rFonts w:ascii="Times New Roman" w:hAnsi="Times New Roman" w:eastAsia="Times New Roman" w:cs="Times New Roman"/>
          <w:spacing w:val="-2"/>
          <w:lang w:eastAsia="zh-CN"/>
        </w:rPr>
        <w:t>28</w:t>
      </w:r>
      <w:r>
        <w:rPr>
          <w:spacing w:val="-2"/>
          <w:lang w:eastAsia="zh-CN"/>
        </w:rPr>
        <w:t>天的日期。</w:t>
      </w:r>
    </w:p>
    <w:p>
      <w:pPr>
        <w:pStyle w:val="4"/>
        <w:spacing w:before="117" w:line="337" w:lineRule="auto"/>
        <w:ind w:left="100" w:right="111" w:firstLine="419"/>
        <w:rPr>
          <w:lang w:eastAsia="zh-CN"/>
        </w:rPr>
      </w:pPr>
      <w:r>
        <w:rPr>
          <w:rFonts w:ascii="Times New Roman" w:hAnsi="Times New Roman" w:eastAsia="Times New Roman" w:cs="Times New Roman"/>
          <w:lang w:eastAsia="zh-CN"/>
        </w:rPr>
        <w:t>1.1.4.6</w:t>
      </w:r>
      <w:r>
        <w:rPr>
          <w:spacing w:val="-3"/>
          <w:lang w:eastAsia="zh-CN"/>
        </w:rPr>
        <w:t>天：除特别指明外，指日历天。合同中按天计算时间的，开始当天不计入，从次日</w:t>
      </w:r>
      <w:r>
        <w:rPr>
          <w:spacing w:val="-2"/>
          <w:lang w:eastAsia="zh-CN"/>
        </w:rPr>
        <w:t>开始计算。期限最后一天的截止时间为当天</w:t>
      </w:r>
      <w:r>
        <w:rPr>
          <w:rFonts w:ascii="Times New Roman" w:hAnsi="Times New Roman" w:eastAsia="Times New Roman" w:cs="Times New Roman"/>
          <w:spacing w:val="-1"/>
          <w:lang w:eastAsia="zh-CN"/>
        </w:rPr>
        <w:t>24:00</w:t>
      </w:r>
      <w:r>
        <w:rPr>
          <w:spacing w:val="-1"/>
          <w:lang w:eastAsia="zh-CN"/>
        </w:rPr>
        <w:t>。</w:t>
      </w:r>
    </w:p>
    <w:p>
      <w:pPr>
        <w:pStyle w:val="26"/>
        <w:spacing w:line="322" w:lineRule="exact"/>
        <w:rPr>
          <w:rFonts w:ascii="Microsoft JhengHei" w:hAnsi="Microsoft JhengHei" w:eastAsia="Microsoft JhengHei" w:cs="Microsoft JhengHei"/>
          <w:b w:val="0"/>
          <w:bCs w:val="0"/>
          <w:lang w:eastAsia="zh-CN"/>
        </w:rPr>
      </w:pPr>
      <w:r>
        <w:rPr>
          <w:lang w:eastAsia="zh-CN"/>
        </w:rPr>
        <w:t>1.1.5</w:t>
      </w:r>
      <w:r>
        <w:rPr>
          <w:rFonts w:ascii="Microsoft JhengHei" w:hAnsi="Microsoft JhengHei" w:eastAsia="Microsoft JhengHei" w:cs="Microsoft JhengHei"/>
          <w:lang w:eastAsia="zh-CN"/>
        </w:rPr>
        <w:t>合同价格和费用</w:t>
      </w:r>
    </w:p>
    <w:p>
      <w:pPr>
        <w:pStyle w:val="4"/>
        <w:spacing w:before="111"/>
        <w:rPr>
          <w:lang w:eastAsia="zh-CN"/>
        </w:rPr>
      </w:pPr>
      <w:r>
        <w:rPr>
          <w:rFonts w:ascii="Times New Roman" w:hAnsi="Times New Roman" w:eastAsia="Times New Roman" w:cs="Times New Roman"/>
          <w:lang w:eastAsia="zh-CN"/>
        </w:rPr>
        <w:t>1.1.5.1</w:t>
      </w:r>
      <w:r>
        <w:rPr>
          <w:spacing w:val="-2"/>
          <w:lang w:eastAsia="zh-CN"/>
        </w:rPr>
        <w:t>签约合同价：指签订合同时合同协议书中写明的监理报酬总金额。</w:t>
      </w:r>
    </w:p>
    <w:p>
      <w:pPr>
        <w:pStyle w:val="4"/>
        <w:spacing w:before="117" w:line="336" w:lineRule="auto"/>
        <w:ind w:left="100" w:right="111" w:firstLine="419"/>
        <w:rPr>
          <w:lang w:eastAsia="zh-CN"/>
        </w:rPr>
      </w:pPr>
      <w:r>
        <w:rPr>
          <w:rFonts w:ascii="Times New Roman" w:hAnsi="Times New Roman" w:eastAsia="Times New Roman" w:cs="Times New Roman"/>
          <w:lang w:eastAsia="zh-CN"/>
        </w:rPr>
        <w:t>1.1.5.2</w:t>
      </w:r>
      <w:r>
        <w:rPr>
          <w:spacing w:val="-3"/>
          <w:lang w:eastAsia="zh-CN"/>
        </w:rPr>
        <w:t>合同价格：指监理人按合同约定完成了全部监理工作后，委托人应付给监理人的金</w:t>
      </w:r>
      <w:r>
        <w:rPr>
          <w:spacing w:val="-2"/>
          <w:lang w:eastAsia="zh-CN"/>
        </w:rPr>
        <w:t>额，包括在履行合同过程中按合同约定进行的变更和调整。</w:t>
      </w:r>
    </w:p>
    <w:p>
      <w:pPr>
        <w:pStyle w:val="4"/>
        <w:spacing w:before="48" w:line="338" w:lineRule="auto"/>
        <w:ind w:left="100" w:right="111" w:firstLine="419"/>
        <w:rPr>
          <w:lang w:eastAsia="zh-CN"/>
        </w:rPr>
      </w:pPr>
      <w:r>
        <w:rPr>
          <w:rFonts w:ascii="Times New Roman" w:hAnsi="Times New Roman" w:eastAsia="Times New Roman" w:cs="Times New Roman"/>
          <w:lang w:eastAsia="zh-CN"/>
        </w:rPr>
        <w:t>1.1.5.3</w:t>
      </w:r>
      <w:r>
        <w:rPr>
          <w:spacing w:val="-3"/>
          <w:lang w:eastAsia="zh-CN"/>
        </w:rPr>
        <w:t>费用：指为履行合同所发生的或将要发生的所有合理开支，包括管理费和应分摊的</w:t>
      </w:r>
      <w:r>
        <w:rPr>
          <w:spacing w:val="-2"/>
          <w:lang w:eastAsia="zh-CN"/>
        </w:rPr>
        <w:t>其他费用，但不包括利润。</w:t>
      </w:r>
    </w:p>
    <w:p>
      <w:pPr>
        <w:pStyle w:val="26"/>
        <w:spacing w:line="346" w:lineRule="exact"/>
        <w:rPr>
          <w:rFonts w:ascii="Microsoft JhengHei" w:hAnsi="Microsoft JhengHei" w:eastAsia="Microsoft JhengHei" w:cs="Microsoft JhengHei"/>
          <w:b w:val="0"/>
          <w:bCs w:val="0"/>
          <w:lang w:eastAsia="zh-CN"/>
        </w:rPr>
      </w:pPr>
      <w:r>
        <w:rPr>
          <w:lang w:eastAsia="zh-CN"/>
        </w:rPr>
        <w:t>1.1.6</w:t>
      </w:r>
      <w:r>
        <w:rPr>
          <w:rFonts w:ascii="Microsoft JhengHei" w:hAnsi="Microsoft JhengHei" w:eastAsia="Microsoft JhengHei" w:cs="Microsoft JhengHei"/>
          <w:lang w:eastAsia="zh-CN"/>
        </w:rPr>
        <w:t>其他</w:t>
      </w:r>
    </w:p>
    <w:p>
      <w:pPr>
        <w:pStyle w:val="4"/>
        <w:spacing w:before="109" w:line="336" w:lineRule="auto"/>
        <w:ind w:left="100" w:right="111" w:firstLine="419"/>
        <w:rPr>
          <w:lang w:eastAsia="zh-CN"/>
        </w:rPr>
      </w:pPr>
      <w:r>
        <w:rPr>
          <w:rFonts w:ascii="Times New Roman" w:hAnsi="Times New Roman" w:eastAsia="Times New Roman" w:cs="Times New Roman"/>
          <w:lang w:eastAsia="zh-CN"/>
        </w:rPr>
        <w:t>1.1.6.1</w:t>
      </w:r>
      <w:r>
        <w:rPr>
          <w:spacing w:val="-3"/>
          <w:lang w:eastAsia="zh-CN"/>
        </w:rPr>
        <w:t>书面形式：指合同文件、信件和数据电文（包括电报、电传、传真、电子数据交换</w:t>
      </w:r>
      <w:r>
        <w:rPr>
          <w:spacing w:val="-2"/>
          <w:lang w:eastAsia="zh-CN"/>
        </w:rPr>
        <w:t>和电子邮件）等可以有形地表现所载内容的形式。</w:t>
      </w:r>
    </w:p>
    <w:p>
      <w:pPr>
        <w:spacing w:before="15" w:line="280" w:lineRule="atLeast"/>
        <w:rPr>
          <w:rFonts w:ascii="宋体" w:hAnsi="宋体" w:eastAsia="宋体" w:cs="宋体"/>
          <w:sz w:val="21"/>
          <w:szCs w:val="21"/>
          <w:lang w:eastAsia="zh-CN"/>
        </w:rPr>
      </w:pPr>
    </w:p>
    <w:p>
      <w:pPr>
        <w:pStyle w:val="25"/>
        <w:rPr>
          <w:rFonts w:cs="宋体"/>
          <w:bCs/>
          <w:lang w:eastAsia="zh-CN"/>
        </w:rPr>
      </w:pPr>
      <w:r>
        <w:rPr>
          <w:rFonts w:hint="eastAsia" w:cs="宋体"/>
          <w:bCs/>
          <w:lang w:eastAsia="zh-CN"/>
        </w:rPr>
        <w:t>1.2语言文字</w:t>
      </w:r>
    </w:p>
    <w:p>
      <w:pPr>
        <w:pStyle w:val="4"/>
        <w:spacing w:before="248"/>
        <w:rPr>
          <w:lang w:eastAsia="zh-CN"/>
        </w:rPr>
      </w:pPr>
      <w:r>
        <w:rPr>
          <w:spacing w:val="-2"/>
          <w:lang w:eastAsia="zh-CN"/>
        </w:rPr>
        <w:t>合同使用的语言文字为中文。专用术语使用外文的，应附有中文注释。</w:t>
      </w:r>
    </w:p>
    <w:p>
      <w:pPr>
        <w:spacing w:line="200" w:lineRule="atLeast"/>
        <w:rPr>
          <w:rFonts w:ascii="宋体" w:hAnsi="宋体" w:eastAsia="宋体" w:cs="宋体"/>
          <w:sz w:val="15"/>
          <w:szCs w:val="15"/>
          <w:lang w:eastAsia="zh-CN"/>
        </w:rPr>
      </w:pPr>
    </w:p>
    <w:p>
      <w:pPr>
        <w:pStyle w:val="25"/>
        <w:rPr>
          <w:rFonts w:cs="宋体"/>
          <w:bCs/>
          <w:lang w:eastAsia="zh-CN"/>
        </w:rPr>
      </w:pPr>
      <w:r>
        <w:rPr>
          <w:rFonts w:hint="eastAsia" w:cs="宋体"/>
          <w:bCs/>
          <w:lang w:eastAsia="zh-CN"/>
        </w:rPr>
        <w:t>1.3适用法律</w:t>
      </w:r>
    </w:p>
    <w:p>
      <w:pPr>
        <w:pStyle w:val="4"/>
        <w:spacing w:before="46" w:line="346" w:lineRule="auto"/>
        <w:ind w:left="100" w:right="113" w:firstLine="419"/>
        <w:jc w:val="both"/>
        <w:rPr>
          <w:spacing w:val="-1"/>
          <w:lang w:eastAsia="zh-CN"/>
        </w:rPr>
      </w:pPr>
      <w:r>
        <w:rPr>
          <w:spacing w:val="-1"/>
          <w:lang w:eastAsia="zh-CN"/>
        </w:rPr>
        <w:t>适用于合同的法律包括中华人民共和国法律、行政法规、部门规章，以及工程所在地的地方法规、自治条例、单行条例和地方政府规章。本合同适用的其他规范性文件，可在专用合同条款中约定。</w:t>
      </w:r>
    </w:p>
    <w:p>
      <w:pPr>
        <w:pStyle w:val="4"/>
        <w:spacing w:before="46" w:line="346" w:lineRule="auto"/>
        <w:ind w:left="100" w:right="113" w:firstLine="419"/>
        <w:jc w:val="both"/>
        <w:rPr>
          <w:spacing w:val="-1"/>
          <w:lang w:eastAsia="zh-CN"/>
        </w:rPr>
      </w:pPr>
    </w:p>
    <w:p>
      <w:pPr>
        <w:pStyle w:val="25"/>
        <w:rPr>
          <w:rFonts w:cs="宋体"/>
          <w:bCs/>
          <w:lang w:eastAsia="zh-CN"/>
        </w:rPr>
      </w:pPr>
      <w:r>
        <w:rPr>
          <w:rFonts w:hint="eastAsia" w:cs="宋体"/>
          <w:bCs/>
          <w:lang w:eastAsia="zh-CN"/>
        </w:rPr>
        <w:t>1.4合同文件的优先顺序</w:t>
      </w:r>
    </w:p>
    <w:p>
      <w:pPr>
        <w:pStyle w:val="4"/>
        <w:spacing w:before="248" w:line="358" w:lineRule="auto"/>
        <w:ind w:left="100" w:right="111" w:firstLine="419"/>
        <w:rPr>
          <w:lang w:eastAsia="zh-CN"/>
        </w:rPr>
      </w:pPr>
      <w:r>
        <w:rPr>
          <w:spacing w:val="-1"/>
          <w:lang w:eastAsia="zh-CN"/>
        </w:rPr>
        <w:t>组成合同的各项文件应互相解释，互为说明。除专用合同条款另有约定外，解释合同文件</w:t>
      </w:r>
      <w:r>
        <w:rPr>
          <w:spacing w:val="-2"/>
          <w:lang w:eastAsia="zh-CN"/>
        </w:rPr>
        <w:t>的优先顺序如下：</w:t>
      </w:r>
    </w:p>
    <w:p>
      <w:pPr>
        <w:pStyle w:val="4"/>
        <w:spacing w:before="29"/>
        <w:rPr>
          <w:lang w:eastAsia="zh-CN"/>
        </w:rPr>
      </w:pPr>
      <w:r>
        <w:rPr>
          <w:spacing w:val="-1"/>
          <w:lang w:eastAsia="zh-CN"/>
        </w:rPr>
        <w:t>（</w:t>
      </w:r>
      <w:r>
        <w:rPr>
          <w:rFonts w:ascii="Times New Roman" w:hAnsi="Times New Roman" w:eastAsia="Times New Roman" w:cs="Times New Roman"/>
          <w:spacing w:val="-1"/>
          <w:lang w:eastAsia="zh-CN"/>
        </w:rPr>
        <w:t>1</w:t>
      </w:r>
      <w:r>
        <w:rPr>
          <w:spacing w:val="-1"/>
          <w:lang w:eastAsia="zh-CN"/>
        </w:rPr>
        <w:t>）合同协议书；</w:t>
      </w:r>
    </w:p>
    <w:p>
      <w:pPr>
        <w:pStyle w:val="4"/>
        <w:spacing w:before="118"/>
        <w:rPr>
          <w:lang w:eastAsia="zh-CN"/>
        </w:rPr>
      </w:pPr>
      <w:r>
        <w:rPr>
          <w:spacing w:val="-1"/>
          <w:lang w:eastAsia="zh-CN"/>
        </w:rPr>
        <w:t>（</w:t>
      </w:r>
      <w:r>
        <w:rPr>
          <w:rFonts w:ascii="Times New Roman" w:hAnsi="Times New Roman" w:eastAsia="Times New Roman" w:cs="Times New Roman"/>
          <w:spacing w:val="-1"/>
          <w:lang w:eastAsia="zh-CN"/>
        </w:rPr>
        <w:t>2</w:t>
      </w:r>
      <w:r>
        <w:rPr>
          <w:spacing w:val="-1"/>
          <w:lang w:eastAsia="zh-CN"/>
        </w:rPr>
        <w:t>）中标通知书；</w:t>
      </w:r>
    </w:p>
    <w:p>
      <w:pPr>
        <w:pStyle w:val="4"/>
        <w:spacing w:before="117"/>
        <w:rPr>
          <w:lang w:eastAsia="zh-CN"/>
        </w:rPr>
      </w:pPr>
      <w:r>
        <w:rPr>
          <w:spacing w:val="-2"/>
          <w:lang w:eastAsia="zh-CN"/>
        </w:rPr>
        <w:t>（</w:t>
      </w:r>
      <w:r>
        <w:rPr>
          <w:rFonts w:ascii="Times New Roman" w:hAnsi="Times New Roman" w:eastAsia="Times New Roman" w:cs="Times New Roman"/>
          <w:spacing w:val="-2"/>
          <w:lang w:eastAsia="zh-CN"/>
        </w:rPr>
        <w:t>3</w:t>
      </w:r>
      <w:r>
        <w:rPr>
          <w:spacing w:val="-2"/>
          <w:lang w:eastAsia="zh-CN"/>
        </w:rPr>
        <w:t>）投标函及投标函附录；</w:t>
      </w:r>
    </w:p>
    <w:p>
      <w:pPr>
        <w:pStyle w:val="4"/>
        <w:spacing w:before="117"/>
        <w:rPr>
          <w:lang w:eastAsia="zh-CN"/>
        </w:rPr>
      </w:pPr>
      <w:r>
        <w:rPr>
          <w:spacing w:val="-2"/>
          <w:lang w:eastAsia="zh-CN"/>
        </w:rPr>
        <w:t>（</w:t>
      </w:r>
      <w:r>
        <w:rPr>
          <w:rFonts w:ascii="Times New Roman" w:hAnsi="Times New Roman" w:eastAsia="Times New Roman" w:cs="Times New Roman"/>
          <w:spacing w:val="-2"/>
          <w:lang w:eastAsia="zh-CN"/>
        </w:rPr>
        <w:t>4</w:t>
      </w:r>
      <w:r>
        <w:rPr>
          <w:spacing w:val="-2"/>
          <w:lang w:eastAsia="zh-CN"/>
        </w:rPr>
        <w:t>）专用合同条款；</w:t>
      </w:r>
    </w:p>
    <w:p>
      <w:pPr>
        <w:pStyle w:val="4"/>
        <w:spacing w:before="119"/>
        <w:rPr>
          <w:lang w:eastAsia="zh-CN"/>
        </w:rPr>
      </w:pPr>
      <w:r>
        <w:rPr>
          <w:spacing w:val="-2"/>
          <w:lang w:eastAsia="zh-CN"/>
        </w:rPr>
        <w:t>（</w:t>
      </w:r>
      <w:r>
        <w:rPr>
          <w:rFonts w:ascii="Times New Roman" w:hAnsi="Times New Roman" w:eastAsia="Times New Roman" w:cs="Times New Roman"/>
          <w:spacing w:val="-2"/>
          <w:lang w:eastAsia="zh-CN"/>
        </w:rPr>
        <w:t>5</w:t>
      </w:r>
      <w:r>
        <w:rPr>
          <w:spacing w:val="-2"/>
          <w:lang w:eastAsia="zh-CN"/>
        </w:rPr>
        <w:t>）通用合同条款；</w:t>
      </w:r>
    </w:p>
    <w:p>
      <w:pPr>
        <w:pStyle w:val="4"/>
        <w:spacing w:before="117"/>
        <w:rPr>
          <w:lang w:eastAsia="zh-CN"/>
        </w:rPr>
      </w:pPr>
      <w:r>
        <w:rPr>
          <w:spacing w:val="-2"/>
          <w:lang w:eastAsia="zh-CN"/>
        </w:rPr>
        <w:t>（</w:t>
      </w:r>
      <w:r>
        <w:rPr>
          <w:rFonts w:ascii="Times New Roman" w:hAnsi="Times New Roman" w:eastAsia="Times New Roman" w:cs="Times New Roman"/>
          <w:spacing w:val="-2"/>
          <w:lang w:eastAsia="zh-CN"/>
        </w:rPr>
        <w:t>6</w:t>
      </w:r>
      <w:r>
        <w:rPr>
          <w:spacing w:val="-2"/>
          <w:lang w:eastAsia="zh-CN"/>
        </w:rPr>
        <w:t>）委托人要求；</w:t>
      </w:r>
    </w:p>
    <w:p>
      <w:pPr>
        <w:pStyle w:val="4"/>
        <w:spacing w:before="117"/>
        <w:rPr>
          <w:lang w:eastAsia="zh-CN"/>
        </w:rPr>
      </w:pPr>
      <w:r>
        <w:rPr>
          <w:spacing w:val="-2"/>
          <w:lang w:eastAsia="zh-CN"/>
        </w:rPr>
        <w:t>（</w:t>
      </w:r>
      <w:r>
        <w:rPr>
          <w:rFonts w:ascii="Times New Roman" w:hAnsi="Times New Roman" w:eastAsia="Times New Roman" w:cs="Times New Roman"/>
          <w:spacing w:val="-2"/>
          <w:lang w:eastAsia="zh-CN"/>
        </w:rPr>
        <w:t>7</w:t>
      </w:r>
      <w:r>
        <w:rPr>
          <w:spacing w:val="-2"/>
          <w:lang w:eastAsia="zh-CN"/>
        </w:rPr>
        <w:t>）监理报酬清单；</w:t>
      </w:r>
    </w:p>
    <w:p>
      <w:pPr>
        <w:pStyle w:val="4"/>
        <w:spacing w:before="117"/>
        <w:rPr>
          <w:lang w:eastAsia="zh-CN"/>
        </w:rPr>
      </w:pPr>
      <w:r>
        <w:rPr>
          <w:spacing w:val="-2"/>
          <w:lang w:eastAsia="zh-CN"/>
        </w:rPr>
        <w:t>（</w:t>
      </w:r>
      <w:r>
        <w:rPr>
          <w:rFonts w:ascii="Times New Roman" w:hAnsi="Times New Roman" w:eastAsia="Times New Roman" w:cs="Times New Roman"/>
          <w:spacing w:val="-2"/>
          <w:lang w:eastAsia="zh-CN"/>
        </w:rPr>
        <w:t>8</w:t>
      </w:r>
      <w:r>
        <w:rPr>
          <w:spacing w:val="-2"/>
          <w:lang w:eastAsia="zh-CN"/>
        </w:rPr>
        <w:t>）监理大纲；</w:t>
      </w:r>
    </w:p>
    <w:p>
      <w:pPr>
        <w:pStyle w:val="4"/>
        <w:spacing w:before="119"/>
        <w:rPr>
          <w:lang w:eastAsia="zh-CN"/>
        </w:rPr>
      </w:pPr>
      <w:r>
        <w:rPr>
          <w:spacing w:val="-2"/>
          <w:lang w:eastAsia="zh-CN"/>
        </w:rPr>
        <w:t>（</w:t>
      </w:r>
      <w:r>
        <w:rPr>
          <w:rFonts w:ascii="Times New Roman" w:hAnsi="Times New Roman" w:eastAsia="Times New Roman" w:cs="Times New Roman"/>
          <w:spacing w:val="-2"/>
          <w:lang w:eastAsia="zh-CN"/>
        </w:rPr>
        <w:t>9</w:t>
      </w:r>
      <w:r>
        <w:rPr>
          <w:spacing w:val="-2"/>
          <w:lang w:eastAsia="zh-CN"/>
        </w:rPr>
        <w:t>）其他合同文件。</w:t>
      </w:r>
    </w:p>
    <w:p>
      <w:pPr>
        <w:spacing w:line="220" w:lineRule="atLeast"/>
        <w:rPr>
          <w:rFonts w:ascii="宋体" w:hAnsi="宋体" w:eastAsia="宋体" w:cs="宋体"/>
          <w:sz w:val="16"/>
          <w:szCs w:val="16"/>
          <w:lang w:eastAsia="zh-CN"/>
        </w:rPr>
      </w:pPr>
    </w:p>
    <w:p>
      <w:pPr>
        <w:pStyle w:val="25"/>
        <w:rPr>
          <w:rFonts w:cs="宋体"/>
          <w:bCs/>
          <w:lang w:eastAsia="zh-CN"/>
        </w:rPr>
      </w:pPr>
      <w:r>
        <w:rPr>
          <w:rFonts w:hint="eastAsia" w:cs="宋体"/>
          <w:bCs/>
          <w:lang w:eastAsia="zh-CN"/>
        </w:rPr>
        <w:t>1.5合同协议书</w:t>
      </w:r>
    </w:p>
    <w:p>
      <w:pPr>
        <w:pStyle w:val="4"/>
        <w:spacing w:before="248" w:line="356" w:lineRule="auto"/>
        <w:ind w:left="100" w:right="114" w:firstLine="419"/>
        <w:jc w:val="both"/>
        <w:rPr>
          <w:lang w:eastAsia="zh-CN"/>
        </w:rPr>
      </w:pPr>
      <w:r>
        <w:rPr>
          <w:spacing w:val="-1"/>
          <w:lang w:eastAsia="zh-CN"/>
        </w:rPr>
        <w:t>监理人按中标通知书规定的时间与委托人签订合同协议书。除法律另有规定或合同另有约定外，委托人和监理人的法定代表人或其委托代理人在合同协议书上签字并盖单位章后，合同</w:t>
      </w:r>
      <w:r>
        <w:rPr>
          <w:lang w:eastAsia="zh-CN"/>
        </w:rPr>
        <w:t>生效。</w:t>
      </w:r>
    </w:p>
    <w:p>
      <w:pPr>
        <w:spacing w:before="18" w:line="260" w:lineRule="atLeast"/>
        <w:rPr>
          <w:rFonts w:ascii="宋体" w:hAnsi="宋体" w:eastAsia="宋体" w:cs="宋体"/>
          <w:sz w:val="19"/>
          <w:szCs w:val="19"/>
          <w:lang w:eastAsia="zh-CN"/>
        </w:rPr>
      </w:pPr>
    </w:p>
    <w:p>
      <w:pPr>
        <w:pStyle w:val="25"/>
        <w:rPr>
          <w:rFonts w:cs="宋体"/>
          <w:bCs/>
          <w:lang w:eastAsia="zh-CN"/>
        </w:rPr>
      </w:pPr>
      <w:r>
        <w:rPr>
          <w:rFonts w:hint="eastAsia" w:cs="宋体"/>
          <w:bCs/>
          <w:lang w:eastAsia="zh-CN"/>
        </w:rPr>
        <w:t>1.6文件的提供和照管</w:t>
      </w:r>
    </w:p>
    <w:p>
      <w:pPr>
        <w:spacing w:before="182" w:line="313" w:lineRule="auto"/>
        <w:ind w:left="520" w:right="111" w:firstLine="2"/>
        <w:rPr>
          <w:rFonts w:ascii="Microsoft JhengHei" w:hAnsi="Microsoft JhengHei" w:eastAsia="Microsoft JhengHei" w:cs="Microsoft JhengHei"/>
          <w:b/>
          <w:bCs/>
          <w:sz w:val="21"/>
          <w:szCs w:val="21"/>
          <w:lang w:eastAsia="zh-CN"/>
        </w:rPr>
      </w:pPr>
      <w:r>
        <w:rPr>
          <w:rFonts w:ascii="Times New Roman" w:hAnsi="Times New Roman" w:eastAsia="Times New Roman" w:cs="Times New Roman"/>
          <w:b/>
          <w:bCs/>
          <w:sz w:val="21"/>
          <w:szCs w:val="21"/>
          <w:lang w:eastAsia="zh-CN"/>
        </w:rPr>
        <w:t>1.6.1</w:t>
      </w:r>
      <w:r>
        <w:rPr>
          <w:rFonts w:ascii="Microsoft JhengHei" w:hAnsi="Microsoft JhengHei" w:eastAsia="Microsoft JhengHei" w:cs="Microsoft JhengHei"/>
          <w:b/>
          <w:bCs/>
          <w:sz w:val="21"/>
          <w:szCs w:val="21"/>
          <w:lang w:eastAsia="zh-CN"/>
        </w:rPr>
        <w:t xml:space="preserve">监理文件的提供 </w:t>
      </w:r>
    </w:p>
    <w:p>
      <w:pPr>
        <w:spacing w:before="182" w:line="312" w:lineRule="auto"/>
        <w:ind w:firstLine="416" w:firstLineChars="200"/>
        <w:rPr>
          <w:lang w:eastAsia="zh-CN"/>
        </w:rPr>
      </w:pPr>
      <w:r>
        <w:rPr>
          <w:rFonts w:ascii="宋体" w:hAnsi="宋体" w:eastAsia="宋体" w:cs="宋体"/>
          <w:spacing w:val="-1"/>
          <w:sz w:val="21"/>
          <w:szCs w:val="21"/>
          <w:lang w:eastAsia="zh-CN"/>
        </w:rPr>
        <w:t>除专用合同条款另有约定外，监理人应在合理的期限内按照合同约定的数量向委托人提供</w:t>
      </w:r>
      <w:r>
        <w:rPr>
          <w:spacing w:val="-1"/>
          <w:lang w:eastAsia="zh-CN"/>
        </w:rPr>
        <w:t>监理文件。合同约定监理文件应经委托人批复的，委托人应当在合同约定的期限内批复或提出修改意见。</w:t>
      </w:r>
    </w:p>
    <w:p>
      <w:pPr>
        <w:pStyle w:val="26"/>
        <w:spacing w:line="330" w:lineRule="exact"/>
        <w:ind w:left="520" w:firstLine="2"/>
        <w:rPr>
          <w:rFonts w:ascii="Microsoft JhengHei" w:hAnsi="Microsoft JhengHei" w:eastAsia="Microsoft JhengHei" w:cs="Microsoft JhengHei"/>
          <w:b w:val="0"/>
          <w:bCs w:val="0"/>
          <w:lang w:eastAsia="zh-CN"/>
        </w:rPr>
      </w:pPr>
      <w:r>
        <w:rPr>
          <w:lang w:eastAsia="zh-CN"/>
        </w:rPr>
        <w:t>1.6.2</w:t>
      </w:r>
      <w:r>
        <w:rPr>
          <w:rFonts w:ascii="Microsoft JhengHei" w:hAnsi="Microsoft JhengHei" w:eastAsia="Microsoft JhengHei" w:cs="Microsoft JhengHei"/>
          <w:lang w:eastAsia="zh-CN"/>
        </w:rPr>
        <w:t>委托人提供的文件</w:t>
      </w:r>
    </w:p>
    <w:p>
      <w:pPr>
        <w:pStyle w:val="4"/>
        <w:spacing w:before="109" w:line="357" w:lineRule="auto"/>
        <w:ind w:left="100" w:right="113" w:firstLine="419"/>
        <w:jc w:val="both"/>
        <w:rPr>
          <w:lang w:eastAsia="zh-CN"/>
        </w:rPr>
      </w:pPr>
      <w:r>
        <w:rPr>
          <w:spacing w:val="-1"/>
          <w:lang w:eastAsia="zh-CN"/>
        </w:rPr>
        <w:t>按专用合同条款约定由委托人提供的文件，包括规范标准、承包合同、勘察文件、设计文件等，委托人应按约定的数量和期限交给监理人。由于委托人未按时提供文件造成监理服务期</w:t>
      </w:r>
      <w:r>
        <w:rPr>
          <w:spacing w:val="-2"/>
          <w:lang w:eastAsia="zh-CN"/>
        </w:rPr>
        <w:t>限延误的，按第</w:t>
      </w:r>
      <w:r>
        <w:rPr>
          <w:rFonts w:ascii="Times New Roman" w:hAnsi="Times New Roman" w:eastAsia="Times New Roman" w:cs="Times New Roman"/>
          <w:lang w:eastAsia="zh-CN"/>
        </w:rPr>
        <w:t>6.2</w:t>
      </w:r>
      <w:r>
        <w:rPr>
          <w:spacing w:val="-1"/>
          <w:lang w:eastAsia="zh-CN"/>
        </w:rPr>
        <w:t>款约定执行。</w:t>
      </w:r>
    </w:p>
    <w:p>
      <w:pPr>
        <w:pStyle w:val="26"/>
        <w:spacing w:line="302" w:lineRule="exact"/>
        <w:ind w:left="522"/>
        <w:rPr>
          <w:rFonts w:ascii="Microsoft JhengHei" w:hAnsi="Microsoft JhengHei" w:eastAsia="Microsoft JhengHei" w:cs="Microsoft JhengHei"/>
          <w:b w:val="0"/>
          <w:bCs w:val="0"/>
          <w:lang w:eastAsia="zh-CN"/>
        </w:rPr>
      </w:pPr>
      <w:r>
        <w:rPr>
          <w:lang w:eastAsia="zh-CN"/>
        </w:rPr>
        <w:t>1.6.3</w:t>
      </w:r>
      <w:r>
        <w:rPr>
          <w:rFonts w:ascii="Microsoft JhengHei" w:hAnsi="Microsoft JhengHei" w:eastAsia="Microsoft JhengHei" w:cs="Microsoft JhengHei"/>
          <w:lang w:eastAsia="zh-CN"/>
        </w:rPr>
        <w:t>文件错误的通知</w:t>
      </w:r>
    </w:p>
    <w:p>
      <w:pPr>
        <w:pStyle w:val="4"/>
        <w:spacing w:before="6" w:line="356" w:lineRule="auto"/>
        <w:ind w:left="100" w:right="111" w:firstLine="419"/>
        <w:rPr>
          <w:lang w:eastAsia="zh-CN"/>
        </w:rPr>
      </w:pPr>
      <w:r>
        <w:rPr>
          <w:spacing w:val="-1"/>
          <w:lang w:eastAsia="zh-CN"/>
        </w:rPr>
        <w:t>任何一方当事人发现文件中存在的明显错误或疏忽，均应及时通知对方当事人，并应立即</w:t>
      </w:r>
      <w:r>
        <w:rPr>
          <w:spacing w:val="-2"/>
          <w:lang w:eastAsia="zh-CN"/>
        </w:rPr>
        <w:t>采取适当的措施防止损失扩大。</w:t>
      </w:r>
    </w:p>
    <w:p>
      <w:pPr>
        <w:pStyle w:val="26"/>
        <w:spacing w:line="330" w:lineRule="exact"/>
        <w:ind w:left="520" w:firstLine="2"/>
        <w:rPr>
          <w:rFonts w:ascii="Microsoft JhengHei" w:hAnsi="Microsoft JhengHei" w:eastAsia="Microsoft JhengHei" w:cs="Microsoft JhengHei"/>
          <w:b w:val="0"/>
          <w:bCs w:val="0"/>
          <w:lang w:eastAsia="zh-CN"/>
        </w:rPr>
      </w:pPr>
      <w:r>
        <w:rPr>
          <w:lang w:eastAsia="zh-CN"/>
        </w:rPr>
        <w:t>1.6.4</w:t>
      </w:r>
      <w:r>
        <w:rPr>
          <w:rFonts w:ascii="Microsoft JhengHei" w:hAnsi="Microsoft JhengHei" w:eastAsia="Microsoft JhengHei" w:cs="Microsoft JhengHei"/>
          <w:lang w:eastAsia="zh-CN"/>
        </w:rPr>
        <w:t>文件的照管</w:t>
      </w:r>
    </w:p>
    <w:p>
      <w:pPr>
        <w:pStyle w:val="4"/>
        <w:spacing w:before="111" w:line="356" w:lineRule="auto"/>
        <w:ind w:left="100" w:right="111" w:firstLine="419"/>
        <w:rPr>
          <w:lang w:eastAsia="zh-CN"/>
        </w:rPr>
      </w:pPr>
      <w:r>
        <w:rPr>
          <w:spacing w:val="-1"/>
          <w:lang w:eastAsia="zh-CN"/>
        </w:rPr>
        <w:t>监理人应在现场保留一份合同文件、监理文件、委托人要求中的所列文件、以及其他根据</w:t>
      </w:r>
      <w:r>
        <w:rPr>
          <w:spacing w:val="-2"/>
          <w:lang w:eastAsia="zh-CN"/>
        </w:rPr>
        <w:t>合同收发的往来信函，以备委托人和行政管理部门查阅使用。</w:t>
      </w:r>
    </w:p>
    <w:p>
      <w:pPr>
        <w:spacing w:before="18" w:line="260" w:lineRule="atLeast"/>
        <w:rPr>
          <w:rFonts w:ascii="宋体" w:hAnsi="宋体" w:eastAsia="宋体" w:cs="宋体"/>
          <w:sz w:val="19"/>
          <w:szCs w:val="19"/>
          <w:lang w:eastAsia="zh-CN"/>
        </w:rPr>
      </w:pPr>
    </w:p>
    <w:p>
      <w:pPr>
        <w:pStyle w:val="25"/>
        <w:rPr>
          <w:rFonts w:cs="宋体"/>
          <w:bCs/>
          <w:lang w:eastAsia="zh-CN"/>
        </w:rPr>
      </w:pPr>
      <w:r>
        <w:rPr>
          <w:rFonts w:hint="eastAsia" w:cs="宋体"/>
          <w:bCs/>
          <w:lang w:eastAsia="zh-CN"/>
        </w:rPr>
        <w:t>1.7联络</w:t>
      </w:r>
    </w:p>
    <w:p>
      <w:pPr>
        <w:pStyle w:val="4"/>
        <w:spacing w:before="249" w:line="336" w:lineRule="auto"/>
        <w:ind w:left="100" w:right="111" w:firstLine="419"/>
        <w:rPr>
          <w:lang w:eastAsia="zh-CN"/>
        </w:rPr>
      </w:pPr>
      <w:r>
        <w:rPr>
          <w:rFonts w:ascii="Times New Roman" w:hAnsi="Times New Roman" w:eastAsia="Times New Roman" w:cs="Times New Roman"/>
          <w:lang w:eastAsia="zh-CN"/>
        </w:rPr>
        <w:t>1.7.1</w:t>
      </w:r>
      <w:r>
        <w:rPr>
          <w:spacing w:val="-4"/>
          <w:lang w:eastAsia="zh-CN"/>
        </w:rPr>
        <w:t>与合同有关的通知、批准、证明、证书、指示、要求、请求、同意、意见、确定和决</w:t>
      </w:r>
      <w:r>
        <w:rPr>
          <w:spacing w:val="-2"/>
          <w:lang w:eastAsia="zh-CN"/>
        </w:rPr>
        <w:t>定等，均应采用书面形式。</w:t>
      </w:r>
    </w:p>
    <w:p>
      <w:pPr>
        <w:pStyle w:val="4"/>
        <w:spacing w:before="48" w:line="338" w:lineRule="auto"/>
        <w:ind w:left="100" w:right="111" w:firstLine="419"/>
        <w:rPr>
          <w:lang w:eastAsia="zh-CN"/>
        </w:rPr>
      </w:pPr>
      <w:r>
        <w:rPr>
          <w:rFonts w:ascii="Times New Roman" w:hAnsi="Times New Roman" w:eastAsia="Times New Roman" w:cs="Times New Roman"/>
          <w:lang w:eastAsia="zh-CN"/>
        </w:rPr>
        <w:t>1.7.2</w:t>
      </w:r>
      <w:r>
        <w:rPr>
          <w:spacing w:val="-4"/>
          <w:lang w:eastAsia="zh-CN"/>
        </w:rPr>
        <w:t>上述通知、批准、证明、证书、指示、要求、请求、同意、意见、确定和决定等来往</w:t>
      </w:r>
      <w:r>
        <w:rPr>
          <w:spacing w:val="-2"/>
          <w:lang w:eastAsia="zh-CN"/>
        </w:rPr>
        <w:t>函件，均应在合同约定的期限内送达指定的地点和指定的接收人，并办理签收手续。</w:t>
      </w:r>
    </w:p>
    <w:p>
      <w:pPr>
        <w:spacing w:before="14" w:line="280" w:lineRule="atLeast"/>
        <w:rPr>
          <w:rFonts w:ascii="宋体" w:hAnsi="宋体" w:eastAsia="宋体" w:cs="宋体"/>
          <w:sz w:val="21"/>
          <w:szCs w:val="21"/>
          <w:lang w:eastAsia="zh-CN"/>
        </w:rPr>
      </w:pPr>
    </w:p>
    <w:p>
      <w:pPr>
        <w:pStyle w:val="25"/>
        <w:rPr>
          <w:rFonts w:cs="宋体"/>
          <w:bCs/>
          <w:lang w:eastAsia="zh-CN"/>
        </w:rPr>
      </w:pPr>
      <w:r>
        <w:rPr>
          <w:rFonts w:hint="eastAsia" w:cs="宋体"/>
          <w:bCs/>
          <w:lang w:eastAsia="zh-CN"/>
        </w:rPr>
        <w:t>1.8转让</w:t>
      </w:r>
    </w:p>
    <w:p>
      <w:pPr>
        <w:pStyle w:val="4"/>
        <w:spacing w:before="248" w:line="356" w:lineRule="auto"/>
        <w:ind w:left="100" w:right="111" w:firstLine="419"/>
        <w:rPr>
          <w:lang w:eastAsia="zh-CN"/>
        </w:rPr>
      </w:pPr>
      <w:r>
        <w:rPr>
          <w:spacing w:val="-1"/>
          <w:lang w:eastAsia="zh-CN"/>
        </w:rPr>
        <w:t>除专用合同条款另有约定外，未经对方当事人同意，一方当事人不得将合同权利全部或部</w:t>
      </w:r>
      <w:r>
        <w:rPr>
          <w:spacing w:val="-2"/>
          <w:lang w:eastAsia="zh-CN"/>
        </w:rPr>
        <w:t>分转让给第三人，也不得全部或部分转移合同义务。</w:t>
      </w:r>
    </w:p>
    <w:p>
      <w:pPr>
        <w:spacing w:before="19" w:line="260" w:lineRule="atLeast"/>
        <w:rPr>
          <w:rFonts w:ascii="宋体" w:hAnsi="宋体" w:eastAsia="宋体" w:cs="宋体"/>
          <w:sz w:val="19"/>
          <w:szCs w:val="19"/>
          <w:lang w:eastAsia="zh-CN"/>
        </w:rPr>
      </w:pPr>
    </w:p>
    <w:p>
      <w:pPr>
        <w:pStyle w:val="25"/>
        <w:rPr>
          <w:rFonts w:cs="宋体"/>
          <w:bCs/>
          <w:lang w:eastAsia="zh-CN"/>
        </w:rPr>
      </w:pPr>
      <w:r>
        <w:rPr>
          <w:rFonts w:hint="eastAsia" w:cs="宋体"/>
          <w:bCs/>
          <w:lang w:eastAsia="zh-CN"/>
        </w:rPr>
        <w:t>1.9严禁贿赂</w:t>
      </w:r>
    </w:p>
    <w:p>
      <w:pPr>
        <w:pStyle w:val="4"/>
        <w:spacing w:before="248" w:line="356" w:lineRule="auto"/>
        <w:ind w:left="100" w:right="111" w:firstLine="419"/>
        <w:rPr>
          <w:lang w:eastAsia="zh-CN"/>
        </w:rPr>
      </w:pPr>
      <w:r>
        <w:rPr>
          <w:spacing w:val="-1"/>
          <w:lang w:eastAsia="zh-CN"/>
        </w:rPr>
        <w:t>合同双方当事人不得以贿赂或变相贿赂的方式，谋取不当利益或损害对方权益。因贿赂造</w:t>
      </w:r>
      <w:r>
        <w:rPr>
          <w:spacing w:val="-2"/>
          <w:lang w:eastAsia="zh-CN"/>
        </w:rPr>
        <w:t>成对方当事人损失的，行为人应当赔偿损失，并承担相应的法律责任。</w:t>
      </w:r>
    </w:p>
    <w:p>
      <w:pPr>
        <w:spacing w:before="1" w:line="280" w:lineRule="atLeast"/>
        <w:rPr>
          <w:rFonts w:ascii="宋体" w:hAnsi="宋体" w:eastAsia="宋体" w:cs="宋体"/>
          <w:sz w:val="21"/>
          <w:szCs w:val="21"/>
          <w:lang w:eastAsia="zh-CN"/>
        </w:rPr>
      </w:pPr>
    </w:p>
    <w:p>
      <w:pPr>
        <w:pStyle w:val="25"/>
        <w:rPr>
          <w:rFonts w:cs="宋体"/>
          <w:bCs/>
          <w:lang w:eastAsia="zh-CN"/>
        </w:rPr>
      </w:pPr>
      <w:r>
        <w:rPr>
          <w:rFonts w:hint="eastAsia" w:cs="宋体"/>
          <w:bCs/>
          <w:lang w:eastAsia="zh-CN"/>
        </w:rPr>
        <w:t>1.10知识产权</w:t>
      </w:r>
    </w:p>
    <w:p>
      <w:pPr>
        <w:pStyle w:val="4"/>
        <w:spacing w:before="248" w:line="337" w:lineRule="auto"/>
        <w:ind w:left="100" w:right="111" w:firstLine="419"/>
        <w:rPr>
          <w:lang w:eastAsia="zh-CN"/>
        </w:rPr>
      </w:pPr>
      <w:r>
        <w:rPr>
          <w:rFonts w:ascii="Times New Roman" w:hAnsi="Times New Roman" w:eastAsia="Times New Roman" w:cs="Times New Roman"/>
          <w:lang w:eastAsia="zh-CN"/>
        </w:rPr>
        <w:t>1.10.1</w:t>
      </w:r>
      <w:r>
        <w:rPr>
          <w:spacing w:val="-1"/>
          <w:lang w:eastAsia="zh-CN"/>
        </w:rPr>
        <w:t>除专用合同条款另有约定外，监理人完成的监理工作成果，除署名权以外的著作权</w:t>
      </w:r>
      <w:r>
        <w:rPr>
          <w:spacing w:val="-2"/>
          <w:lang w:eastAsia="zh-CN"/>
        </w:rPr>
        <w:t>和其他知识产权均归委托人享有。</w:t>
      </w:r>
    </w:p>
    <w:p>
      <w:pPr>
        <w:pStyle w:val="4"/>
        <w:spacing w:before="48" w:line="347" w:lineRule="auto"/>
        <w:ind w:left="100" w:right="113" w:firstLine="419"/>
        <w:jc w:val="both"/>
        <w:rPr>
          <w:lang w:eastAsia="zh-CN"/>
        </w:rPr>
      </w:pPr>
      <w:r>
        <w:rPr>
          <w:rFonts w:ascii="Times New Roman" w:hAnsi="Times New Roman" w:eastAsia="Times New Roman" w:cs="Times New Roman"/>
          <w:lang w:eastAsia="zh-CN"/>
        </w:rPr>
        <w:t>1.10.2</w:t>
      </w:r>
      <w:r>
        <w:rPr>
          <w:spacing w:val="-1"/>
          <w:lang w:eastAsia="zh-CN"/>
        </w:rPr>
        <w:t>监理人从事监理活动时不得侵犯他人的知识产权。因侵犯专利权或其他知识产权所</w:t>
      </w:r>
      <w:r>
        <w:rPr>
          <w:spacing w:val="-2"/>
          <w:w w:val="95"/>
          <w:lang w:eastAsia="zh-CN"/>
        </w:rPr>
        <w:t>引起的责任，由监理人自行承担。因委托人提供的监理资料导致侵权的，由委托人承担责任。</w:t>
      </w:r>
      <w:r>
        <w:rPr>
          <w:rFonts w:ascii="Times New Roman" w:hAnsi="Times New Roman" w:eastAsia="Times New Roman" w:cs="Times New Roman"/>
          <w:lang w:eastAsia="zh-CN"/>
        </w:rPr>
        <w:t>1.10.3</w:t>
      </w:r>
      <w:r>
        <w:rPr>
          <w:spacing w:val="-1"/>
          <w:lang w:eastAsia="zh-CN"/>
        </w:rPr>
        <w:t>监理人在投标文件中采用专利技术、专有技术的，相应的使用费视为已包含在投标报价之中。</w:t>
      </w:r>
    </w:p>
    <w:p>
      <w:pPr>
        <w:spacing w:line="200" w:lineRule="atLeast"/>
        <w:rPr>
          <w:rFonts w:ascii="宋体" w:hAnsi="宋体" w:eastAsia="宋体" w:cs="宋体"/>
          <w:sz w:val="15"/>
          <w:szCs w:val="15"/>
          <w:lang w:eastAsia="zh-CN"/>
        </w:rPr>
      </w:pPr>
    </w:p>
    <w:p>
      <w:pPr>
        <w:pStyle w:val="25"/>
        <w:rPr>
          <w:rFonts w:cs="宋体"/>
          <w:bCs/>
          <w:lang w:eastAsia="zh-CN"/>
        </w:rPr>
      </w:pPr>
      <w:r>
        <w:rPr>
          <w:rFonts w:hint="eastAsia" w:cs="宋体"/>
          <w:bCs/>
          <w:lang w:eastAsia="zh-CN"/>
        </w:rPr>
        <w:t>1.11文件及信息的保密</w:t>
      </w:r>
    </w:p>
    <w:p>
      <w:pPr>
        <w:pStyle w:val="4"/>
        <w:spacing w:before="249" w:line="356" w:lineRule="auto"/>
        <w:ind w:left="100" w:right="111" w:firstLine="419"/>
        <w:rPr>
          <w:spacing w:val="-2"/>
          <w:lang w:eastAsia="zh-CN"/>
        </w:rPr>
      </w:pPr>
      <w:r>
        <w:rPr>
          <w:spacing w:val="-1"/>
          <w:lang w:eastAsia="zh-CN"/>
        </w:rPr>
        <w:t>未经对方同意，任何一方当事人不得将有关文件、技术秘密、需要保密的资料和信息泄露</w:t>
      </w:r>
      <w:r>
        <w:rPr>
          <w:spacing w:val="-2"/>
          <w:lang w:eastAsia="zh-CN"/>
        </w:rPr>
        <w:t>给他人或公开发表与引用。</w:t>
      </w:r>
    </w:p>
    <w:p>
      <w:pPr>
        <w:pStyle w:val="4"/>
        <w:spacing w:before="249" w:line="356" w:lineRule="auto"/>
        <w:ind w:left="100" w:right="111" w:firstLine="419"/>
        <w:rPr>
          <w:spacing w:val="-2"/>
          <w:lang w:eastAsia="zh-CN"/>
        </w:rPr>
      </w:pPr>
    </w:p>
    <w:p>
      <w:pPr>
        <w:pStyle w:val="25"/>
        <w:rPr>
          <w:rFonts w:cs="宋体"/>
          <w:bCs/>
          <w:lang w:eastAsia="zh-CN"/>
        </w:rPr>
      </w:pPr>
      <w:r>
        <w:rPr>
          <w:rFonts w:hint="eastAsia" w:cs="宋体"/>
          <w:bCs/>
          <w:lang w:eastAsia="zh-CN"/>
        </w:rPr>
        <w:t>1.12委托人要求</w:t>
      </w:r>
    </w:p>
    <w:p>
      <w:pPr>
        <w:pStyle w:val="4"/>
        <w:spacing w:before="48" w:line="347" w:lineRule="auto"/>
        <w:ind w:left="100" w:right="113" w:firstLine="419"/>
        <w:jc w:val="both"/>
        <w:rPr>
          <w:lang w:eastAsia="zh-CN"/>
        </w:rPr>
      </w:pPr>
      <w:r>
        <w:rPr>
          <w:spacing w:val="-1"/>
          <w:lang w:eastAsia="zh-CN"/>
        </w:rPr>
        <w:t>1.12.1监理人应认真阅读、复核委托人要求，发现错误的，应及时书面通知委托人。无论是否存在错误，委托人均有权修改委托人要求，并在修改后3日内通知监理人。除专用合同条款另有约定外，由此导致监理人费用增加和(或)周期延误的，委托人应当相应地增加费用和(或</w:t>
      </w:r>
      <w:r>
        <w:rPr>
          <w:rFonts w:ascii="Times New Roman" w:hAnsi="Times New Roman" w:eastAsia="Times New Roman" w:cs="Times New Roman"/>
          <w:spacing w:val="-3"/>
          <w:lang w:eastAsia="zh-CN"/>
        </w:rPr>
        <w:t>)</w:t>
      </w:r>
      <w:r>
        <w:rPr>
          <w:spacing w:val="-1"/>
          <w:lang w:eastAsia="zh-CN"/>
        </w:rPr>
        <w:t>延长周期。</w:t>
      </w:r>
    </w:p>
    <w:p>
      <w:pPr>
        <w:pStyle w:val="4"/>
        <w:spacing w:before="48" w:line="347" w:lineRule="auto"/>
        <w:ind w:left="100" w:right="113" w:firstLine="419"/>
        <w:jc w:val="both"/>
        <w:rPr>
          <w:lang w:eastAsia="zh-CN"/>
        </w:rPr>
      </w:pPr>
      <w:r>
        <w:rPr>
          <w:rFonts w:ascii="Times New Roman" w:hAnsi="Times New Roman" w:eastAsia="Times New Roman" w:cs="Times New Roman"/>
          <w:lang w:eastAsia="zh-CN"/>
        </w:rPr>
        <w:t>1.12.2</w:t>
      </w:r>
      <w:r>
        <w:rPr>
          <w:spacing w:val="-1"/>
          <w:lang w:eastAsia="zh-CN"/>
        </w:rPr>
        <w:t>如果委托人要求违反法律规定，监理人应在发现后及时书面通知委托人，要求其改正。委托人收到通知书后不予改正或不予答复的，监理人有权拒绝履行合同义务，直至解除合</w:t>
      </w:r>
      <w:r>
        <w:rPr>
          <w:spacing w:val="-2"/>
          <w:lang w:eastAsia="zh-CN"/>
        </w:rPr>
        <w:t>同；由此引起的监理人的全部损失由委托人承担。</w:t>
      </w:r>
    </w:p>
    <w:p>
      <w:pPr>
        <w:pStyle w:val="4"/>
        <w:spacing w:before="39" w:line="336" w:lineRule="auto"/>
        <w:ind w:left="100" w:right="116" w:firstLine="434"/>
        <w:jc w:val="both"/>
        <w:rPr>
          <w:lang w:eastAsia="zh-CN"/>
        </w:rPr>
      </w:pPr>
      <w:r>
        <w:rPr>
          <w:rFonts w:ascii="Times New Roman" w:hAnsi="Times New Roman" w:eastAsia="Times New Roman" w:cs="Times New Roman"/>
          <w:lang w:eastAsia="zh-CN"/>
        </w:rPr>
        <w:t>1.12.3</w:t>
      </w:r>
      <w:r>
        <w:rPr>
          <w:spacing w:val="-2"/>
          <w:lang w:eastAsia="zh-CN"/>
        </w:rPr>
        <w:t>委托人要求采用国外规范和标准进行监理时，应由委托人负责提供该规范和标准的外国文本和中文译本，提供的时间、份数和其他要求在专用合同条款中约定。</w:t>
      </w:r>
    </w:p>
    <w:p>
      <w:pPr>
        <w:spacing w:line="190" w:lineRule="atLeast"/>
        <w:rPr>
          <w:rFonts w:ascii="宋体" w:hAnsi="宋体" w:eastAsia="宋体" w:cs="宋体"/>
          <w:sz w:val="14"/>
          <w:szCs w:val="14"/>
          <w:lang w:eastAsia="zh-CN"/>
        </w:rPr>
      </w:pPr>
    </w:p>
    <w:p>
      <w:pPr>
        <w:pStyle w:val="23"/>
        <w:outlineLvl w:val="2"/>
        <w:rPr>
          <w:lang w:eastAsia="zh-CN"/>
        </w:rPr>
      </w:pPr>
      <w:bookmarkStart w:id="337" w:name="_Toc25812"/>
      <w:bookmarkStart w:id="338" w:name="_Toc13972"/>
      <w:bookmarkStart w:id="339" w:name="_Toc1379"/>
      <w:r>
        <w:rPr>
          <w:rFonts w:hint="eastAsia"/>
          <w:lang w:eastAsia="zh-CN"/>
        </w:rPr>
        <w:t>2.委托人义务</w:t>
      </w:r>
      <w:bookmarkEnd w:id="337"/>
      <w:bookmarkEnd w:id="338"/>
      <w:bookmarkEnd w:id="339"/>
    </w:p>
    <w:p>
      <w:pPr>
        <w:spacing w:before="3" w:line="180" w:lineRule="atLeast"/>
        <w:rPr>
          <w:rFonts w:ascii="Microsoft JhengHei" w:hAnsi="Microsoft JhengHei" w:eastAsia="Microsoft JhengHei" w:cs="Microsoft JhengHei"/>
          <w:sz w:val="10"/>
          <w:szCs w:val="10"/>
          <w:lang w:eastAsia="zh-CN"/>
        </w:rPr>
      </w:pPr>
    </w:p>
    <w:p>
      <w:pPr>
        <w:spacing w:line="340" w:lineRule="atLeast"/>
        <w:rPr>
          <w:rFonts w:ascii="Microsoft JhengHei" w:hAnsi="Microsoft JhengHei" w:eastAsia="Microsoft JhengHei" w:cs="Microsoft JhengHei"/>
          <w:sz w:val="19"/>
          <w:szCs w:val="19"/>
          <w:lang w:eastAsia="zh-CN"/>
        </w:rPr>
      </w:pPr>
    </w:p>
    <w:p>
      <w:pPr>
        <w:pStyle w:val="25"/>
        <w:rPr>
          <w:rFonts w:cs="宋体"/>
          <w:bCs/>
          <w:lang w:eastAsia="zh-CN"/>
        </w:rPr>
      </w:pPr>
      <w:r>
        <w:rPr>
          <w:rFonts w:hint="eastAsia" w:cs="宋体"/>
          <w:bCs/>
          <w:lang w:eastAsia="zh-CN"/>
        </w:rPr>
        <w:t>2.1遵守法律</w:t>
      </w:r>
    </w:p>
    <w:p>
      <w:pPr>
        <w:pStyle w:val="4"/>
        <w:spacing w:before="249" w:line="356" w:lineRule="auto"/>
        <w:ind w:left="100" w:right="114" w:firstLine="419"/>
        <w:jc w:val="both"/>
        <w:rPr>
          <w:lang w:eastAsia="zh-CN"/>
        </w:rPr>
      </w:pPr>
      <w:r>
        <w:rPr>
          <w:spacing w:val="-1"/>
          <w:lang w:eastAsia="zh-CN"/>
        </w:rPr>
        <w:t>委托人在履行合同过程中应遵守法律，并保证监理人免于承担因委托人违反法律而引起的任何责任。</w:t>
      </w:r>
    </w:p>
    <w:p>
      <w:pPr>
        <w:spacing w:before="18" w:line="260" w:lineRule="atLeast"/>
        <w:rPr>
          <w:rFonts w:ascii="宋体" w:hAnsi="宋体" w:eastAsia="宋体" w:cs="宋体"/>
          <w:sz w:val="19"/>
          <w:szCs w:val="19"/>
          <w:lang w:eastAsia="zh-CN"/>
        </w:rPr>
      </w:pPr>
    </w:p>
    <w:p>
      <w:pPr>
        <w:pStyle w:val="25"/>
        <w:rPr>
          <w:rFonts w:cs="宋体"/>
          <w:bCs/>
          <w:lang w:eastAsia="zh-CN"/>
        </w:rPr>
      </w:pPr>
      <w:r>
        <w:rPr>
          <w:rFonts w:hint="eastAsia" w:cs="宋体"/>
          <w:bCs/>
          <w:lang w:eastAsia="zh-CN"/>
        </w:rPr>
        <w:t>2.2发出开始监理通知</w:t>
      </w:r>
    </w:p>
    <w:p>
      <w:pPr>
        <w:pStyle w:val="4"/>
        <w:spacing w:before="248" w:line="336" w:lineRule="auto"/>
        <w:ind w:left="0" w:firstLine="416" w:firstLineChars="200"/>
        <w:rPr>
          <w:lang w:eastAsia="zh-CN"/>
        </w:rPr>
      </w:pPr>
      <w:r>
        <w:rPr>
          <w:spacing w:val="-1"/>
          <w:lang w:eastAsia="zh-CN"/>
        </w:rPr>
        <w:t>委托人应按第</w:t>
      </w:r>
      <w:r>
        <w:rPr>
          <w:rFonts w:ascii="Times New Roman" w:hAnsi="Times New Roman" w:eastAsia="Times New Roman" w:cs="Times New Roman"/>
          <w:spacing w:val="-1"/>
          <w:lang w:eastAsia="zh-CN"/>
        </w:rPr>
        <w:t>6.1</w:t>
      </w:r>
      <w:r>
        <w:rPr>
          <w:spacing w:val="-2"/>
          <w:lang w:eastAsia="zh-CN"/>
        </w:rPr>
        <w:t>款的约定向监理人发出开始监理通知。</w:t>
      </w:r>
      <w:r>
        <w:rPr>
          <w:spacing w:val="-1"/>
          <w:lang w:eastAsia="zh-CN"/>
        </w:rPr>
        <w:t>除专用合同条款另有约定外，委托人应为监理人的现场人员，在施工期间提供办公房间、</w:t>
      </w:r>
      <w:r>
        <w:rPr>
          <w:spacing w:val="-2"/>
          <w:lang w:eastAsia="zh-CN"/>
        </w:rPr>
        <w:t>办公桌椅、互联网接口、冷暖设施、生活设施、进出现场交通服务和其他便利条件。</w:t>
      </w:r>
    </w:p>
    <w:p>
      <w:pPr>
        <w:spacing w:line="200" w:lineRule="atLeast"/>
        <w:rPr>
          <w:rFonts w:ascii="宋体" w:hAnsi="宋体" w:eastAsia="宋体" w:cs="宋体"/>
          <w:sz w:val="15"/>
          <w:szCs w:val="15"/>
          <w:lang w:eastAsia="zh-CN"/>
        </w:rPr>
      </w:pPr>
    </w:p>
    <w:p>
      <w:pPr>
        <w:pStyle w:val="25"/>
        <w:rPr>
          <w:lang w:eastAsia="zh-CN"/>
        </w:rPr>
      </w:pPr>
      <w:r>
        <w:rPr>
          <w:lang w:eastAsia="zh-CN"/>
        </w:rPr>
        <w:t>2.3办理证件和批件</w:t>
      </w:r>
    </w:p>
    <w:p>
      <w:pPr>
        <w:pStyle w:val="4"/>
        <w:spacing w:before="248" w:line="356" w:lineRule="auto"/>
        <w:ind w:left="100" w:right="114" w:firstLine="419"/>
        <w:jc w:val="both"/>
        <w:rPr>
          <w:lang w:eastAsia="zh-CN"/>
        </w:rPr>
      </w:pPr>
      <w:r>
        <w:rPr>
          <w:spacing w:val="-1"/>
          <w:lang w:eastAsia="zh-CN"/>
        </w:rPr>
        <w:t>法律规定和（或）合同约定由委托人负责办理的工程建设项目必须履行的各类审批、核准</w:t>
      </w:r>
      <w:r>
        <w:rPr>
          <w:spacing w:val="-2"/>
          <w:lang w:eastAsia="zh-CN"/>
        </w:rPr>
        <w:t>或备案手续，委托人应当按时办理，监理人应给予必要的协助。</w:t>
      </w:r>
    </w:p>
    <w:p>
      <w:pPr>
        <w:pStyle w:val="4"/>
        <w:spacing w:before="31" w:line="356" w:lineRule="auto"/>
        <w:ind w:left="100" w:right="114" w:firstLine="419"/>
        <w:jc w:val="both"/>
        <w:rPr>
          <w:lang w:eastAsia="zh-CN"/>
        </w:rPr>
      </w:pPr>
      <w:r>
        <w:rPr>
          <w:spacing w:val="-1"/>
          <w:lang w:eastAsia="zh-CN"/>
        </w:rPr>
        <w:t>法律规定和（或）合同约定由监理人负责办理的监理所需的证件和批件，委托人应给予必要的协助。</w:t>
      </w:r>
    </w:p>
    <w:p>
      <w:pPr>
        <w:spacing w:before="1" w:line="280" w:lineRule="atLeast"/>
        <w:rPr>
          <w:rFonts w:ascii="宋体" w:hAnsi="宋体" w:eastAsia="宋体" w:cs="宋体"/>
          <w:sz w:val="21"/>
          <w:szCs w:val="21"/>
          <w:lang w:eastAsia="zh-CN"/>
        </w:rPr>
      </w:pPr>
    </w:p>
    <w:p>
      <w:pPr>
        <w:pStyle w:val="25"/>
        <w:rPr>
          <w:lang w:eastAsia="zh-CN"/>
        </w:rPr>
      </w:pPr>
      <w:r>
        <w:rPr>
          <w:rFonts w:ascii="Times New Roman" w:hAnsi="Times New Roman" w:eastAsia="Times New Roman" w:cs="Times New Roman"/>
          <w:lang w:eastAsia="zh-CN"/>
        </w:rPr>
        <w:t>2.4</w:t>
      </w:r>
      <w:r>
        <w:rPr>
          <w:spacing w:val="-1"/>
          <w:lang w:eastAsia="zh-CN"/>
        </w:rPr>
        <w:t>支付合同价款</w:t>
      </w:r>
    </w:p>
    <w:p>
      <w:pPr>
        <w:pStyle w:val="4"/>
        <w:spacing w:before="249"/>
        <w:rPr>
          <w:lang w:eastAsia="zh-CN"/>
        </w:rPr>
      </w:pPr>
      <w:r>
        <w:rPr>
          <w:spacing w:val="-2"/>
          <w:lang w:eastAsia="zh-CN"/>
        </w:rPr>
        <w:t>委托人应按合同约定向监理人及时支付合同价款。</w:t>
      </w:r>
    </w:p>
    <w:p>
      <w:pPr>
        <w:pStyle w:val="25"/>
        <w:spacing w:line="382" w:lineRule="exact"/>
        <w:rPr>
          <w:rFonts w:ascii="Times New Roman" w:hAnsi="Times New Roman" w:eastAsia="Times New Roman" w:cs="Times New Roman"/>
          <w:lang w:eastAsia="zh-CN"/>
        </w:rPr>
      </w:pPr>
    </w:p>
    <w:p>
      <w:pPr>
        <w:pStyle w:val="25"/>
        <w:spacing w:line="382" w:lineRule="exact"/>
        <w:rPr>
          <w:lang w:eastAsia="zh-CN"/>
        </w:rPr>
      </w:pPr>
      <w:r>
        <w:rPr>
          <w:rFonts w:ascii="Times New Roman" w:hAnsi="Times New Roman" w:eastAsia="Times New Roman" w:cs="Times New Roman"/>
          <w:lang w:eastAsia="zh-CN"/>
        </w:rPr>
        <w:t>2.5</w:t>
      </w:r>
      <w:r>
        <w:rPr>
          <w:spacing w:val="-1"/>
          <w:lang w:eastAsia="zh-CN"/>
        </w:rPr>
        <w:t>提供监理资料</w:t>
      </w:r>
    </w:p>
    <w:p>
      <w:pPr>
        <w:pStyle w:val="4"/>
        <w:spacing w:before="248"/>
        <w:rPr>
          <w:lang w:eastAsia="zh-CN"/>
        </w:rPr>
      </w:pPr>
      <w:r>
        <w:rPr>
          <w:spacing w:val="-1"/>
          <w:lang w:eastAsia="zh-CN"/>
        </w:rPr>
        <w:t>委托人应按第</w:t>
      </w:r>
      <w:r>
        <w:rPr>
          <w:rFonts w:ascii="Times New Roman" w:hAnsi="Times New Roman" w:eastAsia="Times New Roman" w:cs="Times New Roman"/>
          <w:spacing w:val="-1"/>
          <w:lang w:eastAsia="zh-CN"/>
        </w:rPr>
        <w:t>1.6.2</w:t>
      </w:r>
      <w:r>
        <w:rPr>
          <w:spacing w:val="-2"/>
          <w:lang w:eastAsia="zh-CN"/>
        </w:rPr>
        <w:t>项的约定向监理人提供监理资料。</w:t>
      </w:r>
    </w:p>
    <w:p>
      <w:pPr>
        <w:spacing w:before="4" w:line="140" w:lineRule="atLeast"/>
        <w:rPr>
          <w:rFonts w:ascii="宋体" w:hAnsi="宋体" w:eastAsia="宋体" w:cs="宋体"/>
          <w:sz w:val="10"/>
          <w:szCs w:val="10"/>
          <w:lang w:eastAsia="zh-CN"/>
        </w:rPr>
      </w:pPr>
    </w:p>
    <w:p>
      <w:pPr>
        <w:pStyle w:val="25"/>
        <w:rPr>
          <w:lang w:eastAsia="zh-CN"/>
        </w:rPr>
      </w:pPr>
      <w:r>
        <w:rPr>
          <w:rFonts w:ascii="Times New Roman" w:hAnsi="Times New Roman" w:eastAsia="Times New Roman" w:cs="Times New Roman"/>
          <w:lang w:eastAsia="zh-CN"/>
        </w:rPr>
        <w:t>2.6</w:t>
      </w:r>
      <w:r>
        <w:rPr>
          <w:lang w:eastAsia="zh-CN"/>
        </w:rPr>
        <w:t>其他义务</w:t>
      </w:r>
    </w:p>
    <w:p>
      <w:pPr>
        <w:pStyle w:val="4"/>
        <w:spacing w:before="248"/>
        <w:rPr>
          <w:lang w:eastAsia="zh-CN"/>
        </w:rPr>
      </w:pPr>
      <w:r>
        <w:rPr>
          <w:spacing w:val="-2"/>
          <w:lang w:eastAsia="zh-CN"/>
        </w:rPr>
        <w:t>委托人应履行合同约定的其他义务。</w:t>
      </w:r>
    </w:p>
    <w:p>
      <w:pPr>
        <w:spacing w:before="13" w:line="260" w:lineRule="atLeast"/>
        <w:rPr>
          <w:rFonts w:ascii="宋体" w:hAnsi="宋体" w:eastAsia="宋体" w:cs="宋体"/>
          <w:sz w:val="19"/>
          <w:szCs w:val="19"/>
          <w:lang w:eastAsia="zh-CN"/>
        </w:rPr>
      </w:pPr>
    </w:p>
    <w:p>
      <w:pPr>
        <w:ind w:left="100"/>
        <w:outlineLvl w:val="2"/>
        <w:rPr>
          <w:rFonts w:ascii="黑体" w:hAnsi="黑体" w:eastAsia="黑体" w:cs="黑体"/>
          <w:b/>
          <w:bCs/>
          <w:sz w:val="32"/>
          <w:szCs w:val="32"/>
          <w:lang w:eastAsia="zh-CN"/>
        </w:rPr>
      </w:pPr>
      <w:bookmarkStart w:id="340" w:name="_Toc19741"/>
      <w:bookmarkStart w:id="341" w:name="_Toc24778"/>
      <w:bookmarkStart w:id="342" w:name="_Toc29486"/>
      <w:r>
        <w:rPr>
          <w:rFonts w:hint="eastAsia" w:ascii="黑体" w:hAnsi="黑体" w:eastAsia="黑体" w:cs="黑体"/>
          <w:b/>
          <w:bCs/>
          <w:sz w:val="32"/>
          <w:szCs w:val="32"/>
          <w:lang w:eastAsia="zh-CN"/>
        </w:rPr>
        <w:t>3.</w:t>
      </w:r>
      <w:r>
        <w:rPr>
          <w:rFonts w:hint="eastAsia" w:ascii="黑体" w:hAnsi="黑体" w:eastAsia="黑体" w:cs="黑体"/>
          <w:b/>
          <w:bCs/>
          <w:spacing w:val="1"/>
          <w:sz w:val="32"/>
          <w:szCs w:val="32"/>
          <w:lang w:eastAsia="zh-CN"/>
        </w:rPr>
        <w:t>委托人管理</w:t>
      </w:r>
      <w:bookmarkEnd w:id="340"/>
      <w:bookmarkEnd w:id="341"/>
      <w:bookmarkEnd w:id="342"/>
    </w:p>
    <w:p>
      <w:pPr>
        <w:spacing w:before="6" w:line="180" w:lineRule="atLeast"/>
        <w:rPr>
          <w:rFonts w:ascii="Microsoft JhengHei" w:hAnsi="Microsoft JhengHei" w:eastAsia="Microsoft JhengHei" w:cs="Microsoft JhengHei"/>
          <w:sz w:val="10"/>
          <w:szCs w:val="10"/>
          <w:lang w:eastAsia="zh-CN"/>
        </w:rPr>
      </w:pPr>
    </w:p>
    <w:p>
      <w:pPr>
        <w:spacing w:line="340" w:lineRule="atLeast"/>
        <w:rPr>
          <w:rFonts w:ascii="Microsoft JhengHei" w:hAnsi="Microsoft JhengHei" w:eastAsia="Microsoft JhengHei" w:cs="Microsoft JhengHei"/>
          <w:sz w:val="19"/>
          <w:szCs w:val="19"/>
          <w:lang w:eastAsia="zh-CN"/>
        </w:rPr>
      </w:pPr>
    </w:p>
    <w:p>
      <w:pPr>
        <w:pStyle w:val="25"/>
        <w:rPr>
          <w:lang w:eastAsia="zh-CN"/>
        </w:rPr>
      </w:pPr>
      <w:r>
        <w:rPr>
          <w:rFonts w:ascii="Times New Roman" w:hAnsi="Times New Roman" w:eastAsia="Times New Roman" w:cs="Times New Roman"/>
          <w:lang w:eastAsia="zh-CN"/>
        </w:rPr>
        <w:t>3.1</w:t>
      </w:r>
      <w:r>
        <w:rPr>
          <w:lang w:eastAsia="zh-CN"/>
        </w:rPr>
        <w:t>委托人代表</w:t>
      </w:r>
    </w:p>
    <w:p>
      <w:pPr>
        <w:pStyle w:val="4"/>
        <w:spacing w:before="246" w:line="351" w:lineRule="auto"/>
        <w:ind w:left="0" w:right="113" w:firstLine="420" w:firstLineChars="200"/>
        <w:jc w:val="both"/>
        <w:rPr>
          <w:lang w:eastAsia="zh-CN"/>
        </w:rPr>
      </w:pPr>
      <w:r>
        <w:rPr>
          <w:rFonts w:ascii="Times New Roman" w:hAnsi="Times New Roman" w:eastAsia="Times New Roman" w:cs="Times New Roman"/>
          <w:lang w:eastAsia="zh-CN"/>
        </w:rPr>
        <w:t>3.1.1</w:t>
      </w:r>
      <w:r>
        <w:rPr>
          <w:lang w:eastAsia="zh-CN"/>
        </w:rPr>
        <w:t>除</w:t>
      </w:r>
      <w:r>
        <w:rPr>
          <w:spacing w:val="-3"/>
          <w:lang w:eastAsia="zh-CN"/>
        </w:rPr>
        <w:t>专</w:t>
      </w:r>
      <w:r>
        <w:rPr>
          <w:lang w:eastAsia="zh-CN"/>
        </w:rPr>
        <w:t>用</w:t>
      </w:r>
      <w:r>
        <w:rPr>
          <w:spacing w:val="-3"/>
          <w:lang w:eastAsia="zh-CN"/>
        </w:rPr>
        <w:t>合</w:t>
      </w:r>
      <w:r>
        <w:rPr>
          <w:lang w:eastAsia="zh-CN"/>
        </w:rPr>
        <w:t>同</w:t>
      </w:r>
      <w:r>
        <w:rPr>
          <w:spacing w:val="-3"/>
          <w:lang w:eastAsia="zh-CN"/>
        </w:rPr>
        <w:t>条</w:t>
      </w:r>
      <w:r>
        <w:rPr>
          <w:lang w:eastAsia="zh-CN"/>
        </w:rPr>
        <w:t>款</w:t>
      </w:r>
      <w:r>
        <w:rPr>
          <w:spacing w:val="-3"/>
          <w:lang w:eastAsia="zh-CN"/>
        </w:rPr>
        <w:t>另有</w:t>
      </w:r>
      <w:r>
        <w:rPr>
          <w:lang w:eastAsia="zh-CN"/>
        </w:rPr>
        <w:t>约定</w:t>
      </w:r>
      <w:r>
        <w:rPr>
          <w:spacing w:val="-3"/>
          <w:lang w:eastAsia="zh-CN"/>
        </w:rPr>
        <w:t>外</w:t>
      </w:r>
      <w:r>
        <w:rPr>
          <w:spacing w:val="-65"/>
          <w:lang w:eastAsia="zh-CN"/>
        </w:rPr>
        <w:t>，</w:t>
      </w:r>
      <w:r>
        <w:rPr>
          <w:spacing w:val="-3"/>
          <w:lang w:eastAsia="zh-CN"/>
        </w:rPr>
        <w:t>委</w:t>
      </w:r>
      <w:r>
        <w:rPr>
          <w:lang w:eastAsia="zh-CN"/>
        </w:rPr>
        <w:t>托</w:t>
      </w:r>
      <w:r>
        <w:rPr>
          <w:spacing w:val="-3"/>
          <w:lang w:eastAsia="zh-CN"/>
        </w:rPr>
        <w:t>人</w:t>
      </w:r>
      <w:r>
        <w:rPr>
          <w:lang w:eastAsia="zh-CN"/>
        </w:rPr>
        <w:t>应在</w:t>
      </w:r>
      <w:r>
        <w:rPr>
          <w:spacing w:val="-3"/>
          <w:lang w:eastAsia="zh-CN"/>
        </w:rPr>
        <w:t>合同</w:t>
      </w:r>
      <w:r>
        <w:rPr>
          <w:lang w:eastAsia="zh-CN"/>
        </w:rPr>
        <w:t>签</w:t>
      </w:r>
      <w:r>
        <w:rPr>
          <w:spacing w:val="-3"/>
          <w:lang w:eastAsia="zh-CN"/>
        </w:rPr>
        <w:t>订</w:t>
      </w:r>
      <w:r>
        <w:rPr>
          <w:lang w:eastAsia="zh-CN"/>
        </w:rPr>
        <w:t>后</w:t>
      </w:r>
      <w:r>
        <w:rPr>
          <w:rFonts w:ascii="Times New Roman" w:hAnsi="Times New Roman" w:eastAsia="Times New Roman" w:cs="Times New Roman"/>
          <w:lang w:eastAsia="zh-CN"/>
        </w:rPr>
        <w:t>14</w:t>
      </w:r>
      <w:r>
        <w:rPr>
          <w:lang w:eastAsia="zh-CN"/>
        </w:rPr>
        <w:t>天内</w:t>
      </w:r>
      <w:r>
        <w:rPr>
          <w:spacing w:val="-68"/>
          <w:lang w:eastAsia="zh-CN"/>
        </w:rPr>
        <w:t>，</w:t>
      </w:r>
      <w:r>
        <w:rPr>
          <w:spacing w:val="-1"/>
          <w:lang w:eastAsia="zh-CN"/>
        </w:rPr>
        <w:t>将</w:t>
      </w:r>
      <w:r>
        <w:rPr>
          <w:spacing w:val="-3"/>
          <w:lang w:eastAsia="zh-CN"/>
        </w:rPr>
        <w:t>委</w:t>
      </w:r>
      <w:r>
        <w:rPr>
          <w:lang w:eastAsia="zh-CN"/>
        </w:rPr>
        <w:t>托</w:t>
      </w:r>
      <w:r>
        <w:rPr>
          <w:spacing w:val="-3"/>
          <w:lang w:eastAsia="zh-CN"/>
        </w:rPr>
        <w:t>人</w:t>
      </w:r>
      <w:r>
        <w:rPr>
          <w:lang w:eastAsia="zh-CN"/>
        </w:rPr>
        <w:t>代表</w:t>
      </w:r>
      <w:r>
        <w:rPr>
          <w:spacing w:val="-3"/>
          <w:lang w:eastAsia="zh-CN"/>
        </w:rPr>
        <w:t>的</w:t>
      </w:r>
      <w:r>
        <w:rPr>
          <w:lang w:eastAsia="zh-CN"/>
        </w:rPr>
        <w:t>姓</w:t>
      </w:r>
      <w:r>
        <w:rPr>
          <w:spacing w:val="-3"/>
          <w:lang w:eastAsia="zh-CN"/>
        </w:rPr>
        <w:t>名</w:t>
      </w:r>
      <w:r>
        <w:rPr>
          <w:lang w:eastAsia="zh-CN"/>
        </w:rPr>
        <w:t>、</w:t>
      </w:r>
      <w:r>
        <w:rPr>
          <w:spacing w:val="-1"/>
          <w:lang w:eastAsia="zh-CN"/>
        </w:rPr>
        <w:t>职务、联系方式、授权范围和授权期限书面通知监理人，由委托人代表在其授权范围和授权期限内，代表委托人行使权利、履行义务和处理合同履行中的具体事宜。委托人代表在授权范围</w:t>
      </w:r>
      <w:r>
        <w:rPr>
          <w:spacing w:val="-2"/>
          <w:lang w:eastAsia="zh-CN"/>
        </w:rPr>
        <w:t>内的行为由委托人承担法律责任。</w:t>
      </w:r>
    </w:p>
    <w:p>
      <w:pPr>
        <w:pStyle w:val="4"/>
        <w:spacing w:before="246" w:line="351" w:lineRule="auto"/>
        <w:ind w:left="0" w:right="113" w:firstLine="420" w:firstLineChars="200"/>
        <w:jc w:val="both"/>
        <w:rPr>
          <w:spacing w:val="-3"/>
          <w:lang w:eastAsia="zh-CN"/>
        </w:rPr>
      </w:pPr>
      <w:r>
        <w:rPr>
          <w:rFonts w:ascii="Times New Roman" w:hAnsi="Times New Roman" w:eastAsia="Times New Roman" w:cs="Times New Roman"/>
          <w:lang w:eastAsia="zh-CN"/>
        </w:rPr>
        <w:t>3.1.2</w:t>
      </w:r>
      <w:r>
        <w:rPr>
          <w:spacing w:val="-3"/>
          <w:lang w:eastAsia="zh-CN"/>
        </w:rPr>
        <w:t>委托人代表违反法律法规、违背职业道德守则或者不按合同约定履行职责及义务，导致合同无法继续正常履行的，监理人有权通知委托人更换委托人代表。委托人收到通知后7天内，应当核实完毕并将处理结果通知监理人。</w:t>
      </w:r>
    </w:p>
    <w:p>
      <w:pPr>
        <w:pStyle w:val="4"/>
        <w:spacing w:before="246" w:line="351" w:lineRule="auto"/>
        <w:ind w:left="0" w:right="113" w:firstLine="408" w:firstLineChars="200"/>
        <w:jc w:val="both"/>
        <w:rPr>
          <w:lang w:eastAsia="zh-CN"/>
        </w:rPr>
      </w:pPr>
      <w:r>
        <w:rPr>
          <w:spacing w:val="-3"/>
          <w:lang w:eastAsia="zh-CN"/>
        </w:rPr>
        <w:t>3.1.3委托人更换委托人代表的，应提前14天将更换人员的姓名、职务、联系方式、授权范围和授权期限书面通知监理人。委托人代表超过2天不能履行职责的，应委派代表代行其职责，并通知</w:t>
      </w:r>
      <w:r>
        <w:rPr>
          <w:spacing w:val="-1"/>
          <w:lang w:eastAsia="zh-CN"/>
        </w:rPr>
        <w:t>监理人。</w:t>
      </w:r>
    </w:p>
    <w:p>
      <w:pPr>
        <w:spacing w:before="15" w:line="280" w:lineRule="atLeast"/>
        <w:rPr>
          <w:rFonts w:ascii="宋体" w:hAnsi="宋体" w:eastAsia="宋体" w:cs="宋体"/>
          <w:sz w:val="21"/>
          <w:szCs w:val="21"/>
          <w:lang w:eastAsia="zh-CN"/>
        </w:rPr>
      </w:pPr>
    </w:p>
    <w:p>
      <w:pPr>
        <w:pStyle w:val="25"/>
        <w:rPr>
          <w:lang w:eastAsia="zh-CN"/>
        </w:rPr>
      </w:pPr>
      <w:r>
        <w:rPr>
          <w:rFonts w:ascii="Times New Roman" w:hAnsi="Times New Roman" w:eastAsia="Times New Roman" w:cs="Times New Roman"/>
          <w:lang w:eastAsia="zh-CN"/>
        </w:rPr>
        <w:t>3.2</w:t>
      </w:r>
      <w:r>
        <w:rPr>
          <w:spacing w:val="-1"/>
          <w:lang w:eastAsia="zh-CN"/>
        </w:rPr>
        <w:t>委托人的指示</w:t>
      </w:r>
    </w:p>
    <w:p>
      <w:pPr>
        <w:pStyle w:val="4"/>
        <w:spacing w:before="249" w:line="338" w:lineRule="auto"/>
        <w:ind w:left="100" w:right="111" w:firstLine="419"/>
        <w:rPr>
          <w:lang w:eastAsia="zh-CN"/>
        </w:rPr>
      </w:pPr>
      <w:r>
        <w:rPr>
          <w:rFonts w:ascii="Times New Roman" w:hAnsi="Times New Roman" w:eastAsia="Times New Roman" w:cs="Times New Roman"/>
          <w:lang w:eastAsia="zh-CN"/>
        </w:rPr>
        <w:t>3.2.1</w:t>
      </w:r>
      <w:r>
        <w:rPr>
          <w:lang w:eastAsia="zh-CN"/>
        </w:rPr>
        <w:t>委</w:t>
      </w:r>
      <w:r>
        <w:rPr>
          <w:spacing w:val="-3"/>
          <w:lang w:eastAsia="zh-CN"/>
        </w:rPr>
        <w:t>托</w:t>
      </w:r>
      <w:r>
        <w:rPr>
          <w:spacing w:val="-1"/>
          <w:lang w:eastAsia="zh-CN"/>
        </w:rPr>
        <w:t>人</w:t>
      </w:r>
      <w:r>
        <w:rPr>
          <w:spacing w:val="-3"/>
          <w:lang w:eastAsia="zh-CN"/>
        </w:rPr>
        <w:t>应</w:t>
      </w:r>
      <w:r>
        <w:rPr>
          <w:lang w:eastAsia="zh-CN"/>
        </w:rPr>
        <w:t>按</w:t>
      </w:r>
      <w:r>
        <w:rPr>
          <w:spacing w:val="-3"/>
          <w:lang w:eastAsia="zh-CN"/>
        </w:rPr>
        <w:t>合</w:t>
      </w:r>
      <w:r>
        <w:rPr>
          <w:lang w:eastAsia="zh-CN"/>
        </w:rPr>
        <w:t>同</w:t>
      </w:r>
      <w:r>
        <w:rPr>
          <w:spacing w:val="-3"/>
          <w:lang w:eastAsia="zh-CN"/>
        </w:rPr>
        <w:t>约定</w:t>
      </w:r>
      <w:r>
        <w:rPr>
          <w:lang w:eastAsia="zh-CN"/>
        </w:rPr>
        <w:t>向监</w:t>
      </w:r>
      <w:r>
        <w:rPr>
          <w:spacing w:val="-3"/>
          <w:lang w:eastAsia="zh-CN"/>
        </w:rPr>
        <w:t>理</w:t>
      </w:r>
      <w:r>
        <w:rPr>
          <w:lang w:eastAsia="zh-CN"/>
        </w:rPr>
        <w:t>人</w:t>
      </w:r>
      <w:r>
        <w:rPr>
          <w:spacing w:val="-3"/>
          <w:lang w:eastAsia="zh-CN"/>
        </w:rPr>
        <w:t>发</w:t>
      </w:r>
      <w:r>
        <w:rPr>
          <w:lang w:eastAsia="zh-CN"/>
        </w:rPr>
        <w:t>出</w:t>
      </w:r>
      <w:r>
        <w:rPr>
          <w:spacing w:val="-3"/>
          <w:lang w:eastAsia="zh-CN"/>
        </w:rPr>
        <w:t>指</w:t>
      </w:r>
      <w:r>
        <w:rPr>
          <w:lang w:eastAsia="zh-CN"/>
        </w:rPr>
        <w:t>示</w:t>
      </w:r>
      <w:r>
        <w:rPr>
          <w:spacing w:val="-41"/>
          <w:lang w:eastAsia="zh-CN"/>
        </w:rPr>
        <w:t>，</w:t>
      </w:r>
      <w:r>
        <w:rPr>
          <w:lang w:eastAsia="zh-CN"/>
        </w:rPr>
        <w:t>委</w:t>
      </w:r>
      <w:r>
        <w:rPr>
          <w:spacing w:val="-3"/>
          <w:lang w:eastAsia="zh-CN"/>
        </w:rPr>
        <w:t>托</w:t>
      </w:r>
      <w:r>
        <w:rPr>
          <w:lang w:eastAsia="zh-CN"/>
        </w:rPr>
        <w:t>人的</w:t>
      </w:r>
      <w:r>
        <w:rPr>
          <w:spacing w:val="-3"/>
          <w:lang w:eastAsia="zh-CN"/>
        </w:rPr>
        <w:t>指</w:t>
      </w:r>
      <w:r>
        <w:rPr>
          <w:lang w:eastAsia="zh-CN"/>
        </w:rPr>
        <w:t>示</w:t>
      </w:r>
      <w:r>
        <w:rPr>
          <w:spacing w:val="-3"/>
          <w:lang w:eastAsia="zh-CN"/>
        </w:rPr>
        <w:t>应</w:t>
      </w:r>
      <w:r>
        <w:rPr>
          <w:lang w:eastAsia="zh-CN"/>
        </w:rPr>
        <w:t>盖</w:t>
      </w:r>
      <w:r>
        <w:rPr>
          <w:spacing w:val="-3"/>
          <w:lang w:eastAsia="zh-CN"/>
        </w:rPr>
        <w:t>有</w:t>
      </w:r>
      <w:r>
        <w:rPr>
          <w:lang w:eastAsia="zh-CN"/>
        </w:rPr>
        <w:t>委</w:t>
      </w:r>
      <w:r>
        <w:rPr>
          <w:spacing w:val="-3"/>
          <w:lang w:eastAsia="zh-CN"/>
        </w:rPr>
        <w:t>托</w:t>
      </w:r>
      <w:r>
        <w:rPr>
          <w:spacing w:val="-1"/>
          <w:lang w:eastAsia="zh-CN"/>
        </w:rPr>
        <w:t>人</w:t>
      </w:r>
      <w:r>
        <w:rPr>
          <w:spacing w:val="-3"/>
          <w:lang w:eastAsia="zh-CN"/>
        </w:rPr>
        <w:t>单</w:t>
      </w:r>
      <w:r>
        <w:rPr>
          <w:lang w:eastAsia="zh-CN"/>
        </w:rPr>
        <w:t>位章</w:t>
      </w:r>
      <w:r>
        <w:rPr>
          <w:spacing w:val="-41"/>
          <w:lang w:eastAsia="zh-CN"/>
        </w:rPr>
        <w:t>，</w:t>
      </w:r>
      <w:r>
        <w:rPr>
          <w:lang w:eastAsia="zh-CN"/>
        </w:rPr>
        <w:t>并</w:t>
      </w:r>
      <w:r>
        <w:rPr>
          <w:spacing w:val="-2"/>
          <w:lang w:eastAsia="zh-CN"/>
        </w:rPr>
        <w:t>由</w:t>
      </w:r>
      <w:r>
        <w:rPr>
          <w:lang w:eastAsia="zh-CN"/>
        </w:rPr>
        <w:t xml:space="preserve">委 </w:t>
      </w:r>
      <w:r>
        <w:rPr>
          <w:spacing w:val="-2"/>
          <w:lang w:eastAsia="zh-CN"/>
        </w:rPr>
        <w:t>托人代表签字确认。</w:t>
      </w:r>
    </w:p>
    <w:p>
      <w:pPr>
        <w:pStyle w:val="4"/>
        <w:spacing w:before="46" w:line="346" w:lineRule="auto"/>
        <w:ind w:left="100" w:right="113" w:firstLine="419"/>
        <w:jc w:val="both"/>
        <w:rPr>
          <w:spacing w:val="-1"/>
          <w:lang w:eastAsia="zh-CN"/>
        </w:rPr>
      </w:pPr>
      <w:r>
        <w:rPr>
          <w:rFonts w:ascii="Times New Roman" w:hAnsi="Times New Roman" w:eastAsia="Times New Roman" w:cs="Times New Roman"/>
          <w:lang w:eastAsia="zh-CN"/>
        </w:rPr>
        <w:t>3.2.2</w:t>
      </w:r>
      <w:r>
        <w:rPr>
          <w:spacing w:val="-2"/>
          <w:lang w:eastAsia="zh-CN"/>
        </w:rPr>
        <w:t>监理</w:t>
      </w:r>
      <w:r>
        <w:rPr>
          <w:spacing w:val="-1"/>
          <w:lang w:eastAsia="zh-CN"/>
        </w:rPr>
        <w:t>人收到委托人作出的指示后应遵照执行。指示构成变更的，应按第8 条执行。</w:t>
      </w:r>
    </w:p>
    <w:p>
      <w:pPr>
        <w:pStyle w:val="4"/>
        <w:spacing w:before="46" w:line="346" w:lineRule="auto"/>
        <w:ind w:left="100" w:right="113" w:firstLine="419"/>
        <w:jc w:val="both"/>
        <w:rPr>
          <w:spacing w:val="-1"/>
          <w:lang w:eastAsia="zh-CN"/>
        </w:rPr>
      </w:pPr>
      <w:r>
        <w:rPr>
          <w:spacing w:val="-1"/>
          <w:lang w:eastAsia="zh-CN"/>
        </w:rPr>
        <w:t>3.2.3在紧急情况下，委托人代表或其授权人员可以当场签发临时书面指示，监理人应遵照执行。委托人代表应在临时书面指示发出后24 小时内发出书面确认函，逾期未发出书面确认函 的，该临时书面指示应被视为委托人的正式指示。</w:t>
      </w:r>
    </w:p>
    <w:p>
      <w:pPr>
        <w:pStyle w:val="4"/>
        <w:spacing w:before="46" w:line="346" w:lineRule="auto"/>
        <w:ind w:left="100" w:right="113" w:firstLine="419"/>
        <w:jc w:val="both"/>
        <w:rPr>
          <w:lang w:eastAsia="zh-CN"/>
        </w:rPr>
      </w:pPr>
      <w:r>
        <w:rPr>
          <w:spacing w:val="-1"/>
          <w:lang w:eastAsia="zh-CN"/>
        </w:rPr>
        <w:t>3.2.4由于委托人未能按合同约定发出指示、指示延误或指示错误而导致监理人费用增加和（或）周期延误</w:t>
      </w:r>
      <w:r>
        <w:rPr>
          <w:spacing w:val="-2"/>
          <w:lang w:eastAsia="zh-CN"/>
        </w:rPr>
        <w:t>的，委托人应承担由此增加的费用和（或）周期延误。</w:t>
      </w:r>
    </w:p>
    <w:p>
      <w:pPr>
        <w:pStyle w:val="25"/>
        <w:spacing w:line="382" w:lineRule="exact"/>
        <w:rPr>
          <w:rFonts w:ascii="Times New Roman" w:hAnsi="Times New Roman" w:eastAsia="Times New Roman" w:cs="Times New Roman"/>
          <w:lang w:eastAsia="zh-CN"/>
        </w:rPr>
      </w:pPr>
    </w:p>
    <w:p>
      <w:pPr>
        <w:pStyle w:val="25"/>
        <w:spacing w:line="382" w:lineRule="exact"/>
        <w:rPr>
          <w:lang w:eastAsia="zh-CN"/>
        </w:rPr>
      </w:pPr>
      <w:r>
        <w:rPr>
          <w:rFonts w:ascii="Times New Roman" w:hAnsi="Times New Roman" w:eastAsia="Times New Roman" w:cs="Times New Roman"/>
          <w:lang w:eastAsia="zh-CN"/>
        </w:rPr>
        <w:t>3.3</w:t>
      </w:r>
      <w:r>
        <w:rPr>
          <w:lang w:eastAsia="zh-CN"/>
        </w:rPr>
        <w:t>决定或答复</w:t>
      </w:r>
    </w:p>
    <w:p>
      <w:pPr>
        <w:pStyle w:val="4"/>
        <w:spacing w:before="46" w:line="346" w:lineRule="auto"/>
        <w:ind w:left="100" w:right="113" w:firstLine="419"/>
        <w:jc w:val="both"/>
        <w:rPr>
          <w:spacing w:val="-1"/>
          <w:lang w:eastAsia="zh-CN"/>
        </w:rPr>
      </w:pPr>
      <w:r>
        <w:rPr>
          <w:spacing w:val="-1"/>
          <w:lang w:eastAsia="zh-CN"/>
        </w:rPr>
        <w:t>3.3.1  委托人在法律允许的范围内有权对监理人的监理工作和/或监理文件作出处理决定，监理人应按照委托人的决定执行，涉及监理服务期限或监理报酬等问题按第8 条的约定处理。</w:t>
      </w:r>
    </w:p>
    <w:p>
      <w:pPr>
        <w:pStyle w:val="4"/>
        <w:spacing w:before="46" w:line="346" w:lineRule="auto"/>
        <w:ind w:left="100" w:right="113" w:firstLine="419"/>
        <w:jc w:val="both"/>
        <w:rPr>
          <w:lang w:eastAsia="zh-CN"/>
        </w:rPr>
      </w:pPr>
      <w:r>
        <w:rPr>
          <w:spacing w:val="-1"/>
          <w:lang w:eastAsia="zh-CN"/>
        </w:rPr>
        <w:t>3.3.2委托人应在专用合同条款约定的时间之内，对监理人书面提出的事项作出书面答复；</w:t>
      </w:r>
      <w:r>
        <w:rPr>
          <w:spacing w:val="-2"/>
          <w:lang w:eastAsia="zh-CN"/>
        </w:rPr>
        <w:t>逾期没有做出答复的，视为已获得委托人的批准。</w:t>
      </w:r>
    </w:p>
    <w:p>
      <w:pPr>
        <w:spacing w:before="8" w:line="180" w:lineRule="atLeast"/>
        <w:rPr>
          <w:rFonts w:ascii="宋体" w:hAnsi="宋体" w:eastAsia="宋体" w:cs="宋体"/>
          <w:sz w:val="13"/>
          <w:szCs w:val="13"/>
          <w:lang w:eastAsia="zh-CN"/>
        </w:rPr>
      </w:pPr>
    </w:p>
    <w:p>
      <w:pPr>
        <w:pStyle w:val="23"/>
        <w:outlineLvl w:val="2"/>
        <w:rPr>
          <w:b w:val="0"/>
          <w:bCs w:val="0"/>
          <w:lang w:eastAsia="zh-CN"/>
        </w:rPr>
      </w:pPr>
      <w:bookmarkStart w:id="343" w:name="_Toc15007"/>
      <w:bookmarkStart w:id="344" w:name="_Toc28413"/>
      <w:bookmarkStart w:id="345" w:name="_Toc26059"/>
      <w:r>
        <w:rPr>
          <w:rFonts w:ascii="Times New Roman" w:hAnsi="Times New Roman" w:eastAsia="Times New Roman" w:cs="Times New Roman"/>
          <w:lang w:eastAsia="zh-CN"/>
        </w:rPr>
        <w:t>4.</w:t>
      </w:r>
      <w:r>
        <w:rPr>
          <w:spacing w:val="2"/>
          <w:lang w:eastAsia="zh-CN"/>
        </w:rPr>
        <w:t>监理人义务</w:t>
      </w:r>
      <w:bookmarkEnd w:id="343"/>
      <w:bookmarkEnd w:id="344"/>
      <w:bookmarkEnd w:id="345"/>
    </w:p>
    <w:p>
      <w:pPr>
        <w:spacing w:line="340" w:lineRule="atLeast"/>
        <w:rPr>
          <w:rFonts w:ascii="Microsoft JhengHei" w:hAnsi="Microsoft JhengHei" w:eastAsia="Microsoft JhengHei" w:cs="Microsoft JhengHei"/>
          <w:sz w:val="19"/>
          <w:szCs w:val="19"/>
          <w:lang w:eastAsia="zh-CN"/>
        </w:rPr>
      </w:pPr>
    </w:p>
    <w:p>
      <w:pPr>
        <w:pStyle w:val="25"/>
        <w:rPr>
          <w:lang w:eastAsia="zh-CN"/>
        </w:rPr>
      </w:pPr>
      <w:r>
        <w:rPr>
          <w:rFonts w:ascii="Times New Roman" w:hAnsi="Times New Roman" w:eastAsia="Times New Roman" w:cs="Times New Roman"/>
          <w:lang w:eastAsia="zh-CN"/>
        </w:rPr>
        <w:t>4.1</w:t>
      </w:r>
      <w:r>
        <w:rPr>
          <w:spacing w:val="-1"/>
          <w:lang w:eastAsia="zh-CN"/>
        </w:rPr>
        <w:t>监理人的一般义务</w:t>
      </w:r>
    </w:p>
    <w:p>
      <w:pPr>
        <w:pStyle w:val="4"/>
        <w:spacing w:before="246" w:line="351" w:lineRule="auto"/>
        <w:ind w:left="0" w:right="113" w:firstLine="420" w:firstLineChars="200"/>
        <w:jc w:val="both"/>
        <w:rPr>
          <w:spacing w:val="-3"/>
          <w:lang w:eastAsia="zh-CN"/>
        </w:rPr>
      </w:pPr>
      <w:r>
        <w:rPr>
          <w:rFonts w:ascii="Times New Roman" w:hAnsi="Times New Roman" w:eastAsia="Times New Roman" w:cs="Times New Roman"/>
          <w:b/>
          <w:bCs/>
          <w:lang w:eastAsia="zh-CN"/>
        </w:rPr>
        <w:t>4.1.1</w:t>
      </w:r>
      <w:r>
        <w:rPr>
          <w:rFonts w:ascii="Microsoft JhengHei" w:hAnsi="Microsoft JhengHei" w:eastAsia="Microsoft JhengHei" w:cs="Microsoft JhengHei"/>
          <w:b/>
          <w:bCs/>
          <w:lang w:eastAsia="zh-CN"/>
        </w:rPr>
        <w:t>遵守</w:t>
      </w:r>
      <w:r>
        <w:rPr>
          <w:spacing w:val="-3"/>
          <w:lang w:eastAsia="zh-CN"/>
        </w:rPr>
        <w:t>法律 监理人在履行合同过程中应遵守法律，并保证委托人免于承担因监理人违反法律而引起的任何责任。</w:t>
      </w:r>
    </w:p>
    <w:p>
      <w:pPr>
        <w:pStyle w:val="4"/>
        <w:spacing w:before="246" w:line="351" w:lineRule="auto"/>
        <w:ind w:left="0" w:right="113" w:firstLine="408" w:firstLineChars="200"/>
        <w:jc w:val="both"/>
        <w:rPr>
          <w:rFonts w:cs="宋体"/>
          <w:spacing w:val="-2"/>
          <w:lang w:eastAsia="zh-CN"/>
        </w:rPr>
      </w:pPr>
      <w:r>
        <w:rPr>
          <w:spacing w:val="-3"/>
          <w:lang w:eastAsia="zh-CN"/>
        </w:rPr>
        <w:t>4.1.2依法纳税 监</w:t>
      </w:r>
      <w:r>
        <w:rPr>
          <w:rFonts w:cs="宋体"/>
          <w:spacing w:val="-2"/>
          <w:lang w:eastAsia="zh-CN"/>
        </w:rPr>
        <w:t>理人应按有关法律规定纳税，应缴纳的税金（含增值税）包括在合同价格之中。</w:t>
      </w:r>
    </w:p>
    <w:p>
      <w:pPr>
        <w:spacing w:before="66" w:line="306" w:lineRule="auto"/>
        <w:ind w:left="520" w:right="923" w:firstLine="2"/>
        <w:rPr>
          <w:rFonts w:ascii="Microsoft JhengHei" w:hAnsi="Microsoft JhengHei" w:eastAsia="Microsoft JhengHei" w:cs="Microsoft JhengHei"/>
          <w:sz w:val="21"/>
          <w:szCs w:val="21"/>
          <w:lang w:eastAsia="zh-CN"/>
        </w:rPr>
      </w:pPr>
      <w:r>
        <w:rPr>
          <w:rFonts w:ascii="Times New Roman" w:hAnsi="Times New Roman" w:eastAsia="Times New Roman" w:cs="Times New Roman"/>
          <w:b/>
          <w:bCs/>
          <w:sz w:val="21"/>
          <w:szCs w:val="21"/>
          <w:lang w:eastAsia="zh-CN"/>
        </w:rPr>
        <w:t>4.1.3</w:t>
      </w:r>
      <w:r>
        <w:rPr>
          <w:rFonts w:ascii="Microsoft JhengHei" w:hAnsi="Microsoft JhengHei" w:eastAsia="Microsoft JhengHei" w:cs="Microsoft JhengHei"/>
          <w:b/>
          <w:bCs/>
          <w:sz w:val="21"/>
          <w:szCs w:val="21"/>
          <w:lang w:eastAsia="zh-CN"/>
        </w:rPr>
        <w:t>完成全部监理工作</w:t>
      </w:r>
    </w:p>
    <w:p>
      <w:pPr>
        <w:pStyle w:val="4"/>
        <w:spacing w:before="32" w:line="356" w:lineRule="auto"/>
        <w:ind w:left="100" w:right="108" w:firstLine="419"/>
        <w:rPr>
          <w:lang w:eastAsia="zh-CN"/>
        </w:rPr>
      </w:pPr>
      <w:r>
        <w:rPr>
          <w:spacing w:val="-1"/>
          <w:lang w:eastAsia="zh-CN"/>
        </w:rPr>
        <w:t>监理人应按合同约定以及委托人要求，完成合同约定的全部工作，并对工作中的任何缺陷</w:t>
      </w:r>
      <w:r>
        <w:rPr>
          <w:spacing w:val="-2"/>
          <w:lang w:eastAsia="zh-CN"/>
        </w:rPr>
        <w:t>进行整改，使其满足合同约定的目的。</w:t>
      </w:r>
    </w:p>
    <w:p>
      <w:pPr>
        <w:pStyle w:val="26"/>
        <w:spacing w:line="330" w:lineRule="exact"/>
        <w:ind w:left="520" w:firstLine="2"/>
        <w:rPr>
          <w:rFonts w:ascii="Microsoft JhengHei" w:hAnsi="Microsoft JhengHei" w:eastAsia="Microsoft JhengHei" w:cs="Microsoft JhengHei"/>
          <w:b w:val="0"/>
          <w:bCs w:val="0"/>
          <w:lang w:eastAsia="zh-CN"/>
        </w:rPr>
      </w:pPr>
      <w:r>
        <w:rPr>
          <w:lang w:eastAsia="zh-CN"/>
        </w:rPr>
        <w:t>4.1.4</w:t>
      </w:r>
      <w:r>
        <w:rPr>
          <w:rFonts w:ascii="Microsoft JhengHei" w:hAnsi="Microsoft JhengHei" w:eastAsia="Microsoft JhengHei" w:cs="Microsoft JhengHei"/>
          <w:lang w:eastAsia="zh-CN"/>
        </w:rPr>
        <w:t>其他义务</w:t>
      </w:r>
    </w:p>
    <w:p>
      <w:pPr>
        <w:pStyle w:val="4"/>
        <w:spacing w:before="111"/>
        <w:rPr>
          <w:lang w:eastAsia="zh-CN"/>
        </w:rPr>
      </w:pPr>
      <w:r>
        <w:rPr>
          <w:spacing w:val="-2"/>
          <w:lang w:eastAsia="zh-CN"/>
        </w:rPr>
        <w:t>监理人应履行合同约定的其他义务。</w:t>
      </w:r>
    </w:p>
    <w:p>
      <w:pPr>
        <w:spacing w:line="180" w:lineRule="atLeast"/>
        <w:rPr>
          <w:rFonts w:ascii="宋体" w:hAnsi="宋体" w:eastAsia="宋体" w:cs="宋体"/>
          <w:sz w:val="13"/>
          <w:szCs w:val="13"/>
          <w:lang w:eastAsia="zh-CN"/>
        </w:rPr>
      </w:pPr>
    </w:p>
    <w:p>
      <w:pPr>
        <w:spacing w:line="200" w:lineRule="atLeast"/>
        <w:rPr>
          <w:rFonts w:ascii="宋体" w:hAnsi="宋体" w:eastAsia="宋体" w:cs="宋体"/>
          <w:sz w:val="15"/>
          <w:szCs w:val="15"/>
          <w:lang w:eastAsia="zh-CN"/>
        </w:rPr>
      </w:pPr>
    </w:p>
    <w:p>
      <w:pPr>
        <w:pStyle w:val="25"/>
        <w:rPr>
          <w:lang w:eastAsia="zh-CN"/>
        </w:rPr>
      </w:pPr>
      <w:r>
        <w:rPr>
          <w:rFonts w:ascii="Times New Roman" w:hAnsi="Times New Roman" w:eastAsia="Times New Roman" w:cs="Times New Roman"/>
          <w:lang w:eastAsia="zh-CN"/>
        </w:rPr>
        <w:t>4.2</w:t>
      </w:r>
      <w:r>
        <w:rPr>
          <w:lang w:eastAsia="zh-CN"/>
        </w:rPr>
        <w:t>履约保证金</w:t>
      </w:r>
    </w:p>
    <w:p>
      <w:pPr>
        <w:pStyle w:val="4"/>
        <w:spacing w:before="249" w:line="346" w:lineRule="auto"/>
        <w:ind w:left="100" w:right="213" w:firstLine="419"/>
        <w:jc w:val="both"/>
        <w:rPr>
          <w:lang w:eastAsia="zh-CN"/>
        </w:rPr>
      </w:pPr>
      <w:r>
        <w:rPr>
          <w:spacing w:val="-1"/>
          <w:lang w:eastAsia="zh-CN"/>
        </w:rPr>
        <w:t>除专用合同条款另有约定外，履约保证金自合同生效之日起生效，在委托人签发竣工验收</w:t>
      </w:r>
      <w:r>
        <w:rPr>
          <w:lang w:eastAsia="zh-CN"/>
        </w:rPr>
        <w:t>证书</w:t>
      </w:r>
      <w:r>
        <w:rPr>
          <w:spacing w:val="-3"/>
          <w:lang w:eastAsia="zh-CN"/>
        </w:rPr>
        <w:t>之日</w:t>
      </w:r>
      <w:r>
        <w:rPr>
          <w:lang w:eastAsia="zh-CN"/>
        </w:rPr>
        <w:t>起</w:t>
      </w:r>
      <w:r>
        <w:rPr>
          <w:rFonts w:ascii="Times New Roman" w:hAnsi="Times New Roman" w:eastAsia="Times New Roman" w:cs="Times New Roman"/>
          <w:lang w:eastAsia="zh-CN"/>
        </w:rPr>
        <w:t>28</w:t>
      </w:r>
      <w:r>
        <w:rPr>
          <w:lang w:eastAsia="zh-CN"/>
        </w:rPr>
        <w:t>日</w:t>
      </w:r>
      <w:r>
        <w:rPr>
          <w:spacing w:val="-3"/>
          <w:lang w:eastAsia="zh-CN"/>
        </w:rPr>
        <w:t>后</w:t>
      </w:r>
      <w:r>
        <w:rPr>
          <w:lang w:eastAsia="zh-CN"/>
        </w:rPr>
        <w:t>失效</w:t>
      </w:r>
      <w:r>
        <w:rPr>
          <w:spacing w:val="-41"/>
          <w:lang w:eastAsia="zh-CN"/>
        </w:rPr>
        <w:t>。</w:t>
      </w:r>
      <w:r>
        <w:rPr>
          <w:lang w:eastAsia="zh-CN"/>
        </w:rPr>
        <w:t>如果</w:t>
      </w:r>
      <w:r>
        <w:rPr>
          <w:spacing w:val="-3"/>
          <w:lang w:eastAsia="zh-CN"/>
        </w:rPr>
        <w:t>监</w:t>
      </w:r>
      <w:r>
        <w:rPr>
          <w:lang w:eastAsia="zh-CN"/>
        </w:rPr>
        <w:t>理</w:t>
      </w:r>
      <w:r>
        <w:rPr>
          <w:spacing w:val="-3"/>
          <w:lang w:eastAsia="zh-CN"/>
        </w:rPr>
        <w:t>人</w:t>
      </w:r>
      <w:r>
        <w:rPr>
          <w:lang w:eastAsia="zh-CN"/>
        </w:rPr>
        <w:t>不</w:t>
      </w:r>
      <w:r>
        <w:rPr>
          <w:spacing w:val="-3"/>
          <w:lang w:eastAsia="zh-CN"/>
        </w:rPr>
        <w:t>履</w:t>
      </w:r>
      <w:r>
        <w:rPr>
          <w:lang w:eastAsia="zh-CN"/>
        </w:rPr>
        <w:t>行</w:t>
      </w:r>
      <w:r>
        <w:rPr>
          <w:spacing w:val="-3"/>
          <w:lang w:eastAsia="zh-CN"/>
        </w:rPr>
        <w:t>合</w:t>
      </w:r>
      <w:r>
        <w:rPr>
          <w:lang w:eastAsia="zh-CN"/>
        </w:rPr>
        <w:t>同</w:t>
      </w:r>
      <w:r>
        <w:rPr>
          <w:spacing w:val="-3"/>
          <w:lang w:eastAsia="zh-CN"/>
        </w:rPr>
        <w:t>约</w:t>
      </w:r>
      <w:r>
        <w:rPr>
          <w:lang w:eastAsia="zh-CN"/>
        </w:rPr>
        <w:t>定的</w:t>
      </w:r>
      <w:r>
        <w:rPr>
          <w:spacing w:val="-3"/>
          <w:lang w:eastAsia="zh-CN"/>
        </w:rPr>
        <w:t>义</w:t>
      </w:r>
      <w:r>
        <w:rPr>
          <w:lang w:eastAsia="zh-CN"/>
        </w:rPr>
        <w:t>务</w:t>
      </w:r>
      <w:r>
        <w:rPr>
          <w:spacing w:val="-3"/>
          <w:lang w:eastAsia="zh-CN"/>
        </w:rPr>
        <w:t>或</w:t>
      </w:r>
      <w:r>
        <w:rPr>
          <w:lang w:eastAsia="zh-CN"/>
        </w:rPr>
        <w:t>其</w:t>
      </w:r>
      <w:r>
        <w:rPr>
          <w:spacing w:val="-3"/>
          <w:lang w:eastAsia="zh-CN"/>
        </w:rPr>
        <w:t>履</w:t>
      </w:r>
      <w:r>
        <w:rPr>
          <w:lang w:eastAsia="zh-CN"/>
        </w:rPr>
        <w:t>行</w:t>
      </w:r>
      <w:r>
        <w:rPr>
          <w:spacing w:val="-3"/>
          <w:lang w:eastAsia="zh-CN"/>
        </w:rPr>
        <w:t>不</w:t>
      </w:r>
      <w:r>
        <w:rPr>
          <w:lang w:eastAsia="zh-CN"/>
        </w:rPr>
        <w:t>符</w:t>
      </w:r>
      <w:r>
        <w:rPr>
          <w:spacing w:val="-3"/>
          <w:lang w:eastAsia="zh-CN"/>
        </w:rPr>
        <w:t>合</w:t>
      </w:r>
      <w:r>
        <w:rPr>
          <w:lang w:eastAsia="zh-CN"/>
        </w:rPr>
        <w:t>合同</w:t>
      </w:r>
      <w:r>
        <w:rPr>
          <w:spacing w:val="-3"/>
          <w:lang w:eastAsia="zh-CN"/>
        </w:rPr>
        <w:t>的</w:t>
      </w:r>
      <w:r>
        <w:rPr>
          <w:lang w:eastAsia="zh-CN"/>
        </w:rPr>
        <w:t>约</w:t>
      </w:r>
      <w:r>
        <w:rPr>
          <w:spacing w:val="-3"/>
          <w:lang w:eastAsia="zh-CN"/>
        </w:rPr>
        <w:t>定</w:t>
      </w:r>
      <w:r>
        <w:rPr>
          <w:spacing w:val="-39"/>
          <w:lang w:eastAsia="zh-CN"/>
        </w:rPr>
        <w:t>，</w:t>
      </w:r>
      <w:r>
        <w:rPr>
          <w:spacing w:val="-3"/>
          <w:lang w:eastAsia="zh-CN"/>
        </w:rPr>
        <w:t xml:space="preserve">委托 </w:t>
      </w:r>
      <w:r>
        <w:rPr>
          <w:spacing w:val="-2"/>
          <w:lang w:eastAsia="zh-CN"/>
        </w:rPr>
        <w:t>人有权扣划相应金额的履约保证金。</w:t>
      </w:r>
    </w:p>
    <w:p>
      <w:pPr>
        <w:spacing w:before="7" w:line="280" w:lineRule="atLeast"/>
        <w:rPr>
          <w:rFonts w:ascii="宋体" w:hAnsi="宋体" w:eastAsia="宋体" w:cs="宋体"/>
          <w:sz w:val="21"/>
          <w:szCs w:val="21"/>
          <w:lang w:eastAsia="zh-CN"/>
        </w:rPr>
      </w:pPr>
    </w:p>
    <w:p>
      <w:pPr>
        <w:pStyle w:val="25"/>
        <w:rPr>
          <w:lang w:eastAsia="zh-CN"/>
        </w:rPr>
      </w:pPr>
      <w:r>
        <w:rPr>
          <w:rFonts w:ascii="Times New Roman" w:hAnsi="Times New Roman" w:eastAsia="Times New Roman" w:cs="Times New Roman"/>
          <w:lang w:eastAsia="zh-CN"/>
        </w:rPr>
        <w:t>4.3</w:t>
      </w:r>
      <w:r>
        <w:rPr>
          <w:lang w:eastAsia="zh-CN"/>
        </w:rPr>
        <w:t>联合体</w:t>
      </w:r>
    </w:p>
    <w:p>
      <w:pPr>
        <w:pStyle w:val="4"/>
        <w:spacing w:before="248"/>
        <w:rPr>
          <w:lang w:eastAsia="zh-CN"/>
        </w:rPr>
      </w:pPr>
      <w:r>
        <w:rPr>
          <w:rFonts w:ascii="Times New Roman" w:hAnsi="Times New Roman" w:eastAsia="Times New Roman" w:cs="Times New Roman"/>
          <w:lang w:eastAsia="zh-CN"/>
        </w:rPr>
        <w:t>4.3.1</w:t>
      </w:r>
      <w:r>
        <w:rPr>
          <w:spacing w:val="-2"/>
          <w:lang w:eastAsia="zh-CN"/>
        </w:rPr>
        <w:t>联合体各方应共同与委托人签订合同。联合体各方应为履行合同承担连带责任。</w:t>
      </w:r>
    </w:p>
    <w:p>
      <w:pPr>
        <w:pStyle w:val="4"/>
        <w:spacing w:before="249" w:line="346" w:lineRule="auto"/>
        <w:ind w:left="100" w:right="213" w:firstLine="419"/>
        <w:jc w:val="both"/>
        <w:rPr>
          <w:spacing w:val="-3"/>
          <w:lang w:eastAsia="zh-CN"/>
        </w:rPr>
      </w:pPr>
      <w:r>
        <w:rPr>
          <w:rFonts w:ascii="Times New Roman" w:hAnsi="Times New Roman" w:eastAsia="Times New Roman" w:cs="Times New Roman"/>
          <w:lang w:eastAsia="zh-CN"/>
        </w:rPr>
        <w:t>4.3</w:t>
      </w:r>
      <w:r>
        <w:rPr>
          <w:spacing w:val="-3"/>
          <w:lang w:eastAsia="zh-CN"/>
        </w:rPr>
        <w:t>.2联合体协议经委托人确认后作为合同附件。在履行合同过程中，未经委托人同意，不 得修改联合体协议。</w:t>
      </w:r>
    </w:p>
    <w:p>
      <w:pPr>
        <w:pStyle w:val="4"/>
        <w:spacing w:before="249" w:line="346" w:lineRule="auto"/>
        <w:ind w:left="100" w:right="213" w:firstLine="419"/>
        <w:jc w:val="both"/>
        <w:rPr>
          <w:spacing w:val="-3"/>
          <w:lang w:eastAsia="zh-CN"/>
        </w:rPr>
      </w:pPr>
      <w:r>
        <w:rPr>
          <w:spacing w:val="-3"/>
          <w:lang w:eastAsia="zh-CN"/>
        </w:rPr>
        <w:t>4.3.3联合体牵头人或联合体授权的代表负责与委托人联系，并接受指示，负责组织联合体各成员全面履行合同。</w:t>
      </w:r>
    </w:p>
    <w:p>
      <w:pPr>
        <w:spacing w:line="180" w:lineRule="atLeast"/>
        <w:rPr>
          <w:rFonts w:ascii="宋体" w:hAnsi="宋体" w:eastAsia="宋体" w:cs="宋体"/>
          <w:sz w:val="13"/>
          <w:szCs w:val="13"/>
          <w:lang w:eastAsia="zh-CN"/>
        </w:rPr>
      </w:pPr>
    </w:p>
    <w:p>
      <w:pPr>
        <w:spacing w:line="200" w:lineRule="atLeast"/>
        <w:rPr>
          <w:rFonts w:ascii="宋体" w:hAnsi="宋体" w:eastAsia="宋体" w:cs="宋体"/>
          <w:sz w:val="15"/>
          <w:szCs w:val="15"/>
          <w:lang w:eastAsia="zh-CN"/>
        </w:rPr>
      </w:pPr>
    </w:p>
    <w:p>
      <w:pPr>
        <w:pStyle w:val="25"/>
        <w:rPr>
          <w:lang w:eastAsia="zh-CN"/>
        </w:rPr>
      </w:pPr>
      <w:r>
        <w:rPr>
          <w:rFonts w:ascii="Times New Roman" w:hAnsi="Times New Roman" w:eastAsia="Times New Roman" w:cs="Times New Roman"/>
          <w:lang w:eastAsia="zh-CN"/>
        </w:rPr>
        <w:t>4.4</w:t>
      </w:r>
      <w:r>
        <w:rPr>
          <w:spacing w:val="-1"/>
          <w:lang w:eastAsia="zh-CN"/>
        </w:rPr>
        <w:t>总监理工程师</w:t>
      </w:r>
    </w:p>
    <w:p>
      <w:pPr>
        <w:pStyle w:val="4"/>
        <w:spacing w:before="117" w:line="346" w:lineRule="auto"/>
        <w:ind w:left="100" w:right="114" w:firstLine="419"/>
        <w:jc w:val="both"/>
        <w:rPr>
          <w:spacing w:val="-1"/>
          <w:lang w:eastAsia="zh-CN"/>
        </w:rPr>
      </w:pPr>
      <w:r>
        <w:rPr>
          <w:rFonts w:ascii="Times New Roman" w:hAnsi="Times New Roman" w:eastAsia="Times New Roman" w:cs="Times New Roman"/>
          <w:lang w:eastAsia="zh-CN"/>
        </w:rPr>
        <w:t>4.4.1</w:t>
      </w:r>
      <w:r>
        <w:rPr>
          <w:lang w:eastAsia="zh-CN"/>
        </w:rPr>
        <w:t>监</w:t>
      </w:r>
      <w:r>
        <w:rPr>
          <w:spacing w:val="-3"/>
          <w:lang w:eastAsia="zh-CN"/>
        </w:rPr>
        <w:t>理</w:t>
      </w:r>
      <w:r>
        <w:rPr>
          <w:lang w:eastAsia="zh-CN"/>
        </w:rPr>
        <w:t>人</w:t>
      </w:r>
      <w:r>
        <w:rPr>
          <w:spacing w:val="-1"/>
          <w:lang w:eastAsia="zh-CN"/>
        </w:rPr>
        <w:t>应按合同协议书的约定指派总监理工程师，并在约定的期限内到职。监理人更换总监理工程师应事先征得委托人同意，并应在更换14天前将拟更换的总监理工程师的姓名和详细资料提交委托人。总监理工程师2天内不能履行职责的，应事先征得委托人同意，并委派代表代行其职责。</w:t>
      </w:r>
    </w:p>
    <w:p>
      <w:pPr>
        <w:pStyle w:val="4"/>
        <w:spacing w:before="117" w:line="346" w:lineRule="auto"/>
        <w:ind w:left="100" w:right="114" w:firstLine="419"/>
        <w:jc w:val="both"/>
        <w:rPr>
          <w:spacing w:val="-1"/>
          <w:lang w:eastAsia="zh-CN"/>
        </w:rPr>
      </w:pPr>
      <w:r>
        <w:rPr>
          <w:spacing w:val="-1"/>
          <w:lang w:eastAsia="zh-CN"/>
        </w:rPr>
        <w:t>4.4.2总监理工程师应按合同约定以及委托人要求，负责组织合同工作的实施。在情况紧急且无法与委托人取得联系时，可采取保证工程和人员生命财产安全的紧急措施，并在采取措施后24小时内向委托人提交书面报告。</w:t>
      </w:r>
    </w:p>
    <w:p>
      <w:pPr>
        <w:pStyle w:val="4"/>
        <w:spacing w:before="117" w:line="346" w:lineRule="auto"/>
        <w:ind w:left="100" w:right="114" w:firstLine="419"/>
        <w:jc w:val="both"/>
        <w:rPr>
          <w:spacing w:val="-1"/>
          <w:lang w:eastAsia="zh-CN"/>
        </w:rPr>
      </w:pPr>
      <w:r>
        <w:rPr>
          <w:spacing w:val="-1"/>
          <w:lang w:eastAsia="zh-CN"/>
        </w:rPr>
        <w:t>4.4.3 监理人为履行合同发出的一切函件均应盖有监理人单位章或由监理人授权的项目机构章，并由监理人的总监理工程师签字确认。</w:t>
      </w:r>
    </w:p>
    <w:p>
      <w:pPr>
        <w:pStyle w:val="4"/>
        <w:spacing w:before="117" w:line="346" w:lineRule="auto"/>
        <w:ind w:left="100" w:right="114" w:firstLine="419"/>
        <w:jc w:val="both"/>
        <w:rPr>
          <w:lang w:eastAsia="zh-CN"/>
        </w:rPr>
      </w:pPr>
      <w:r>
        <w:rPr>
          <w:spacing w:val="-1"/>
          <w:lang w:eastAsia="zh-CN"/>
        </w:rPr>
        <w:t>4.4.4按照专用合同条款约定，总监理工程师可以授权其下属人员履行其某项职责，但事先 应将这些人员</w:t>
      </w:r>
      <w:r>
        <w:rPr>
          <w:spacing w:val="-2"/>
          <w:lang w:eastAsia="zh-CN"/>
        </w:rPr>
        <w:t>的姓名和授权范围书面通知委托人和承包人。</w:t>
      </w:r>
    </w:p>
    <w:p>
      <w:pPr>
        <w:spacing w:before="18" w:line="280" w:lineRule="atLeast"/>
        <w:rPr>
          <w:rFonts w:ascii="宋体" w:hAnsi="宋体" w:eastAsia="宋体" w:cs="宋体"/>
          <w:sz w:val="21"/>
          <w:szCs w:val="21"/>
          <w:lang w:eastAsia="zh-CN"/>
        </w:rPr>
      </w:pPr>
    </w:p>
    <w:p>
      <w:pPr>
        <w:pStyle w:val="25"/>
        <w:rPr>
          <w:lang w:eastAsia="zh-CN"/>
        </w:rPr>
      </w:pPr>
      <w:r>
        <w:rPr>
          <w:rFonts w:ascii="Times New Roman" w:hAnsi="Times New Roman" w:eastAsia="Times New Roman" w:cs="Times New Roman"/>
          <w:lang w:eastAsia="zh-CN"/>
        </w:rPr>
        <w:t>4.5</w:t>
      </w:r>
      <w:r>
        <w:rPr>
          <w:spacing w:val="-1"/>
          <w:lang w:eastAsia="zh-CN"/>
        </w:rPr>
        <w:t>监理人员的管理</w:t>
      </w:r>
    </w:p>
    <w:p>
      <w:pPr>
        <w:pStyle w:val="4"/>
        <w:spacing w:before="248" w:line="343" w:lineRule="auto"/>
        <w:ind w:left="100" w:right="211" w:firstLine="419"/>
        <w:jc w:val="both"/>
        <w:rPr>
          <w:lang w:eastAsia="zh-CN"/>
        </w:rPr>
      </w:pPr>
      <w:r>
        <w:rPr>
          <w:rFonts w:ascii="Times New Roman" w:hAnsi="Times New Roman" w:eastAsia="Times New Roman" w:cs="Times New Roman"/>
          <w:lang w:eastAsia="zh-CN"/>
        </w:rPr>
        <w:t>4.5.1</w:t>
      </w:r>
      <w:r>
        <w:rPr>
          <w:lang w:eastAsia="zh-CN"/>
        </w:rPr>
        <w:t>监</w:t>
      </w:r>
      <w:r>
        <w:rPr>
          <w:spacing w:val="-3"/>
          <w:lang w:eastAsia="zh-CN"/>
        </w:rPr>
        <w:t>理</w:t>
      </w:r>
      <w:r>
        <w:rPr>
          <w:lang w:eastAsia="zh-CN"/>
        </w:rPr>
        <w:t>人</w:t>
      </w:r>
      <w:r>
        <w:rPr>
          <w:spacing w:val="-3"/>
          <w:lang w:eastAsia="zh-CN"/>
        </w:rPr>
        <w:t>应</w:t>
      </w:r>
      <w:r>
        <w:rPr>
          <w:lang w:eastAsia="zh-CN"/>
        </w:rPr>
        <w:t>在</w:t>
      </w:r>
      <w:r>
        <w:rPr>
          <w:spacing w:val="-3"/>
          <w:lang w:eastAsia="zh-CN"/>
        </w:rPr>
        <w:t>接</w:t>
      </w:r>
      <w:r>
        <w:rPr>
          <w:lang w:eastAsia="zh-CN"/>
        </w:rPr>
        <w:t>到</w:t>
      </w:r>
      <w:r>
        <w:rPr>
          <w:spacing w:val="-3"/>
          <w:lang w:eastAsia="zh-CN"/>
        </w:rPr>
        <w:t>开始</w:t>
      </w:r>
      <w:r>
        <w:rPr>
          <w:lang w:eastAsia="zh-CN"/>
        </w:rPr>
        <w:t>监理</w:t>
      </w:r>
      <w:r>
        <w:rPr>
          <w:spacing w:val="-3"/>
          <w:lang w:eastAsia="zh-CN"/>
        </w:rPr>
        <w:t>通</w:t>
      </w:r>
      <w:r>
        <w:rPr>
          <w:lang w:eastAsia="zh-CN"/>
        </w:rPr>
        <w:t>知</w:t>
      </w:r>
      <w:r>
        <w:rPr>
          <w:spacing w:val="-3"/>
          <w:lang w:eastAsia="zh-CN"/>
        </w:rPr>
        <w:t>之日</w:t>
      </w:r>
      <w:r>
        <w:rPr>
          <w:lang w:eastAsia="zh-CN"/>
        </w:rPr>
        <w:t>起</w:t>
      </w:r>
      <w:r>
        <w:rPr>
          <w:rFonts w:ascii="Times New Roman" w:hAnsi="Times New Roman" w:eastAsia="Times New Roman" w:cs="Times New Roman"/>
          <w:lang w:eastAsia="zh-CN"/>
        </w:rPr>
        <w:t xml:space="preserve">7 </w:t>
      </w:r>
      <w:r>
        <w:rPr>
          <w:spacing w:val="-3"/>
          <w:lang w:eastAsia="zh-CN"/>
        </w:rPr>
        <w:t>天内</w:t>
      </w:r>
      <w:r>
        <w:rPr>
          <w:spacing w:val="-75"/>
          <w:lang w:eastAsia="zh-CN"/>
        </w:rPr>
        <w:t>，</w:t>
      </w:r>
      <w:r>
        <w:rPr>
          <w:spacing w:val="-3"/>
          <w:lang w:eastAsia="zh-CN"/>
        </w:rPr>
        <w:t>向</w:t>
      </w:r>
      <w:r>
        <w:rPr>
          <w:lang w:eastAsia="zh-CN"/>
        </w:rPr>
        <w:t>委托</w:t>
      </w:r>
      <w:r>
        <w:rPr>
          <w:spacing w:val="-3"/>
          <w:lang w:eastAsia="zh-CN"/>
        </w:rPr>
        <w:t>人</w:t>
      </w:r>
      <w:r>
        <w:rPr>
          <w:lang w:eastAsia="zh-CN"/>
        </w:rPr>
        <w:t>提</w:t>
      </w:r>
      <w:r>
        <w:rPr>
          <w:spacing w:val="-3"/>
          <w:lang w:eastAsia="zh-CN"/>
        </w:rPr>
        <w:t>交</w:t>
      </w:r>
      <w:r>
        <w:rPr>
          <w:lang w:eastAsia="zh-CN"/>
        </w:rPr>
        <w:t>监</w:t>
      </w:r>
      <w:r>
        <w:rPr>
          <w:spacing w:val="-3"/>
          <w:lang w:eastAsia="zh-CN"/>
        </w:rPr>
        <w:t>理</w:t>
      </w:r>
      <w:r>
        <w:rPr>
          <w:lang w:eastAsia="zh-CN"/>
        </w:rPr>
        <w:t>项</w:t>
      </w:r>
      <w:r>
        <w:rPr>
          <w:spacing w:val="-3"/>
          <w:lang w:eastAsia="zh-CN"/>
        </w:rPr>
        <w:t>目</w:t>
      </w:r>
      <w:r>
        <w:rPr>
          <w:lang w:eastAsia="zh-CN"/>
        </w:rPr>
        <w:t>机</w:t>
      </w:r>
      <w:r>
        <w:rPr>
          <w:spacing w:val="-3"/>
          <w:lang w:eastAsia="zh-CN"/>
        </w:rPr>
        <w:t>构</w:t>
      </w:r>
      <w:r>
        <w:rPr>
          <w:lang w:eastAsia="zh-CN"/>
        </w:rPr>
        <w:t>以及</w:t>
      </w:r>
      <w:r>
        <w:rPr>
          <w:spacing w:val="-3"/>
          <w:lang w:eastAsia="zh-CN"/>
        </w:rPr>
        <w:t>人</w:t>
      </w:r>
      <w:r>
        <w:rPr>
          <w:lang w:eastAsia="zh-CN"/>
        </w:rPr>
        <w:t xml:space="preserve">员安 </w:t>
      </w:r>
      <w:r>
        <w:rPr>
          <w:spacing w:val="-1"/>
          <w:lang w:eastAsia="zh-CN"/>
        </w:rPr>
        <w:t>排的报告，其内容应包括项目机构设置、主要监理人员和作业人员的名单及资格条件。主要监</w:t>
      </w:r>
      <w:r>
        <w:rPr>
          <w:spacing w:val="-2"/>
          <w:lang w:eastAsia="zh-CN"/>
        </w:rPr>
        <w:t>理人员应相对稳定，更换主要监理人员的，应取得委托人的同意</w:t>
      </w:r>
      <w:r>
        <w:rPr>
          <w:rFonts w:ascii="Times New Roman" w:hAnsi="Times New Roman" w:eastAsia="Times New Roman" w:cs="Times New Roman"/>
          <w:spacing w:val="-2"/>
          <w:lang w:eastAsia="zh-CN"/>
        </w:rPr>
        <w:t>,</w:t>
      </w:r>
      <w:r>
        <w:rPr>
          <w:spacing w:val="-2"/>
          <w:lang w:eastAsia="zh-CN"/>
        </w:rPr>
        <w:t>并向委托人提交继任人员的资格、管理经验等资料。总监理工程师的更换，应按照本章第</w:t>
      </w:r>
      <w:r>
        <w:rPr>
          <w:rFonts w:ascii="Times New Roman" w:hAnsi="Times New Roman" w:eastAsia="Times New Roman" w:cs="Times New Roman"/>
          <w:spacing w:val="-1"/>
          <w:lang w:eastAsia="zh-CN"/>
        </w:rPr>
        <w:t>4.4.1</w:t>
      </w:r>
      <w:r>
        <w:rPr>
          <w:spacing w:val="-2"/>
          <w:lang w:eastAsia="zh-CN"/>
        </w:rPr>
        <w:t>项规定执行。</w:t>
      </w:r>
    </w:p>
    <w:p>
      <w:pPr>
        <w:pStyle w:val="4"/>
        <w:spacing w:before="17" w:line="338" w:lineRule="auto"/>
        <w:ind w:left="100" w:right="108" w:firstLine="419"/>
        <w:rPr>
          <w:lang w:eastAsia="zh-CN"/>
        </w:rPr>
      </w:pPr>
      <w:r>
        <w:rPr>
          <w:rFonts w:ascii="Times New Roman" w:hAnsi="Times New Roman" w:eastAsia="Times New Roman" w:cs="Times New Roman"/>
          <w:lang w:eastAsia="zh-CN"/>
        </w:rPr>
        <w:t>4.5.2</w:t>
      </w:r>
      <w:r>
        <w:rPr>
          <w:spacing w:val="-1"/>
          <w:lang w:eastAsia="zh-CN"/>
        </w:rPr>
        <w:t>除专用合同条款另有约定外，主要监理人员包括总监理工程师、专业监理工程师等；</w:t>
      </w:r>
      <w:r>
        <w:rPr>
          <w:spacing w:val="-2"/>
          <w:lang w:eastAsia="zh-CN"/>
        </w:rPr>
        <w:t>其他人员包括各专业的监理员、资料员等。</w:t>
      </w:r>
    </w:p>
    <w:p>
      <w:pPr>
        <w:pStyle w:val="4"/>
        <w:spacing w:before="47" w:line="336" w:lineRule="auto"/>
        <w:ind w:left="100" w:right="213" w:firstLine="419"/>
        <w:jc w:val="both"/>
        <w:rPr>
          <w:lang w:eastAsia="zh-CN"/>
        </w:rPr>
      </w:pPr>
      <w:r>
        <w:rPr>
          <w:rFonts w:ascii="Times New Roman" w:hAnsi="Times New Roman" w:eastAsia="Times New Roman" w:cs="Times New Roman"/>
          <w:lang w:eastAsia="zh-CN"/>
        </w:rPr>
        <w:t>4.5.3</w:t>
      </w:r>
      <w:r>
        <w:rPr>
          <w:spacing w:val="-3"/>
          <w:lang w:eastAsia="zh-CN"/>
        </w:rPr>
        <w:t>监理人应保证其主要监理人员在合同期限内的任何时候，都能按时参加委托人组织的</w:t>
      </w:r>
      <w:r>
        <w:rPr>
          <w:spacing w:val="-1"/>
          <w:lang w:eastAsia="zh-CN"/>
        </w:rPr>
        <w:t>工作会议。</w:t>
      </w:r>
    </w:p>
    <w:p>
      <w:pPr>
        <w:pStyle w:val="4"/>
        <w:spacing w:before="48" w:line="336" w:lineRule="auto"/>
        <w:ind w:left="100" w:right="108" w:firstLine="419"/>
        <w:rPr>
          <w:lang w:eastAsia="zh-CN"/>
        </w:rPr>
      </w:pPr>
      <w:r>
        <w:rPr>
          <w:rFonts w:ascii="Times New Roman" w:hAnsi="Times New Roman" w:eastAsia="Times New Roman" w:cs="Times New Roman"/>
          <w:lang w:eastAsia="zh-CN"/>
        </w:rPr>
        <w:t>4.5.4</w:t>
      </w:r>
      <w:r>
        <w:rPr>
          <w:spacing w:val="-1"/>
          <w:lang w:eastAsia="zh-CN"/>
        </w:rPr>
        <w:t>国家规定应当持证上岗的工作人员均应持有相应的资格证明，委托人有权随时检查。</w:t>
      </w:r>
      <w:r>
        <w:rPr>
          <w:spacing w:val="-2"/>
          <w:lang w:eastAsia="zh-CN"/>
        </w:rPr>
        <w:t>委托人认为有必要时，可以进行现场考核。</w:t>
      </w:r>
    </w:p>
    <w:p>
      <w:pPr>
        <w:spacing w:before="18" w:line="280" w:lineRule="atLeast"/>
        <w:rPr>
          <w:rFonts w:ascii="宋体" w:hAnsi="宋体" w:eastAsia="宋体" w:cs="宋体"/>
          <w:sz w:val="21"/>
          <w:szCs w:val="21"/>
          <w:lang w:eastAsia="zh-CN"/>
        </w:rPr>
      </w:pPr>
    </w:p>
    <w:p>
      <w:pPr>
        <w:pStyle w:val="25"/>
        <w:rPr>
          <w:lang w:eastAsia="zh-CN"/>
        </w:rPr>
      </w:pPr>
      <w:r>
        <w:rPr>
          <w:rFonts w:ascii="Times New Roman" w:hAnsi="Times New Roman" w:eastAsia="Times New Roman" w:cs="Times New Roman"/>
          <w:lang w:eastAsia="zh-CN"/>
        </w:rPr>
        <w:t>4.6</w:t>
      </w:r>
      <w:r>
        <w:rPr>
          <w:spacing w:val="-1"/>
          <w:lang w:eastAsia="zh-CN"/>
        </w:rPr>
        <w:t>撤换总监理工程师和其他人员</w:t>
      </w:r>
    </w:p>
    <w:p>
      <w:pPr>
        <w:pStyle w:val="4"/>
        <w:spacing w:before="248" w:line="356" w:lineRule="auto"/>
        <w:ind w:left="100" w:right="108" w:firstLine="419"/>
        <w:rPr>
          <w:spacing w:val="-2"/>
          <w:lang w:eastAsia="zh-CN"/>
        </w:rPr>
      </w:pPr>
      <w:r>
        <w:rPr>
          <w:lang w:eastAsia="zh-CN"/>
        </w:rPr>
        <w:t>监理</w:t>
      </w:r>
      <w:r>
        <w:rPr>
          <w:spacing w:val="-3"/>
          <w:lang w:eastAsia="zh-CN"/>
        </w:rPr>
        <w:t>人</w:t>
      </w:r>
      <w:r>
        <w:rPr>
          <w:lang w:eastAsia="zh-CN"/>
        </w:rPr>
        <w:t>应</w:t>
      </w:r>
      <w:r>
        <w:rPr>
          <w:spacing w:val="-3"/>
          <w:lang w:eastAsia="zh-CN"/>
        </w:rPr>
        <w:t>对</w:t>
      </w:r>
      <w:r>
        <w:rPr>
          <w:spacing w:val="-1"/>
          <w:lang w:eastAsia="zh-CN"/>
        </w:rPr>
        <w:t>其</w:t>
      </w:r>
      <w:r>
        <w:rPr>
          <w:spacing w:val="-3"/>
          <w:lang w:eastAsia="zh-CN"/>
        </w:rPr>
        <w:t>总</w:t>
      </w:r>
      <w:r>
        <w:rPr>
          <w:lang w:eastAsia="zh-CN"/>
        </w:rPr>
        <w:t>监</w:t>
      </w:r>
      <w:r>
        <w:rPr>
          <w:spacing w:val="-3"/>
          <w:lang w:eastAsia="zh-CN"/>
        </w:rPr>
        <w:t>理</w:t>
      </w:r>
      <w:r>
        <w:rPr>
          <w:lang w:eastAsia="zh-CN"/>
        </w:rPr>
        <w:t>工</w:t>
      </w:r>
      <w:r>
        <w:rPr>
          <w:spacing w:val="-3"/>
          <w:lang w:eastAsia="zh-CN"/>
        </w:rPr>
        <w:t>程</w:t>
      </w:r>
      <w:r>
        <w:rPr>
          <w:lang w:eastAsia="zh-CN"/>
        </w:rPr>
        <w:t>师和</w:t>
      </w:r>
      <w:r>
        <w:rPr>
          <w:spacing w:val="-3"/>
          <w:lang w:eastAsia="zh-CN"/>
        </w:rPr>
        <w:t>其</w:t>
      </w:r>
      <w:r>
        <w:rPr>
          <w:lang w:eastAsia="zh-CN"/>
        </w:rPr>
        <w:t>他</w:t>
      </w:r>
      <w:r>
        <w:rPr>
          <w:spacing w:val="-3"/>
          <w:lang w:eastAsia="zh-CN"/>
        </w:rPr>
        <w:t>人</w:t>
      </w:r>
      <w:r>
        <w:rPr>
          <w:lang w:eastAsia="zh-CN"/>
        </w:rPr>
        <w:t>员</w:t>
      </w:r>
      <w:r>
        <w:rPr>
          <w:spacing w:val="-3"/>
          <w:lang w:eastAsia="zh-CN"/>
        </w:rPr>
        <w:t>进</w:t>
      </w:r>
      <w:r>
        <w:rPr>
          <w:lang w:eastAsia="zh-CN"/>
        </w:rPr>
        <w:t>行</w:t>
      </w:r>
      <w:r>
        <w:rPr>
          <w:spacing w:val="-3"/>
          <w:lang w:eastAsia="zh-CN"/>
        </w:rPr>
        <w:t>有</w:t>
      </w:r>
      <w:r>
        <w:rPr>
          <w:lang w:eastAsia="zh-CN"/>
        </w:rPr>
        <w:t>效</w:t>
      </w:r>
      <w:r>
        <w:rPr>
          <w:spacing w:val="-3"/>
          <w:lang w:eastAsia="zh-CN"/>
        </w:rPr>
        <w:t>管</w:t>
      </w:r>
      <w:r>
        <w:rPr>
          <w:lang w:eastAsia="zh-CN"/>
        </w:rPr>
        <w:t>理</w:t>
      </w:r>
      <w:r>
        <w:rPr>
          <w:spacing w:val="-77"/>
          <w:lang w:eastAsia="zh-CN"/>
        </w:rPr>
        <w:t>。</w:t>
      </w:r>
      <w:r>
        <w:rPr>
          <w:lang w:eastAsia="zh-CN"/>
        </w:rPr>
        <w:t>委</w:t>
      </w:r>
      <w:r>
        <w:rPr>
          <w:spacing w:val="-3"/>
          <w:lang w:eastAsia="zh-CN"/>
        </w:rPr>
        <w:t>托</w:t>
      </w:r>
      <w:r>
        <w:rPr>
          <w:lang w:eastAsia="zh-CN"/>
        </w:rPr>
        <w:t>人</w:t>
      </w:r>
      <w:r>
        <w:rPr>
          <w:spacing w:val="-3"/>
          <w:lang w:eastAsia="zh-CN"/>
        </w:rPr>
        <w:t>要</w:t>
      </w:r>
      <w:r>
        <w:rPr>
          <w:spacing w:val="-1"/>
          <w:lang w:eastAsia="zh-CN"/>
        </w:rPr>
        <w:t>求</w:t>
      </w:r>
      <w:r>
        <w:rPr>
          <w:spacing w:val="-3"/>
          <w:lang w:eastAsia="zh-CN"/>
        </w:rPr>
        <w:t>撤</w:t>
      </w:r>
      <w:r>
        <w:rPr>
          <w:lang w:eastAsia="zh-CN"/>
        </w:rPr>
        <w:t>换</w:t>
      </w:r>
      <w:r>
        <w:rPr>
          <w:spacing w:val="-3"/>
          <w:lang w:eastAsia="zh-CN"/>
        </w:rPr>
        <w:t>不</w:t>
      </w:r>
      <w:r>
        <w:rPr>
          <w:lang w:eastAsia="zh-CN"/>
        </w:rPr>
        <w:t>能</w:t>
      </w:r>
      <w:r>
        <w:rPr>
          <w:spacing w:val="-3"/>
          <w:lang w:eastAsia="zh-CN"/>
        </w:rPr>
        <w:t>胜</w:t>
      </w:r>
      <w:r>
        <w:rPr>
          <w:lang w:eastAsia="zh-CN"/>
        </w:rPr>
        <w:t>任本</w:t>
      </w:r>
      <w:r>
        <w:rPr>
          <w:spacing w:val="-3"/>
          <w:lang w:eastAsia="zh-CN"/>
        </w:rPr>
        <w:t>职</w:t>
      </w:r>
      <w:r>
        <w:rPr>
          <w:lang w:eastAsia="zh-CN"/>
        </w:rPr>
        <w:t>工</w:t>
      </w:r>
      <w:r>
        <w:rPr>
          <w:spacing w:val="-3"/>
          <w:lang w:eastAsia="zh-CN"/>
        </w:rPr>
        <w:t>作</w:t>
      </w:r>
      <w:r>
        <w:rPr>
          <w:lang w:eastAsia="zh-CN"/>
        </w:rPr>
        <w:t xml:space="preserve">、 </w:t>
      </w:r>
      <w:r>
        <w:rPr>
          <w:spacing w:val="-2"/>
          <w:lang w:eastAsia="zh-CN"/>
        </w:rPr>
        <w:t>行为不端或玩忽职守的总监理工程师和其他人员的，监理人应予以撤换。</w:t>
      </w:r>
    </w:p>
    <w:p>
      <w:pPr>
        <w:pStyle w:val="25"/>
        <w:spacing w:line="382" w:lineRule="exact"/>
        <w:rPr>
          <w:rFonts w:ascii="Times New Roman" w:hAnsi="Times New Roman" w:eastAsia="Times New Roman" w:cs="Times New Roman"/>
          <w:lang w:eastAsia="zh-CN"/>
        </w:rPr>
      </w:pPr>
    </w:p>
    <w:p>
      <w:pPr>
        <w:pStyle w:val="25"/>
        <w:spacing w:line="382" w:lineRule="exact"/>
        <w:rPr>
          <w:lang w:eastAsia="zh-CN"/>
        </w:rPr>
      </w:pPr>
      <w:r>
        <w:rPr>
          <w:rFonts w:ascii="Times New Roman" w:hAnsi="Times New Roman" w:eastAsia="Times New Roman" w:cs="Times New Roman"/>
          <w:lang w:eastAsia="zh-CN"/>
        </w:rPr>
        <w:t>4.7</w:t>
      </w:r>
      <w:r>
        <w:rPr>
          <w:spacing w:val="-1"/>
          <w:lang w:eastAsia="zh-CN"/>
        </w:rPr>
        <w:t>保障人员的合法权益</w:t>
      </w:r>
    </w:p>
    <w:p>
      <w:pPr>
        <w:pStyle w:val="4"/>
        <w:spacing w:before="248"/>
        <w:rPr>
          <w:lang w:eastAsia="zh-CN"/>
        </w:rPr>
      </w:pPr>
      <w:r>
        <w:rPr>
          <w:rFonts w:ascii="Times New Roman" w:hAnsi="Times New Roman" w:eastAsia="Times New Roman" w:cs="Times New Roman"/>
          <w:lang w:eastAsia="zh-CN"/>
        </w:rPr>
        <w:t>4.7.1</w:t>
      </w:r>
      <w:r>
        <w:rPr>
          <w:spacing w:val="-2"/>
          <w:lang w:eastAsia="zh-CN"/>
        </w:rPr>
        <w:t>监理人应与其雇佣的人员签订劳动合同，并按时发放工资。</w:t>
      </w:r>
    </w:p>
    <w:p>
      <w:pPr>
        <w:pStyle w:val="4"/>
        <w:spacing w:before="117" w:line="346" w:lineRule="auto"/>
        <w:ind w:left="100" w:right="114" w:firstLine="419"/>
        <w:jc w:val="both"/>
        <w:rPr>
          <w:lang w:eastAsia="zh-CN"/>
        </w:rPr>
      </w:pPr>
      <w:r>
        <w:rPr>
          <w:rFonts w:ascii="Times New Roman" w:hAnsi="Times New Roman" w:eastAsia="Times New Roman" w:cs="Times New Roman"/>
          <w:lang w:eastAsia="zh-CN"/>
        </w:rPr>
        <w:t>4.7.2</w:t>
      </w:r>
      <w:r>
        <w:rPr>
          <w:lang w:eastAsia="zh-CN"/>
        </w:rPr>
        <w:t>监</w:t>
      </w:r>
      <w:r>
        <w:rPr>
          <w:spacing w:val="-3"/>
          <w:lang w:eastAsia="zh-CN"/>
        </w:rPr>
        <w:t>理</w:t>
      </w:r>
      <w:r>
        <w:rPr>
          <w:lang w:eastAsia="zh-CN"/>
        </w:rPr>
        <w:t>人</w:t>
      </w:r>
      <w:r>
        <w:rPr>
          <w:spacing w:val="-3"/>
          <w:lang w:eastAsia="zh-CN"/>
        </w:rPr>
        <w:t>应</w:t>
      </w:r>
      <w:r>
        <w:rPr>
          <w:lang w:eastAsia="zh-CN"/>
        </w:rPr>
        <w:t>按</w:t>
      </w:r>
      <w:r>
        <w:rPr>
          <w:spacing w:val="-3"/>
          <w:lang w:eastAsia="zh-CN"/>
        </w:rPr>
        <w:t>劳</w:t>
      </w:r>
      <w:r>
        <w:rPr>
          <w:lang w:eastAsia="zh-CN"/>
        </w:rPr>
        <w:t>动</w:t>
      </w:r>
      <w:r>
        <w:rPr>
          <w:spacing w:val="-3"/>
          <w:lang w:eastAsia="zh-CN"/>
        </w:rPr>
        <w:t>法的</w:t>
      </w:r>
      <w:r>
        <w:rPr>
          <w:lang w:eastAsia="zh-CN"/>
        </w:rPr>
        <w:t>规定</w:t>
      </w:r>
      <w:r>
        <w:rPr>
          <w:spacing w:val="-3"/>
          <w:lang w:eastAsia="zh-CN"/>
        </w:rPr>
        <w:t>安</w:t>
      </w:r>
      <w:r>
        <w:rPr>
          <w:lang w:eastAsia="zh-CN"/>
        </w:rPr>
        <w:t>排</w:t>
      </w:r>
      <w:r>
        <w:rPr>
          <w:spacing w:val="-3"/>
          <w:lang w:eastAsia="zh-CN"/>
        </w:rPr>
        <w:t>工</w:t>
      </w:r>
      <w:r>
        <w:rPr>
          <w:lang w:eastAsia="zh-CN"/>
        </w:rPr>
        <w:t>作</w:t>
      </w:r>
      <w:r>
        <w:rPr>
          <w:spacing w:val="-3"/>
          <w:lang w:eastAsia="zh-CN"/>
        </w:rPr>
        <w:t>时</w:t>
      </w:r>
      <w:r>
        <w:rPr>
          <w:lang w:eastAsia="zh-CN"/>
        </w:rPr>
        <w:t>间</w:t>
      </w:r>
      <w:r>
        <w:rPr>
          <w:spacing w:val="-41"/>
          <w:lang w:eastAsia="zh-CN"/>
        </w:rPr>
        <w:t>，</w:t>
      </w:r>
      <w:r>
        <w:rPr>
          <w:lang w:eastAsia="zh-CN"/>
        </w:rPr>
        <w:t>保</w:t>
      </w:r>
      <w:r>
        <w:rPr>
          <w:spacing w:val="-3"/>
          <w:lang w:eastAsia="zh-CN"/>
        </w:rPr>
        <w:t>证</w:t>
      </w:r>
      <w:r>
        <w:rPr>
          <w:lang w:eastAsia="zh-CN"/>
        </w:rPr>
        <w:t>其雇</w:t>
      </w:r>
      <w:r>
        <w:rPr>
          <w:spacing w:val="-3"/>
          <w:lang w:eastAsia="zh-CN"/>
        </w:rPr>
        <w:t>佣</w:t>
      </w:r>
      <w:r>
        <w:rPr>
          <w:lang w:eastAsia="zh-CN"/>
        </w:rPr>
        <w:t>人</w:t>
      </w:r>
      <w:r>
        <w:rPr>
          <w:spacing w:val="-3"/>
          <w:lang w:eastAsia="zh-CN"/>
        </w:rPr>
        <w:t>员</w:t>
      </w:r>
      <w:r>
        <w:rPr>
          <w:lang w:eastAsia="zh-CN"/>
        </w:rPr>
        <w:t>享</w:t>
      </w:r>
      <w:r>
        <w:rPr>
          <w:spacing w:val="-3"/>
          <w:lang w:eastAsia="zh-CN"/>
        </w:rPr>
        <w:t>有</w:t>
      </w:r>
      <w:r>
        <w:rPr>
          <w:lang w:eastAsia="zh-CN"/>
        </w:rPr>
        <w:t>休</w:t>
      </w:r>
      <w:r>
        <w:rPr>
          <w:spacing w:val="-3"/>
          <w:lang w:eastAsia="zh-CN"/>
        </w:rPr>
        <w:t>息</w:t>
      </w:r>
      <w:r>
        <w:rPr>
          <w:lang w:eastAsia="zh-CN"/>
        </w:rPr>
        <w:t>和</w:t>
      </w:r>
      <w:r>
        <w:rPr>
          <w:spacing w:val="-3"/>
          <w:lang w:eastAsia="zh-CN"/>
        </w:rPr>
        <w:t>休</w:t>
      </w:r>
      <w:r>
        <w:rPr>
          <w:lang w:eastAsia="zh-CN"/>
        </w:rPr>
        <w:t>假的</w:t>
      </w:r>
      <w:r>
        <w:rPr>
          <w:spacing w:val="-3"/>
          <w:lang w:eastAsia="zh-CN"/>
        </w:rPr>
        <w:t>权</w:t>
      </w:r>
      <w:r>
        <w:rPr>
          <w:lang w:eastAsia="zh-CN"/>
        </w:rPr>
        <w:t>利</w:t>
      </w:r>
      <w:r>
        <w:rPr>
          <w:spacing w:val="-41"/>
          <w:lang w:eastAsia="zh-CN"/>
        </w:rPr>
        <w:t>。</w:t>
      </w:r>
      <w:r>
        <w:rPr>
          <w:lang w:eastAsia="zh-CN"/>
        </w:rPr>
        <w:t xml:space="preserve">因 </w:t>
      </w:r>
      <w:r>
        <w:rPr>
          <w:spacing w:val="-1"/>
          <w:lang w:eastAsia="zh-CN"/>
        </w:rPr>
        <w:t>监理需要占用休假日或延长工作时间的，应不超过法律规定的限度，并按法律规定给予补休或</w:t>
      </w:r>
      <w:r>
        <w:rPr>
          <w:lang w:eastAsia="zh-CN"/>
        </w:rPr>
        <w:t>付酬。</w:t>
      </w:r>
    </w:p>
    <w:p>
      <w:pPr>
        <w:pStyle w:val="4"/>
        <w:spacing w:before="40"/>
        <w:rPr>
          <w:lang w:eastAsia="zh-CN"/>
        </w:rPr>
      </w:pPr>
      <w:r>
        <w:rPr>
          <w:rFonts w:ascii="Times New Roman" w:hAnsi="Times New Roman" w:eastAsia="Times New Roman" w:cs="Times New Roman"/>
          <w:lang w:eastAsia="zh-CN"/>
        </w:rPr>
        <w:t>4.7.3</w:t>
      </w:r>
      <w:r>
        <w:rPr>
          <w:spacing w:val="-2"/>
          <w:lang w:eastAsia="zh-CN"/>
        </w:rPr>
        <w:t>监理人应按有关法律规定和合同约定，为其雇佣人员办理保险。</w:t>
      </w:r>
    </w:p>
    <w:p>
      <w:pPr>
        <w:spacing w:line="220" w:lineRule="atLeast"/>
        <w:rPr>
          <w:rFonts w:ascii="宋体" w:hAnsi="宋体" w:eastAsia="宋体" w:cs="宋体"/>
          <w:sz w:val="16"/>
          <w:szCs w:val="16"/>
          <w:lang w:eastAsia="zh-CN"/>
        </w:rPr>
      </w:pPr>
    </w:p>
    <w:p>
      <w:pPr>
        <w:pStyle w:val="25"/>
        <w:rPr>
          <w:lang w:eastAsia="zh-CN"/>
        </w:rPr>
      </w:pPr>
      <w:r>
        <w:rPr>
          <w:rFonts w:ascii="Times New Roman" w:hAnsi="Times New Roman" w:eastAsia="Times New Roman" w:cs="Times New Roman"/>
          <w:lang w:eastAsia="zh-CN"/>
        </w:rPr>
        <w:t>4.8</w:t>
      </w:r>
      <w:r>
        <w:rPr>
          <w:spacing w:val="-1"/>
          <w:lang w:eastAsia="zh-CN"/>
        </w:rPr>
        <w:t>合同价款应专款专用</w:t>
      </w:r>
    </w:p>
    <w:p>
      <w:pPr>
        <w:pStyle w:val="4"/>
        <w:spacing w:before="248"/>
        <w:rPr>
          <w:lang w:eastAsia="zh-CN"/>
        </w:rPr>
      </w:pPr>
      <w:r>
        <w:rPr>
          <w:spacing w:val="-2"/>
          <w:lang w:eastAsia="zh-CN"/>
        </w:rPr>
        <w:t>委托人按合同约定支付给监理人的各项价款，应专用于合同监理工作。</w:t>
      </w:r>
    </w:p>
    <w:p>
      <w:pPr>
        <w:spacing w:before="13" w:line="260" w:lineRule="atLeast"/>
        <w:rPr>
          <w:rFonts w:ascii="宋体" w:hAnsi="宋体" w:eastAsia="宋体" w:cs="宋体"/>
          <w:sz w:val="19"/>
          <w:szCs w:val="19"/>
          <w:lang w:eastAsia="zh-CN"/>
        </w:rPr>
      </w:pPr>
    </w:p>
    <w:p>
      <w:pPr>
        <w:pStyle w:val="23"/>
        <w:ind w:left="0"/>
        <w:outlineLvl w:val="2"/>
        <w:rPr>
          <w:b w:val="0"/>
          <w:bCs w:val="0"/>
          <w:lang w:eastAsia="zh-CN"/>
        </w:rPr>
      </w:pPr>
      <w:bookmarkStart w:id="346" w:name="_Toc3538"/>
      <w:bookmarkStart w:id="347" w:name="_Toc30879"/>
      <w:bookmarkStart w:id="348" w:name="_Toc28474"/>
      <w:r>
        <w:rPr>
          <w:rFonts w:ascii="Times New Roman" w:hAnsi="Times New Roman" w:eastAsia="Times New Roman" w:cs="Times New Roman"/>
          <w:lang w:eastAsia="zh-CN"/>
        </w:rPr>
        <w:t>5.</w:t>
      </w:r>
      <w:r>
        <w:rPr>
          <w:spacing w:val="2"/>
          <w:lang w:eastAsia="zh-CN"/>
        </w:rPr>
        <w:t>监理要求</w:t>
      </w:r>
      <w:bookmarkEnd w:id="346"/>
      <w:bookmarkEnd w:id="347"/>
      <w:bookmarkEnd w:id="348"/>
    </w:p>
    <w:p>
      <w:pPr>
        <w:spacing w:line="340" w:lineRule="atLeast"/>
        <w:rPr>
          <w:rFonts w:ascii="Microsoft JhengHei" w:hAnsi="Microsoft JhengHei" w:eastAsia="Microsoft JhengHei" w:cs="Microsoft JhengHei"/>
          <w:sz w:val="19"/>
          <w:szCs w:val="19"/>
          <w:lang w:eastAsia="zh-CN"/>
        </w:rPr>
      </w:pPr>
    </w:p>
    <w:p>
      <w:pPr>
        <w:pStyle w:val="25"/>
        <w:rPr>
          <w:lang w:eastAsia="zh-CN"/>
        </w:rPr>
      </w:pPr>
      <w:r>
        <w:rPr>
          <w:rFonts w:ascii="Times New Roman" w:hAnsi="Times New Roman" w:eastAsia="Times New Roman" w:cs="Times New Roman"/>
          <w:lang w:eastAsia="zh-CN"/>
        </w:rPr>
        <w:t>5.1</w:t>
      </w:r>
      <w:r>
        <w:rPr>
          <w:lang w:eastAsia="zh-CN"/>
        </w:rPr>
        <w:t>监理范围</w:t>
      </w:r>
    </w:p>
    <w:p>
      <w:pPr>
        <w:pStyle w:val="4"/>
        <w:spacing w:before="248" w:line="337" w:lineRule="auto"/>
        <w:ind w:left="100" w:right="111" w:firstLine="419"/>
        <w:rPr>
          <w:lang w:eastAsia="zh-CN"/>
        </w:rPr>
      </w:pPr>
      <w:r>
        <w:rPr>
          <w:rFonts w:ascii="Times New Roman" w:hAnsi="Times New Roman" w:eastAsia="Times New Roman" w:cs="Times New Roman"/>
          <w:lang w:eastAsia="zh-CN"/>
        </w:rPr>
        <w:t>5.1.1</w:t>
      </w:r>
      <w:r>
        <w:rPr>
          <w:lang w:eastAsia="zh-CN"/>
        </w:rPr>
        <w:t>本</w:t>
      </w:r>
      <w:r>
        <w:rPr>
          <w:spacing w:val="-3"/>
          <w:lang w:eastAsia="zh-CN"/>
        </w:rPr>
        <w:t>合</w:t>
      </w:r>
      <w:r>
        <w:rPr>
          <w:lang w:eastAsia="zh-CN"/>
        </w:rPr>
        <w:t>同</w:t>
      </w:r>
      <w:r>
        <w:rPr>
          <w:spacing w:val="-3"/>
          <w:lang w:eastAsia="zh-CN"/>
        </w:rPr>
        <w:t>的</w:t>
      </w:r>
      <w:r>
        <w:rPr>
          <w:lang w:eastAsia="zh-CN"/>
        </w:rPr>
        <w:t>监</w:t>
      </w:r>
      <w:r>
        <w:rPr>
          <w:spacing w:val="-3"/>
          <w:lang w:eastAsia="zh-CN"/>
        </w:rPr>
        <w:t>理</w:t>
      </w:r>
      <w:r>
        <w:rPr>
          <w:lang w:eastAsia="zh-CN"/>
        </w:rPr>
        <w:t>范</w:t>
      </w:r>
      <w:r>
        <w:rPr>
          <w:spacing w:val="-3"/>
          <w:lang w:eastAsia="zh-CN"/>
        </w:rPr>
        <w:t>围包</w:t>
      </w:r>
      <w:r>
        <w:rPr>
          <w:lang w:eastAsia="zh-CN"/>
        </w:rPr>
        <w:t>括工</w:t>
      </w:r>
      <w:r>
        <w:rPr>
          <w:spacing w:val="-3"/>
          <w:lang w:eastAsia="zh-CN"/>
        </w:rPr>
        <w:t>程</w:t>
      </w:r>
      <w:r>
        <w:rPr>
          <w:lang w:eastAsia="zh-CN"/>
        </w:rPr>
        <w:t>范</w:t>
      </w:r>
      <w:r>
        <w:rPr>
          <w:spacing w:val="-3"/>
          <w:lang w:eastAsia="zh-CN"/>
        </w:rPr>
        <w:t>围</w:t>
      </w:r>
      <w:r>
        <w:rPr>
          <w:spacing w:val="-39"/>
          <w:lang w:eastAsia="zh-CN"/>
        </w:rPr>
        <w:t>、</w:t>
      </w:r>
      <w:r>
        <w:rPr>
          <w:spacing w:val="-3"/>
          <w:lang w:eastAsia="zh-CN"/>
        </w:rPr>
        <w:t>阶</w:t>
      </w:r>
      <w:r>
        <w:rPr>
          <w:lang w:eastAsia="zh-CN"/>
        </w:rPr>
        <w:t>段</w:t>
      </w:r>
      <w:r>
        <w:rPr>
          <w:spacing w:val="-3"/>
          <w:lang w:eastAsia="zh-CN"/>
        </w:rPr>
        <w:t>范</w:t>
      </w:r>
      <w:r>
        <w:rPr>
          <w:lang w:eastAsia="zh-CN"/>
        </w:rPr>
        <w:t>围</w:t>
      </w:r>
      <w:r>
        <w:rPr>
          <w:spacing w:val="-3"/>
          <w:lang w:eastAsia="zh-CN"/>
        </w:rPr>
        <w:t>和</w:t>
      </w:r>
      <w:r>
        <w:rPr>
          <w:lang w:eastAsia="zh-CN"/>
        </w:rPr>
        <w:t>工作</w:t>
      </w:r>
      <w:r>
        <w:rPr>
          <w:spacing w:val="-3"/>
          <w:lang w:eastAsia="zh-CN"/>
        </w:rPr>
        <w:t>范</w:t>
      </w:r>
      <w:r>
        <w:rPr>
          <w:lang w:eastAsia="zh-CN"/>
        </w:rPr>
        <w:t>围</w:t>
      </w:r>
      <w:r>
        <w:rPr>
          <w:spacing w:val="-41"/>
          <w:lang w:eastAsia="zh-CN"/>
        </w:rPr>
        <w:t>，</w:t>
      </w:r>
      <w:r>
        <w:rPr>
          <w:lang w:eastAsia="zh-CN"/>
        </w:rPr>
        <w:t>具</w:t>
      </w:r>
      <w:r>
        <w:rPr>
          <w:spacing w:val="-3"/>
          <w:lang w:eastAsia="zh-CN"/>
        </w:rPr>
        <w:t>体</w:t>
      </w:r>
      <w:r>
        <w:rPr>
          <w:lang w:eastAsia="zh-CN"/>
        </w:rPr>
        <w:t>监</w:t>
      </w:r>
      <w:r>
        <w:rPr>
          <w:spacing w:val="-3"/>
          <w:lang w:eastAsia="zh-CN"/>
        </w:rPr>
        <w:t>理</w:t>
      </w:r>
      <w:r>
        <w:rPr>
          <w:lang w:eastAsia="zh-CN"/>
        </w:rPr>
        <w:t>范</w:t>
      </w:r>
      <w:r>
        <w:rPr>
          <w:spacing w:val="-3"/>
          <w:lang w:eastAsia="zh-CN"/>
        </w:rPr>
        <w:t>围</w:t>
      </w:r>
      <w:r>
        <w:rPr>
          <w:lang w:eastAsia="zh-CN"/>
        </w:rPr>
        <w:t>应当</w:t>
      </w:r>
      <w:r>
        <w:rPr>
          <w:spacing w:val="-3"/>
          <w:lang w:eastAsia="zh-CN"/>
        </w:rPr>
        <w:t>根</w:t>
      </w:r>
      <w:r>
        <w:rPr>
          <w:lang w:eastAsia="zh-CN"/>
        </w:rPr>
        <w:t>据</w:t>
      </w:r>
      <w:r>
        <w:rPr>
          <w:spacing w:val="-3"/>
          <w:lang w:eastAsia="zh-CN"/>
        </w:rPr>
        <w:t>三</w:t>
      </w:r>
      <w:r>
        <w:rPr>
          <w:lang w:eastAsia="zh-CN"/>
        </w:rPr>
        <w:t xml:space="preserve">者 </w:t>
      </w:r>
      <w:r>
        <w:rPr>
          <w:spacing w:val="-2"/>
          <w:lang w:eastAsia="zh-CN"/>
        </w:rPr>
        <w:t>之间的关联内容进行确定。</w:t>
      </w:r>
    </w:p>
    <w:p>
      <w:pPr>
        <w:pStyle w:val="4"/>
        <w:spacing w:before="48"/>
        <w:rPr>
          <w:lang w:eastAsia="zh-CN"/>
        </w:rPr>
      </w:pPr>
      <w:r>
        <w:rPr>
          <w:rFonts w:ascii="Times New Roman" w:hAnsi="Times New Roman" w:eastAsia="Times New Roman" w:cs="Times New Roman"/>
          <w:lang w:eastAsia="zh-CN"/>
        </w:rPr>
        <w:t>5.1.2</w:t>
      </w:r>
      <w:r>
        <w:rPr>
          <w:spacing w:val="-2"/>
          <w:lang w:eastAsia="zh-CN"/>
        </w:rPr>
        <w:t>工程范围指所监理工程的建设内容，具体范围在专用合同条款中约定。</w:t>
      </w:r>
    </w:p>
    <w:p>
      <w:pPr>
        <w:pStyle w:val="4"/>
        <w:spacing w:before="119" w:line="336" w:lineRule="auto"/>
        <w:ind w:left="100" w:right="111" w:firstLine="419"/>
        <w:rPr>
          <w:lang w:eastAsia="zh-CN"/>
        </w:rPr>
      </w:pPr>
      <w:r>
        <w:rPr>
          <w:rFonts w:ascii="Times New Roman" w:hAnsi="Times New Roman" w:eastAsia="Times New Roman" w:cs="Times New Roman"/>
          <w:lang w:eastAsia="zh-CN"/>
        </w:rPr>
        <w:t>5.1.3</w:t>
      </w:r>
      <w:r>
        <w:rPr>
          <w:lang w:eastAsia="zh-CN"/>
        </w:rPr>
        <w:t>阶</w:t>
      </w:r>
      <w:r>
        <w:rPr>
          <w:spacing w:val="-3"/>
          <w:lang w:eastAsia="zh-CN"/>
        </w:rPr>
        <w:t>段</w:t>
      </w:r>
      <w:r>
        <w:rPr>
          <w:lang w:eastAsia="zh-CN"/>
        </w:rPr>
        <w:t>范</w:t>
      </w:r>
      <w:r>
        <w:rPr>
          <w:spacing w:val="-3"/>
          <w:lang w:eastAsia="zh-CN"/>
        </w:rPr>
        <w:t>围</w:t>
      </w:r>
      <w:r>
        <w:rPr>
          <w:lang w:eastAsia="zh-CN"/>
        </w:rPr>
        <w:t>指</w:t>
      </w:r>
      <w:r>
        <w:rPr>
          <w:spacing w:val="-3"/>
          <w:lang w:eastAsia="zh-CN"/>
        </w:rPr>
        <w:t>工</w:t>
      </w:r>
      <w:r>
        <w:rPr>
          <w:lang w:eastAsia="zh-CN"/>
        </w:rPr>
        <w:t>程</w:t>
      </w:r>
      <w:r>
        <w:rPr>
          <w:spacing w:val="-3"/>
          <w:lang w:eastAsia="zh-CN"/>
        </w:rPr>
        <w:t>建设</w:t>
      </w:r>
      <w:r>
        <w:rPr>
          <w:lang w:eastAsia="zh-CN"/>
        </w:rPr>
        <w:t>程序</w:t>
      </w:r>
      <w:r>
        <w:rPr>
          <w:spacing w:val="-3"/>
          <w:lang w:eastAsia="zh-CN"/>
        </w:rPr>
        <w:t>中</w:t>
      </w:r>
      <w:r>
        <w:rPr>
          <w:lang w:eastAsia="zh-CN"/>
        </w:rPr>
        <w:t>的</w:t>
      </w:r>
      <w:r>
        <w:rPr>
          <w:spacing w:val="-3"/>
          <w:lang w:eastAsia="zh-CN"/>
        </w:rPr>
        <w:t>勘</w:t>
      </w:r>
      <w:r>
        <w:rPr>
          <w:lang w:eastAsia="zh-CN"/>
        </w:rPr>
        <w:t>察</w:t>
      </w:r>
      <w:r>
        <w:rPr>
          <w:spacing w:val="-3"/>
          <w:lang w:eastAsia="zh-CN"/>
        </w:rPr>
        <w:t>阶段</w:t>
      </w:r>
      <w:r>
        <w:rPr>
          <w:spacing w:val="-25"/>
          <w:lang w:eastAsia="zh-CN"/>
        </w:rPr>
        <w:t>、</w:t>
      </w:r>
      <w:r>
        <w:rPr>
          <w:spacing w:val="-3"/>
          <w:lang w:eastAsia="zh-CN"/>
        </w:rPr>
        <w:t>设计</w:t>
      </w:r>
      <w:r>
        <w:rPr>
          <w:lang w:eastAsia="zh-CN"/>
        </w:rPr>
        <w:t>阶</w:t>
      </w:r>
      <w:r>
        <w:rPr>
          <w:spacing w:val="-3"/>
          <w:lang w:eastAsia="zh-CN"/>
        </w:rPr>
        <w:t>段</w:t>
      </w:r>
      <w:r>
        <w:rPr>
          <w:spacing w:val="-25"/>
          <w:lang w:eastAsia="zh-CN"/>
        </w:rPr>
        <w:t>、</w:t>
      </w:r>
      <w:r>
        <w:rPr>
          <w:spacing w:val="-3"/>
          <w:lang w:eastAsia="zh-CN"/>
        </w:rPr>
        <w:t>施</w:t>
      </w:r>
      <w:r>
        <w:rPr>
          <w:lang w:eastAsia="zh-CN"/>
        </w:rPr>
        <w:t>工</w:t>
      </w:r>
      <w:r>
        <w:rPr>
          <w:spacing w:val="-3"/>
          <w:lang w:eastAsia="zh-CN"/>
        </w:rPr>
        <w:t>阶段</w:t>
      </w:r>
      <w:r>
        <w:rPr>
          <w:spacing w:val="-25"/>
          <w:lang w:eastAsia="zh-CN"/>
        </w:rPr>
        <w:t>、</w:t>
      </w:r>
      <w:r>
        <w:rPr>
          <w:spacing w:val="-3"/>
          <w:lang w:eastAsia="zh-CN"/>
        </w:rPr>
        <w:t>缺</w:t>
      </w:r>
      <w:r>
        <w:rPr>
          <w:lang w:eastAsia="zh-CN"/>
        </w:rPr>
        <w:t>陷</w:t>
      </w:r>
      <w:r>
        <w:rPr>
          <w:spacing w:val="-3"/>
          <w:lang w:eastAsia="zh-CN"/>
        </w:rPr>
        <w:t>责</w:t>
      </w:r>
      <w:r>
        <w:rPr>
          <w:lang w:eastAsia="zh-CN"/>
        </w:rPr>
        <w:t>任期</w:t>
      </w:r>
      <w:r>
        <w:rPr>
          <w:spacing w:val="-3"/>
          <w:lang w:eastAsia="zh-CN"/>
        </w:rPr>
        <w:t>及</w:t>
      </w:r>
      <w:r>
        <w:rPr>
          <w:lang w:eastAsia="zh-CN"/>
        </w:rPr>
        <w:t>保</w:t>
      </w:r>
      <w:r>
        <w:rPr>
          <w:spacing w:val="-3"/>
          <w:lang w:eastAsia="zh-CN"/>
        </w:rPr>
        <w:t>修</w:t>
      </w:r>
      <w:r>
        <w:rPr>
          <w:lang w:eastAsia="zh-CN"/>
        </w:rPr>
        <w:t xml:space="preserve">阶 </w:t>
      </w:r>
      <w:r>
        <w:rPr>
          <w:spacing w:val="-2"/>
          <w:lang w:eastAsia="zh-CN"/>
        </w:rPr>
        <w:t>段中的一个或者多个阶段，具体范围在专用合同条款中约定。</w:t>
      </w:r>
    </w:p>
    <w:p>
      <w:pPr>
        <w:pStyle w:val="4"/>
        <w:spacing w:before="48" w:line="336" w:lineRule="auto"/>
        <w:ind w:left="100" w:right="111" w:firstLine="419"/>
        <w:rPr>
          <w:lang w:eastAsia="zh-CN"/>
        </w:rPr>
      </w:pPr>
      <w:r>
        <w:rPr>
          <w:rFonts w:ascii="Times New Roman" w:hAnsi="Times New Roman" w:eastAsia="Times New Roman" w:cs="Times New Roman"/>
          <w:lang w:eastAsia="zh-CN"/>
        </w:rPr>
        <w:t>5.1.4</w:t>
      </w:r>
      <w:r>
        <w:rPr>
          <w:spacing w:val="-4"/>
          <w:lang w:eastAsia="zh-CN"/>
        </w:rPr>
        <w:t>工作范围指监理工作中的质量控制、进度控制、投资控制、合同管理、信息管理、组</w:t>
      </w:r>
      <w:r>
        <w:rPr>
          <w:spacing w:val="-2"/>
          <w:lang w:eastAsia="zh-CN"/>
        </w:rPr>
        <w:t>织协调和安全监理、环保监理中的一项或者多项工作，具体范围在专用合同条款中约定。</w:t>
      </w:r>
    </w:p>
    <w:p>
      <w:pPr>
        <w:spacing w:before="18" w:line="280" w:lineRule="atLeast"/>
        <w:rPr>
          <w:rFonts w:ascii="宋体" w:hAnsi="宋体" w:eastAsia="宋体" w:cs="宋体"/>
          <w:sz w:val="21"/>
          <w:szCs w:val="21"/>
          <w:lang w:eastAsia="zh-CN"/>
        </w:rPr>
      </w:pPr>
    </w:p>
    <w:p>
      <w:pPr>
        <w:pStyle w:val="25"/>
        <w:rPr>
          <w:lang w:eastAsia="zh-CN"/>
        </w:rPr>
      </w:pPr>
      <w:r>
        <w:rPr>
          <w:rFonts w:ascii="Times New Roman" w:hAnsi="Times New Roman" w:eastAsia="Times New Roman" w:cs="Times New Roman"/>
          <w:lang w:eastAsia="zh-CN"/>
        </w:rPr>
        <w:t>5.2</w:t>
      </w:r>
      <w:r>
        <w:rPr>
          <w:lang w:eastAsia="zh-CN"/>
        </w:rPr>
        <w:t>监理依据</w:t>
      </w:r>
    </w:p>
    <w:p>
      <w:pPr>
        <w:pStyle w:val="4"/>
        <w:spacing w:before="248"/>
        <w:rPr>
          <w:lang w:eastAsia="zh-CN"/>
        </w:rPr>
      </w:pPr>
      <w:r>
        <w:rPr>
          <w:spacing w:val="-2"/>
          <w:lang w:eastAsia="zh-CN"/>
        </w:rPr>
        <w:t>除专用合同条款另有约定外，本工程的监理依据如下：</w:t>
      </w:r>
    </w:p>
    <w:p>
      <w:pPr>
        <w:pStyle w:val="4"/>
        <w:spacing w:before="133"/>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）适用的法律、行政法规及部门规章；</w:t>
      </w:r>
    </w:p>
    <w:p>
      <w:pPr>
        <w:pStyle w:val="4"/>
        <w:spacing w:before="117"/>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）与工程有关的规范、标准、规程；</w:t>
      </w:r>
    </w:p>
    <w:p>
      <w:pPr>
        <w:pStyle w:val="4"/>
        <w:spacing w:before="117"/>
        <w:rPr>
          <w:lang w:eastAsia="zh-CN"/>
        </w:rPr>
      </w:pPr>
      <w:r>
        <w:rPr>
          <w:spacing w:val="-2"/>
          <w:lang w:eastAsia="zh-CN"/>
        </w:rPr>
        <w:t>（</w:t>
      </w:r>
      <w:r>
        <w:rPr>
          <w:rFonts w:ascii="Times New Roman" w:hAnsi="Times New Roman" w:eastAsia="Times New Roman" w:cs="Times New Roman"/>
          <w:spacing w:val="-2"/>
          <w:lang w:eastAsia="zh-CN"/>
        </w:rPr>
        <w:t>3</w:t>
      </w:r>
      <w:r>
        <w:rPr>
          <w:spacing w:val="-2"/>
          <w:lang w:eastAsia="zh-CN"/>
        </w:rPr>
        <w:t>）工程勘察文件、设计文件及其他文件；</w:t>
      </w:r>
    </w:p>
    <w:p>
      <w:pPr>
        <w:pStyle w:val="4"/>
        <w:spacing w:before="117"/>
        <w:rPr>
          <w:lang w:eastAsia="zh-CN"/>
        </w:rPr>
      </w:pPr>
      <w:r>
        <w:rPr>
          <w:spacing w:val="-2"/>
          <w:lang w:eastAsia="zh-CN"/>
        </w:rPr>
        <w:t>（</w:t>
      </w:r>
      <w:r>
        <w:rPr>
          <w:rFonts w:ascii="Times New Roman" w:hAnsi="Times New Roman" w:eastAsia="Times New Roman" w:cs="Times New Roman"/>
          <w:spacing w:val="-2"/>
          <w:lang w:eastAsia="zh-CN"/>
        </w:rPr>
        <w:t>4</w:t>
      </w:r>
      <w:r>
        <w:rPr>
          <w:spacing w:val="-2"/>
          <w:lang w:eastAsia="zh-CN"/>
        </w:rPr>
        <w:t>）本工程监理的委托合同及补充合同；</w:t>
      </w:r>
    </w:p>
    <w:p>
      <w:pPr>
        <w:pStyle w:val="4"/>
        <w:spacing w:before="119"/>
        <w:rPr>
          <w:lang w:eastAsia="zh-CN"/>
        </w:rPr>
      </w:pPr>
      <w:r>
        <w:rPr>
          <w:spacing w:val="-2"/>
          <w:lang w:eastAsia="zh-CN"/>
        </w:rPr>
        <w:t>（</w:t>
      </w:r>
      <w:r>
        <w:rPr>
          <w:rFonts w:ascii="Times New Roman" w:hAnsi="Times New Roman" w:eastAsia="Times New Roman" w:cs="Times New Roman"/>
          <w:spacing w:val="-2"/>
          <w:lang w:eastAsia="zh-CN"/>
        </w:rPr>
        <w:t>5</w:t>
      </w:r>
      <w:r>
        <w:rPr>
          <w:spacing w:val="-2"/>
          <w:lang w:eastAsia="zh-CN"/>
        </w:rPr>
        <w:t>）委托人签订的勘察、设计和施工承包合同；</w:t>
      </w:r>
    </w:p>
    <w:p>
      <w:pPr>
        <w:pStyle w:val="4"/>
        <w:spacing w:before="117"/>
        <w:rPr>
          <w:lang w:eastAsia="zh-CN"/>
        </w:rPr>
      </w:pPr>
      <w:r>
        <w:rPr>
          <w:spacing w:val="-2"/>
          <w:lang w:eastAsia="zh-CN"/>
        </w:rPr>
        <w:t>（</w:t>
      </w:r>
      <w:r>
        <w:rPr>
          <w:rFonts w:ascii="Times New Roman" w:hAnsi="Times New Roman" w:eastAsia="Times New Roman" w:cs="Times New Roman"/>
          <w:spacing w:val="-2"/>
          <w:lang w:eastAsia="zh-CN"/>
        </w:rPr>
        <w:t>6</w:t>
      </w:r>
      <w:r>
        <w:rPr>
          <w:spacing w:val="-2"/>
          <w:lang w:eastAsia="zh-CN"/>
        </w:rPr>
        <w:t>）合同履行中与监理服务有关的来往函件；</w:t>
      </w:r>
    </w:p>
    <w:p>
      <w:pPr>
        <w:pStyle w:val="4"/>
        <w:spacing w:before="117"/>
        <w:rPr>
          <w:lang w:eastAsia="zh-CN"/>
        </w:rPr>
      </w:pPr>
      <w:r>
        <w:rPr>
          <w:spacing w:val="-2"/>
          <w:lang w:eastAsia="zh-CN"/>
        </w:rPr>
        <w:t>（</w:t>
      </w:r>
      <w:r>
        <w:rPr>
          <w:rFonts w:ascii="Times New Roman" w:hAnsi="Times New Roman" w:eastAsia="Times New Roman" w:cs="Times New Roman"/>
          <w:spacing w:val="-2"/>
          <w:lang w:eastAsia="zh-CN"/>
        </w:rPr>
        <w:t>7</w:t>
      </w:r>
      <w:r>
        <w:rPr>
          <w:spacing w:val="-2"/>
          <w:lang w:eastAsia="zh-CN"/>
        </w:rPr>
        <w:t>）其他监理依据。</w:t>
      </w:r>
    </w:p>
    <w:p>
      <w:pPr>
        <w:pStyle w:val="25"/>
        <w:spacing w:line="382" w:lineRule="exact"/>
        <w:rPr>
          <w:rFonts w:ascii="Times New Roman" w:hAnsi="Times New Roman" w:eastAsia="Times New Roman" w:cs="Times New Roman"/>
          <w:lang w:eastAsia="zh-CN"/>
        </w:rPr>
      </w:pPr>
    </w:p>
    <w:p>
      <w:pPr>
        <w:pStyle w:val="25"/>
        <w:spacing w:line="382" w:lineRule="exact"/>
        <w:rPr>
          <w:lang w:eastAsia="zh-CN"/>
        </w:rPr>
      </w:pPr>
      <w:r>
        <w:rPr>
          <w:rFonts w:ascii="Times New Roman" w:hAnsi="Times New Roman" w:eastAsia="Times New Roman" w:cs="Times New Roman"/>
          <w:lang w:eastAsia="zh-CN"/>
        </w:rPr>
        <w:t>5.3</w:t>
      </w:r>
      <w:r>
        <w:rPr>
          <w:lang w:eastAsia="zh-CN"/>
        </w:rPr>
        <w:t>监理内容</w:t>
      </w:r>
    </w:p>
    <w:p>
      <w:pPr>
        <w:pStyle w:val="4"/>
        <w:spacing w:before="248"/>
        <w:rPr>
          <w:lang w:eastAsia="zh-CN"/>
        </w:rPr>
      </w:pPr>
      <w:r>
        <w:rPr>
          <w:spacing w:val="-2"/>
          <w:lang w:eastAsia="zh-CN"/>
        </w:rPr>
        <w:t>除专用条件另有约定外，监理工作内容包括：</w:t>
      </w:r>
    </w:p>
    <w:p>
      <w:pPr>
        <w:pStyle w:val="4"/>
        <w:spacing w:before="133" w:line="336" w:lineRule="auto"/>
        <w:ind w:left="100" w:right="111" w:firstLine="419"/>
        <w:rPr>
          <w:lang w:eastAsia="zh-CN"/>
        </w:rPr>
      </w:pPr>
      <w:r>
        <w:rPr>
          <w:lang w:eastAsia="zh-CN"/>
        </w:rPr>
        <w:t>（</w:t>
      </w:r>
      <w:r>
        <w:rPr>
          <w:rFonts w:ascii="Times New Roman" w:hAnsi="Times New Roman" w:eastAsia="Times New Roman" w:cs="Times New Roman"/>
          <w:spacing w:val="-3"/>
          <w:lang w:eastAsia="zh-CN"/>
        </w:rPr>
        <w:t>1</w:t>
      </w:r>
      <w:r>
        <w:rPr>
          <w:spacing w:val="-25"/>
          <w:lang w:eastAsia="zh-CN"/>
        </w:rPr>
        <w:t>）</w:t>
      </w:r>
      <w:r>
        <w:rPr>
          <w:spacing w:val="-3"/>
          <w:lang w:eastAsia="zh-CN"/>
        </w:rPr>
        <w:t>收</w:t>
      </w:r>
      <w:r>
        <w:rPr>
          <w:lang w:eastAsia="zh-CN"/>
        </w:rPr>
        <w:t>到</w:t>
      </w:r>
      <w:r>
        <w:rPr>
          <w:spacing w:val="-3"/>
          <w:lang w:eastAsia="zh-CN"/>
        </w:rPr>
        <w:t>工</w:t>
      </w:r>
      <w:r>
        <w:rPr>
          <w:lang w:eastAsia="zh-CN"/>
        </w:rPr>
        <w:t>程</w:t>
      </w:r>
      <w:r>
        <w:rPr>
          <w:spacing w:val="-3"/>
          <w:lang w:eastAsia="zh-CN"/>
        </w:rPr>
        <w:t>设</w:t>
      </w:r>
      <w:r>
        <w:rPr>
          <w:lang w:eastAsia="zh-CN"/>
        </w:rPr>
        <w:t>计</w:t>
      </w:r>
      <w:r>
        <w:rPr>
          <w:spacing w:val="-3"/>
          <w:lang w:eastAsia="zh-CN"/>
        </w:rPr>
        <w:t>文</w:t>
      </w:r>
      <w:r>
        <w:rPr>
          <w:lang w:eastAsia="zh-CN"/>
        </w:rPr>
        <w:t>件</w:t>
      </w:r>
      <w:r>
        <w:rPr>
          <w:spacing w:val="-3"/>
          <w:lang w:eastAsia="zh-CN"/>
        </w:rPr>
        <w:t>后</w:t>
      </w:r>
      <w:r>
        <w:rPr>
          <w:lang w:eastAsia="zh-CN"/>
        </w:rPr>
        <w:t>编制</w:t>
      </w:r>
      <w:r>
        <w:rPr>
          <w:spacing w:val="-3"/>
          <w:lang w:eastAsia="zh-CN"/>
        </w:rPr>
        <w:t>监</w:t>
      </w:r>
      <w:r>
        <w:rPr>
          <w:lang w:eastAsia="zh-CN"/>
        </w:rPr>
        <w:t>理</w:t>
      </w:r>
      <w:r>
        <w:rPr>
          <w:spacing w:val="-3"/>
          <w:lang w:eastAsia="zh-CN"/>
        </w:rPr>
        <w:t>规划</w:t>
      </w:r>
      <w:r>
        <w:rPr>
          <w:spacing w:val="-25"/>
          <w:lang w:eastAsia="zh-CN"/>
        </w:rPr>
        <w:t>，</w:t>
      </w:r>
      <w:r>
        <w:rPr>
          <w:spacing w:val="-3"/>
          <w:lang w:eastAsia="zh-CN"/>
        </w:rPr>
        <w:t>并</w:t>
      </w:r>
      <w:r>
        <w:rPr>
          <w:lang w:eastAsia="zh-CN"/>
        </w:rPr>
        <w:t>在</w:t>
      </w:r>
      <w:r>
        <w:rPr>
          <w:spacing w:val="-3"/>
          <w:lang w:eastAsia="zh-CN"/>
        </w:rPr>
        <w:t>第一</w:t>
      </w:r>
      <w:r>
        <w:rPr>
          <w:lang w:eastAsia="zh-CN"/>
        </w:rPr>
        <w:t>次工</w:t>
      </w:r>
      <w:r>
        <w:rPr>
          <w:spacing w:val="-3"/>
          <w:lang w:eastAsia="zh-CN"/>
        </w:rPr>
        <w:t>地会</w:t>
      </w:r>
      <w:r>
        <w:rPr>
          <w:lang w:eastAsia="zh-CN"/>
        </w:rPr>
        <w:t>议</w:t>
      </w:r>
      <w:r>
        <w:rPr>
          <w:rFonts w:ascii="Times New Roman" w:hAnsi="Times New Roman" w:eastAsia="Times New Roman" w:cs="Times New Roman"/>
          <w:lang w:eastAsia="zh-CN"/>
        </w:rPr>
        <w:t xml:space="preserve">7 </w:t>
      </w:r>
      <w:r>
        <w:rPr>
          <w:spacing w:val="-3"/>
          <w:lang w:eastAsia="zh-CN"/>
        </w:rPr>
        <w:t>天</w:t>
      </w:r>
      <w:r>
        <w:rPr>
          <w:lang w:eastAsia="zh-CN"/>
        </w:rPr>
        <w:t>前</w:t>
      </w:r>
      <w:r>
        <w:rPr>
          <w:spacing w:val="-3"/>
          <w:lang w:eastAsia="zh-CN"/>
        </w:rPr>
        <w:t>报</w:t>
      </w:r>
      <w:r>
        <w:rPr>
          <w:lang w:eastAsia="zh-CN"/>
        </w:rPr>
        <w:t>委</w:t>
      </w:r>
      <w:r>
        <w:rPr>
          <w:spacing w:val="-3"/>
          <w:lang w:eastAsia="zh-CN"/>
        </w:rPr>
        <w:t>托</w:t>
      </w:r>
      <w:r>
        <w:rPr>
          <w:lang w:eastAsia="zh-CN"/>
        </w:rPr>
        <w:t>人</w:t>
      </w:r>
      <w:r>
        <w:rPr>
          <w:spacing w:val="-27"/>
          <w:lang w:eastAsia="zh-CN"/>
        </w:rPr>
        <w:t>。</w:t>
      </w:r>
      <w:r>
        <w:rPr>
          <w:lang w:eastAsia="zh-CN"/>
        </w:rPr>
        <w:t>根</w:t>
      </w:r>
      <w:r>
        <w:rPr>
          <w:spacing w:val="-3"/>
          <w:lang w:eastAsia="zh-CN"/>
        </w:rPr>
        <w:t>据</w:t>
      </w:r>
      <w:r>
        <w:rPr>
          <w:lang w:eastAsia="zh-CN"/>
        </w:rPr>
        <w:t xml:space="preserve">有关 </w:t>
      </w:r>
      <w:r>
        <w:rPr>
          <w:spacing w:val="-2"/>
          <w:lang w:eastAsia="zh-CN"/>
        </w:rPr>
        <w:t>规定和监理工作需要，编制监理实施细则；</w:t>
      </w:r>
    </w:p>
    <w:p>
      <w:pPr>
        <w:pStyle w:val="4"/>
        <w:spacing w:before="48"/>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）熟悉工程设计文件，并参加由委托人主持的图纸会审和设计交底会议；</w:t>
      </w:r>
    </w:p>
    <w:p>
      <w:pPr>
        <w:pStyle w:val="4"/>
        <w:spacing w:before="117" w:line="338" w:lineRule="auto"/>
        <w:ind w:left="100" w:right="111" w:firstLine="419"/>
        <w:rPr>
          <w:lang w:eastAsia="zh-CN"/>
        </w:rPr>
      </w:pPr>
      <w:r>
        <w:rPr>
          <w:lang w:eastAsia="zh-CN"/>
        </w:rPr>
        <w:t>（</w:t>
      </w:r>
      <w:r>
        <w:rPr>
          <w:rFonts w:ascii="Times New Roman" w:hAnsi="Times New Roman" w:eastAsia="Times New Roman" w:cs="Times New Roman"/>
          <w:lang w:eastAsia="zh-CN"/>
        </w:rPr>
        <w:t>3</w:t>
      </w:r>
      <w:r>
        <w:rPr>
          <w:spacing w:val="-39"/>
          <w:lang w:eastAsia="zh-CN"/>
        </w:rPr>
        <w:t>）</w:t>
      </w:r>
      <w:r>
        <w:rPr>
          <w:spacing w:val="-3"/>
          <w:lang w:eastAsia="zh-CN"/>
        </w:rPr>
        <w:t>参</w:t>
      </w:r>
      <w:r>
        <w:rPr>
          <w:lang w:eastAsia="zh-CN"/>
        </w:rPr>
        <w:t>加</w:t>
      </w:r>
      <w:r>
        <w:rPr>
          <w:spacing w:val="-3"/>
          <w:lang w:eastAsia="zh-CN"/>
        </w:rPr>
        <w:t>由</w:t>
      </w:r>
      <w:r>
        <w:rPr>
          <w:lang w:eastAsia="zh-CN"/>
        </w:rPr>
        <w:t>委</w:t>
      </w:r>
      <w:r>
        <w:rPr>
          <w:spacing w:val="-3"/>
          <w:lang w:eastAsia="zh-CN"/>
        </w:rPr>
        <w:t>托</w:t>
      </w:r>
      <w:r>
        <w:rPr>
          <w:lang w:eastAsia="zh-CN"/>
        </w:rPr>
        <w:t>人</w:t>
      </w:r>
      <w:r>
        <w:rPr>
          <w:spacing w:val="-3"/>
          <w:lang w:eastAsia="zh-CN"/>
        </w:rPr>
        <w:t>主</w:t>
      </w:r>
      <w:r>
        <w:rPr>
          <w:lang w:eastAsia="zh-CN"/>
        </w:rPr>
        <w:t>持</w:t>
      </w:r>
      <w:r>
        <w:rPr>
          <w:spacing w:val="-3"/>
          <w:lang w:eastAsia="zh-CN"/>
        </w:rPr>
        <w:t>的</w:t>
      </w:r>
      <w:r>
        <w:rPr>
          <w:lang w:eastAsia="zh-CN"/>
        </w:rPr>
        <w:t>第一</w:t>
      </w:r>
      <w:r>
        <w:rPr>
          <w:spacing w:val="-3"/>
          <w:lang w:eastAsia="zh-CN"/>
        </w:rPr>
        <w:t>次</w:t>
      </w:r>
      <w:r>
        <w:rPr>
          <w:lang w:eastAsia="zh-CN"/>
        </w:rPr>
        <w:t>工</w:t>
      </w:r>
      <w:r>
        <w:rPr>
          <w:spacing w:val="-3"/>
          <w:lang w:eastAsia="zh-CN"/>
        </w:rPr>
        <w:t>地</w:t>
      </w:r>
      <w:r>
        <w:rPr>
          <w:lang w:eastAsia="zh-CN"/>
        </w:rPr>
        <w:t>会</w:t>
      </w:r>
      <w:r>
        <w:rPr>
          <w:spacing w:val="-3"/>
          <w:lang w:eastAsia="zh-CN"/>
        </w:rPr>
        <w:t>议</w:t>
      </w:r>
      <w:r>
        <w:rPr>
          <w:spacing w:val="-39"/>
          <w:lang w:eastAsia="zh-CN"/>
        </w:rPr>
        <w:t>；</w:t>
      </w:r>
      <w:r>
        <w:rPr>
          <w:spacing w:val="-3"/>
          <w:lang w:eastAsia="zh-CN"/>
        </w:rPr>
        <w:t>主</w:t>
      </w:r>
      <w:r>
        <w:rPr>
          <w:lang w:eastAsia="zh-CN"/>
        </w:rPr>
        <w:t>持</w:t>
      </w:r>
      <w:r>
        <w:rPr>
          <w:spacing w:val="-3"/>
          <w:lang w:eastAsia="zh-CN"/>
        </w:rPr>
        <w:t>监</w:t>
      </w:r>
      <w:r>
        <w:rPr>
          <w:lang w:eastAsia="zh-CN"/>
        </w:rPr>
        <w:t>理例</w:t>
      </w:r>
      <w:r>
        <w:rPr>
          <w:spacing w:val="-3"/>
          <w:lang w:eastAsia="zh-CN"/>
        </w:rPr>
        <w:t>会</w:t>
      </w:r>
      <w:r>
        <w:rPr>
          <w:lang w:eastAsia="zh-CN"/>
        </w:rPr>
        <w:t>并</w:t>
      </w:r>
      <w:r>
        <w:rPr>
          <w:spacing w:val="-3"/>
          <w:lang w:eastAsia="zh-CN"/>
        </w:rPr>
        <w:t>根</w:t>
      </w:r>
      <w:r>
        <w:rPr>
          <w:lang w:eastAsia="zh-CN"/>
        </w:rPr>
        <w:t>据</w:t>
      </w:r>
      <w:r>
        <w:rPr>
          <w:spacing w:val="-3"/>
          <w:lang w:eastAsia="zh-CN"/>
        </w:rPr>
        <w:t>工</w:t>
      </w:r>
      <w:r>
        <w:rPr>
          <w:lang w:eastAsia="zh-CN"/>
        </w:rPr>
        <w:t>程</w:t>
      </w:r>
      <w:r>
        <w:rPr>
          <w:spacing w:val="-3"/>
          <w:lang w:eastAsia="zh-CN"/>
        </w:rPr>
        <w:t>需</w:t>
      </w:r>
      <w:r>
        <w:rPr>
          <w:lang w:eastAsia="zh-CN"/>
        </w:rPr>
        <w:t>要</w:t>
      </w:r>
      <w:r>
        <w:rPr>
          <w:spacing w:val="-3"/>
          <w:lang w:eastAsia="zh-CN"/>
        </w:rPr>
        <w:t>主</w:t>
      </w:r>
      <w:r>
        <w:rPr>
          <w:lang w:eastAsia="zh-CN"/>
        </w:rPr>
        <w:t>持或</w:t>
      </w:r>
      <w:r>
        <w:rPr>
          <w:spacing w:val="-3"/>
          <w:lang w:eastAsia="zh-CN"/>
        </w:rPr>
        <w:t>参</w:t>
      </w:r>
      <w:r>
        <w:rPr>
          <w:lang w:eastAsia="zh-CN"/>
        </w:rPr>
        <w:t>加</w:t>
      </w:r>
      <w:r>
        <w:rPr>
          <w:spacing w:val="-3"/>
          <w:lang w:eastAsia="zh-CN"/>
        </w:rPr>
        <w:t>专</w:t>
      </w:r>
      <w:r>
        <w:rPr>
          <w:lang w:eastAsia="zh-CN"/>
        </w:rPr>
        <w:t>题 会议；</w:t>
      </w:r>
    </w:p>
    <w:p>
      <w:pPr>
        <w:pStyle w:val="4"/>
        <w:spacing w:before="47" w:line="336" w:lineRule="auto"/>
        <w:ind w:left="100" w:right="111" w:firstLine="419"/>
        <w:rPr>
          <w:lang w:eastAsia="zh-CN"/>
        </w:rPr>
      </w:pPr>
      <w:r>
        <w:rPr>
          <w:lang w:eastAsia="zh-CN"/>
        </w:rPr>
        <w:t>（</w:t>
      </w:r>
      <w:r>
        <w:rPr>
          <w:rFonts w:ascii="Times New Roman" w:hAnsi="Times New Roman" w:eastAsia="Times New Roman" w:cs="Times New Roman"/>
          <w:spacing w:val="-3"/>
          <w:lang w:eastAsia="zh-CN"/>
        </w:rPr>
        <w:t>4</w:t>
      </w:r>
      <w:r>
        <w:rPr>
          <w:spacing w:val="-25"/>
          <w:lang w:eastAsia="zh-CN"/>
        </w:rPr>
        <w:t>）</w:t>
      </w:r>
      <w:r>
        <w:rPr>
          <w:spacing w:val="-3"/>
          <w:lang w:eastAsia="zh-CN"/>
        </w:rPr>
        <w:t>审</w:t>
      </w:r>
      <w:r>
        <w:rPr>
          <w:lang w:eastAsia="zh-CN"/>
        </w:rPr>
        <w:t>查</w:t>
      </w:r>
      <w:r>
        <w:rPr>
          <w:spacing w:val="-3"/>
          <w:lang w:eastAsia="zh-CN"/>
        </w:rPr>
        <w:t>施</w:t>
      </w:r>
      <w:r>
        <w:rPr>
          <w:lang w:eastAsia="zh-CN"/>
        </w:rPr>
        <w:t>工</w:t>
      </w:r>
      <w:r>
        <w:rPr>
          <w:spacing w:val="-3"/>
          <w:lang w:eastAsia="zh-CN"/>
        </w:rPr>
        <w:t>承</w:t>
      </w:r>
      <w:r>
        <w:rPr>
          <w:lang w:eastAsia="zh-CN"/>
        </w:rPr>
        <w:t>包</w:t>
      </w:r>
      <w:r>
        <w:rPr>
          <w:spacing w:val="-3"/>
          <w:lang w:eastAsia="zh-CN"/>
        </w:rPr>
        <w:t>人</w:t>
      </w:r>
      <w:r>
        <w:rPr>
          <w:lang w:eastAsia="zh-CN"/>
        </w:rPr>
        <w:t>提</w:t>
      </w:r>
      <w:r>
        <w:rPr>
          <w:spacing w:val="-3"/>
          <w:lang w:eastAsia="zh-CN"/>
        </w:rPr>
        <w:t>交</w:t>
      </w:r>
      <w:r>
        <w:rPr>
          <w:lang w:eastAsia="zh-CN"/>
        </w:rPr>
        <w:t>的施</w:t>
      </w:r>
      <w:r>
        <w:rPr>
          <w:spacing w:val="-3"/>
          <w:lang w:eastAsia="zh-CN"/>
        </w:rPr>
        <w:t>工</w:t>
      </w:r>
      <w:r>
        <w:rPr>
          <w:lang w:eastAsia="zh-CN"/>
        </w:rPr>
        <w:t>组</w:t>
      </w:r>
      <w:r>
        <w:rPr>
          <w:spacing w:val="-3"/>
          <w:lang w:eastAsia="zh-CN"/>
        </w:rPr>
        <w:t>织</w:t>
      </w:r>
      <w:r>
        <w:rPr>
          <w:lang w:eastAsia="zh-CN"/>
        </w:rPr>
        <w:t>设</w:t>
      </w:r>
      <w:r>
        <w:rPr>
          <w:spacing w:val="-3"/>
          <w:lang w:eastAsia="zh-CN"/>
        </w:rPr>
        <w:t>计</w:t>
      </w:r>
      <w:r>
        <w:rPr>
          <w:spacing w:val="-27"/>
          <w:lang w:eastAsia="zh-CN"/>
        </w:rPr>
        <w:t>，</w:t>
      </w:r>
      <w:r>
        <w:rPr>
          <w:lang w:eastAsia="zh-CN"/>
        </w:rPr>
        <w:t>重</w:t>
      </w:r>
      <w:r>
        <w:rPr>
          <w:spacing w:val="-3"/>
          <w:lang w:eastAsia="zh-CN"/>
        </w:rPr>
        <w:t>点审</w:t>
      </w:r>
      <w:r>
        <w:rPr>
          <w:lang w:eastAsia="zh-CN"/>
        </w:rPr>
        <w:t>查其</w:t>
      </w:r>
      <w:r>
        <w:rPr>
          <w:spacing w:val="-3"/>
          <w:lang w:eastAsia="zh-CN"/>
        </w:rPr>
        <w:t>中</w:t>
      </w:r>
      <w:r>
        <w:rPr>
          <w:lang w:eastAsia="zh-CN"/>
        </w:rPr>
        <w:t>的</w:t>
      </w:r>
      <w:r>
        <w:rPr>
          <w:spacing w:val="-3"/>
          <w:lang w:eastAsia="zh-CN"/>
        </w:rPr>
        <w:t>质</w:t>
      </w:r>
      <w:r>
        <w:rPr>
          <w:lang w:eastAsia="zh-CN"/>
        </w:rPr>
        <w:t>量</w:t>
      </w:r>
      <w:r>
        <w:rPr>
          <w:spacing w:val="-3"/>
          <w:lang w:eastAsia="zh-CN"/>
        </w:rPr>
        <w:t>安</w:t>
      </w:r>
      <w:r>
        <w:rPr>
          <w:lang w:eastAsia="zh-CN"/>
        </w:rPr>
        <w:t>全</w:t>
      </w:r>
      <w:r>
        <w:rPr>
          <w:spacing w:val="-3"/>
          <w:lang w:eastAsia="zh-CN"/>
        </w:rPr>
        <w:t>技</w:t>
      </w:r>
      <w:r>
        <w:rPr>
          <w:lang w:eastAsia="zh-CN"/>
        </w:rPr>
        <w:t>术</w:t>
      </w:r>
      <w:r>
        <w:rPr>
          <w:spacing w:val="-3"/>
          <w:lang w:eastAsia="zh-CN"/>
        </w:rPr>
        <w:t>措</w:t>
      </w:r>
      <w:r>
        <w:rPr>
          <w:lang w:eastAsia="zh-CN"/>
        </w:rPr>
        <w:t>施</w:t>
      </w:r>
      <w:r>
        <w:rPr>
          <w:spacing w:val="-27"/>
          <w:lang w:eastAsia="zh-CN"/>
        </w:rPr>
        <w:t>、</w:t>
      </w:r>
      <w:r>
        <w:rPr>
          <w:lang w:eastAsia="zh-CN"/>
        </w:rPr>
        <w:t>专</w:t>
      </w:r>
      <w:r>
        <w:rPr>
          <w:spacing w:val="-3"/>
          <w:lang w:eastAsia="zh-CN"/>
        </w:rPr>
        <w:t>项</w:t>
      </w:r>
      <w:r>
        <w:rPr>
          <w:lang w:eastAsia="zh-CN"/>
        </w:rPr>
        <w:t xml:space="preserve">施工 </w:t>
      </w:r>
      <w:r>
        <w:rPr>
          <w:spacing w:val="-2"/>
          <w:lang w:eastAsia="zh-CN"/>
        </w:rPr>
        <w:t>方案与工程建设强制性标准的符合性；</w:t>
      </w:r>
    </w:p>
    <w:p>
      <w:pPr>
        <w:pStyle w:val="4"/>
        <w:spacing w:before="48"/>
        <w:rPr>
          <w:lang w:eastAsia="zh-CN"/>
        </w:rPr>
      </w:pPr>
      <w:r>
        <w:rPr>
          <w:spacing w:val="-2"/>
          <w:lang w:eastAsia="zh-CN"/>
        </w:rPr>
        <w:t>（</w:t>
      </w:r>
      <w:r>
        <w:rPr>
          <w:rFonts w:ascii="Times New Roman" w:hAnsi="Times New Roman" w:eastAsia="Times New Roman" w:cs="Times New Roman"/>
          <w:spacing w:val="-2"/>
          <w:lang w:eastAsia="zh-CN"/>
        </w:rPr>
        <w:t>5</w:t>
      </w:r>
      <w:r>
        <w:rPr>
          <w:spacing w:val="-2"/>
          <w:lang w:eastAsia="zh-CN"/>
        </w:rPr>
        <w:t>）检查施工承包人工程质量、安全生产管理制度及组织机构和人员资格；</w:t>
      </w:r>
    </w:p>
    <w:p>
      <w:pPr>
        <w:pStyle w:val="4"/>
        <w:spacing w:before="119"/>
        <w:rPr>
          <w:lang w:eastAsia="zh-CN"/>
        </w:rPr>
      </w:pPr>
      <w:r>
        <w:rPr>
          <w:spacing w:val="-2"/>
          <w:lang w:eastAsia="zh-CN"/>
        </w:rPr>
        <w:t>（</w:t>
      </w:r>
      <w:r>
        <w:rPr>
          <w:rFonts w:ascii="Times New Roman" w:hAnsi="Times New Roman" w:eastAsia="Times New Roman" w:cs="Times New Roman"/>
          <w:spacing w:val="-2"/>
          <w:lang w:eastAsia="zh-CN"/>
        </w:rPr>
        <w:t>6</w:t>
      </w:r>
      <w:r>
        <w:rPr>
          <w:spacing w:val="-2"/>
          <w:lang w:eastAsia="zh-CN"/>
        </w:rPr>
        <w:t>）检查施工承包人专职安全生产管理人员的配备情况；</w:t>
      </w:r>
    </w:p>
    <w:p>
      <w:pPr>
        <w:pStyle w:val="4"/>
        <w:spacing w:before="117"/>
        <w:rPr>
          <w:lang w:eastAsia="zh-CN"/>
        </w:rPr>
      </w:pPr>
      <w:r>
        <w:rPr>
          <w:spacing w:val="-2"/>
          <w:lang w:eastAsia="zh-CN"/>
        </w:rPr>
        <w:t>（</w:t>
      </w:r>
      <w:r>
        <w:rPr>
          <w:rFonts w:ascii="Times New Roman" w:hAnsi="Times New Roman" w:eastAsia="Times New Roman" w:cs="Times New Roman"/>
          <w:spacing w:val="-2"/>
          <w:lang w:eastAsia="zh-CN"/>
        </w:rPr>
        <w:t>7</w:t>
      </w:r>
      <w:r>
        <w:rPr>
          <w:spacing w:val="-2"/>
          <w:lang w:eastAsia="zh-CN"/>
        </w:rPr>
        <w:t>）审查施工承包人提交的施工进度计划，核查承包人对施工进度计划的调整；</w:t>
      </w:r>
    </w:p>
    <w:p>
      <w:pPr>
        <w:pStyle w:val="4"/>
        <w:spacing w:before="117"/>
        <w:rPr>
          <w:lang w:eastAsia="zh-CN"/>
        </w:rPr>
      </w:pPr>
      <w:r>
        <w:rPr>
          <w:spacing w:val="-2"/>
          <w:lang w:eastAsia="zh-CN"/>
        </w:rPr>
        <w:t>（</w:t>
      </w:r>
      <w:r>
        <w:rPr>
          <w:rFonts w:ascii="Times New Roman" w:hAnsi="Times New Roman" w:eastAsia="Times New Roman" w:cs="Times New Roman"/>
          <w:spacing w:val="-2"/>
          <w:lang w:eastAsia="zh-CN"/>
        </w:rPr>
        <w:t>8</w:t>
      </w:r>
      <w:r>
        <w:rPr>
          <w:spacing w:val="-2"/>
          <w:lang w:eastAsia="zh-CN"/>
        </w:rPr>
        <w:t>）检查施工承包人的试验室；</w:t>
      </w:r>
    </w:p>
    <w:p>
      <w:pPr>
        <w:pStyle w:val="4"/>
        <w:spacing w:before="117"/>
        <w:rPr>
          <w:lang w:eastAsia="zh-CN"/>
        </w:rPr>
      </w:pPr>
      <w:r>
        <w:rPr>
          <w:spacing w:val="-2"/>
          <w:lang w:eastAsia="zh-CN"/>
        </w:rPr>
        <w:t>（</w:t>
      </w:r>
      <w:r>
        <w:rPr>
          <w:rFonts w:ascii="Times New Roman" w:hAnsi="Times New Roman" w:eastAsia="Times New Roman" w:cs="Times New Roman"/>
          <w:spacing w:val="-2"/>
          <w:lang w:eastAsia="zh-CN"/>
        </w:rPr>
        <w:t>9</w:t>
      </w:r>
      <w:r>
        <w:rPr>
          <w:spacing w:val="-2"/>
          <w:lang w:eastAsia="zh-CN"/>
        </w:rPr>
        <w:t>）审核施工分包人资质条件；</w:t>
      </w:r>
    </w:p>
    <w:p>
      <w:pPr>
        <w:pStyle w:val="4"/>
        <w:spacing w:before="117"/>
        <w:rPr>
          <w:lang w:eastAsia="zh-CN"/>
        </w:rPr>
      </w:pPr>
      <w:r>
        <w:rPr>
          <w:spacing w:val="-2"/>
          <w:lang w:eastAsia="zh-CN"/>
        </w:rPr>
        <w:t>（</w:t>
      </w:r>
      <w:r>
        <w:rPr>
          <w:rFonts w:ascii="Times New Roman" w:hAnsi="Times New Roman" w:eastAsia="Times New Roman" w:cs="Times New Roman"/>
          <w:spacing w:val="-2"/>
          <w:lang w:eastAsia="zh-CN"/>
        </w:rPr>
        <w:t>10</w:t>
      </w:r>
      <w:r>
        <w:rPr>
          <w:spacing w:val="-2"/>
          <w:lang w:eastAsia="zh-CN"/>
        </w:rPr>
        <w:t>）查验施工承包人的施工测量放线成果；</w:t>
      </w:r>
    </w:p>
    <w:p>
      <w:pPr>
        <w:pStyle w:val="4"/>
        <w:spacing w:before="119"/>
        <w:rPr>
          <w:lang w:eastAsia="zh-CN"/>
        </w:rPr>
      </w:pPr>
      <w:r>
        <w:rPr>
          <w:spacing w:val="-2"/>
          <w:lang w:eastAsia="zh-CN"/>
        </w:rPr>
        <w:t>（</w:t>
      </w:r>
      <w:r>
        <w:rPr>
          <w:rFonts w:ascii="Times New Roman" w:hAnsi="Times New Roman" w:eastAsia="Times New Roman" w:cs="Times New Roman"/>
          <w:spacing w:val="-2"/>
          <w:lang w:eastAsia="zh-CN"/>
        </w:rPr>
        <w:t>11</w:t>
      </w:r>
      <w:r>
        <w:rPr>
          <w:spacing w:val="-2"/>
          <w:lang w:eastAsia="zh-CN"/>
        </w:rPr>
        <w:t>）审查工程开工条件，对条件具备的签发开工令；</w:t>
      </w:r>
    </w:p>
    <w:p>
      <w:pPr>
        <w:pStyle w:val="4"/>
        <w:spacing w:before="117" w:line="336" w:lineRule="auto"/>
        <w:ind w:left="100" w:right="111" w:firstLine="419"/>
        <w:rPr>
          <w:lang w:eastAsia="zh-CN"/>
        </w:rPr>
      </w:pPr>
      <w:r>
        <w:rPr>
          <w:spacing w:val="-1"/>
          <w:lang w:eastAsia="zh-CN"/>
        </w:rPr>
        <w:t>（</w:t>
      </w:r>
      <w:r>
        <w:rPr>
          <w:rFonts w:ascii="Times New Roman" w:hAnsi="Times New Roman" w:eastAsia="Times New Roman" w:cs="Times New Roman"/>
          <w:spacing w:val="-1"/>
          <w:lang w:eastAsia="zh-CN"/>
        </w:rPr>
        <w:t>12</w:t>
      </w:r>
      <w:r>
        <w:rPr>
          <w:spacing w:val="-1"/>
          <w:lang w:eastAsia="zh-CN"/>
        </w:rPr>
        <w:t>）审查施工承包人报送的工程材料、构配件、设备质量证明文件的有效性和符合性，</w:t>
      </w:r>
      <w:r>
        <w:rPr>
          <w:spacing w:val="-2"/>
          <w:lang w:eastAsia="zh-CN"/>
        </w:rPr>
        <w:t>并按规定对用于工程的材料采取平行检验或见证取样方式进行抽检；</w:t>
      </w:r>
    </w:p>
    <w:p>
      <w:pPr>
        <w:pStyle w:val="4"/>
        <w:spacing w:before="48" w:line="338" w:lineRule="auto"/>
        <w:ind w:left="100" w:right="111" w:firstLine="419"/>
        <w:rPr>
          <w:lang w:eastAsia="zh-CN"/>
        </w:rPr>
      </w:pPr>
      <w:r>
        <w:rPr>
          <w:spacing w:val="-1"/>
          <w:lang w:eastAsia="zh-CN"/>
        </w:rPr>
        <w:t>（</w:t>
      </w:r>
      <w:r>
        <w:rPr>
          <w:rFonts w:ascii="Times New Roman" w:hAnsi="Times New Roman" w:eastAsia="Times New Roman" w:cs="Times New Roman"/>
          <w:spacing w:val="-1"/>
          <w:lang w:eastAsia="zh-CN"/>
        </w:rPr>
        <w:t>13</w:t>
      </w:r>
      <w:r>
        <w:rPr>
          <w:spacing w:val="-1"/>
          <w:lang w:eastAsia="zh-CN"/>
        </w:rPr>
        <w:t>）审核施工承包人提交的工程款支付申请，签发或出具工程款支付证书，并报委托人审核、批准；</w:t>
      </w:r>
    </w:p>
    <w:p>
      <w:pPr>
        <w:pStyle w:val="4"/>
        <w:spacing w:before="46" w:line="336" w:lineRule="auto"/>
        <w:ind w:left="100" w:right="111" w:firstLine="419"/>
        <w:rPr>
          <w:lang w:eastAsia="zh-CN"/>
        </w:rPr>
      </w:pPr>
      <w:r>
        <w:rPr>
          <w:spacing w:val="-1"/>
          <w:lang w:eastAsia="zh-CN"/>
        </w:rPr>
        <w:t>（</w:t>
      </w:r>
      <w:r>
        <w:rPr>
          <w:rFonts w:ascii="Times New Roman" w:hAnsi="Times New Roman" w:eastAsia="Times New Roman" w:cs="Times New Roman"/>
          <w:spacing w:val="-1"/>
          <w:lang w:eastAsia="zh-CN"/>
        </w:rPr>
        <w:t>14</w:t>
      </w:r>
      <w:r>
        <w:rPr>
          <w:spacing w:val="-1"/>
          <w:lang w:eastAsia="zh-CN"/>
        </w:rPr>
        <w:t>）在巡视、旁站和检验过程中，发现工程质量、施工安全存在事故隐患的，要求施工</w:t>
      </w:r>
      <w:r>
        <w:rPr>
          <w:spacing w:val="-2"/>
          <w:lang w:eastAsia="zh-CN"/>
        </w:rPr>
        <w:t>承包人整改并报委托人；</w:t>
      </w:r>
    </w:p>
    <w:p>
      <w:pPr>
        <w:pStyle w:val="4"/>
        <w:spacing w:before="49"/>
        <w:rPr>
          <w:lang w:eastAsia="zh-CN"/>
        </w:rPr>
      </w:pPr>
      <w:r>
        <w:rPr>
          <w:spacing w:val="-2"/>
          <w:lang w:eastAsia="zh-CN"/>
        </w:rPr>
        <w:t>（</w:t>
      </w:r>
      <w:r>
        <w:rPr>
          <w:rFonts w:ascii="Times New Roman" w:hAnsi="Times New Roman" w:eastAsia="Times New Roman" w:cs="Times New Roman"/>
          <w:spacing w:val="-2"/>
          <w:lang w:eastAsia="zh-CN"/>
        </w:rPr>
        <w:t>15</w:t>
      </w:r>
      <w:r>
        <w:rPr>
          <w:spacing w:val="-2"/>
          <w:lang w:eastAsia="zh-CN"/>
        </w:rPr>
        <w:t>）经委托人同意，签发工程暂停令和复工令；</w:t>
      </w:r>
    </w:p>
    <w:p>
      <w:pPr>
        <w:pStyle w:val="4"/>
        <w:spacing w:before="117" w:line="338" w:lineRule="auto"/>
        <w:ind w:left="100" w:right="111" w:firstLine="419"/>
        <w:rPr>
          <w:lang w:eastAsia="zh-CN"/>
        </w:rPr>
      </w:pPr>
      <w:r>
        <w:rPr>
          <w:spacing w:val="-1"/>
          <w:lang w:eastAsia="zh-CN"/>
        </w:rPr>
        <w:t>（</w:t>
      </w:r>
      <w:r>
        <w:rPr>
          <w:rFonts w:ascii="Times New Roman" w:hAnsi="Times New Roman" w:eastAsia="Times New Roman" w:cs="Times New Roman"/>
          <w:spacing w:val="-1"/>
          <w:lang w:eastAsia="zh-CN"/>
        </w:rPr>
        <w:t>16</w:t>
      </w:r>
      <w:r>
        <w:rPr>
          <w:spacing w:val="-1"/>
          <w:lang w:eastAsia="zh-CN"/>
        </w:rPr>
        <w:t>）审查施工承包人提交的采用新材料、新工艺、新技术、新设备的论证材料及相关验收标准；</w:t>
      </w:r>
    </w:p>
    <w:p>
      <w:pPr>
        <w:pStyle w:val="4"/>
        <w:spacing w:before="46"/>
        <w:rPr>
          <w:lang w:eastAsia="zh-CN"/>
        </w:rPr>
      </w:pPr>
      <w:r>
        <w:rPr>
          <w:spacing w:val="-2"/>
          <w:lang w:eastAsia="zh-CN"/>
        </w:rPr>
        <w:t>（</w:t>
      </w:r>
      <w:r>
        <w:rPr>
          <w:rFonts w:ascii="Times New Roman" w:hAnsi="Times New Roman" w:eastAsia="Times New Roman" w:cs="Times New Roman"/>
          <w:spacing w:val="-2"/>
          <w:lang w:eastAsia="zh-CN"/>
        </w:rPr>
        <w:t>17</w:t>
      </w:r>
      <w:r>
        <w:rPr>
          <w:spacing w:val="-2"/>
          <w:lang w:eastAsia="zh-CN"/>
        </w:rPr>
        <w:t>）验收隐蔽工程、分部分项工程；</w:t>
      </w:r>
    </w:p>
    <w:p>
      <w:pPr>
        <w:pStyle w:val="4"/>
        <w:spacing w:before="117" w:line="336" w:lineRule="auto"/>
        <w:ind w:left="100" w:right="111" w:firstLine="419"/>
        <w:rPr>
          <w:lang w:eastAsia="zh-CN"/>
        </w:rPr>
      </w:pPr>
      <w:r>
        <w:rPr>
          <w:spacing w:val="-1"/>
          <w:lang w:eastAsia="zh-CN"/>
        </w:rPr>
        <w:t>（</w:t>
      </w:r>
      <w:r>
        <w:rPr>
          <w:rFonts w:ascii="Times New Roman" w:hAnsi="Times New Roman" w:eastAsia="Times New Roman" w:cs="Times New Roman"/>
          <w:spacing w:val="-1"/>
          <w:lang w:eastAsia="zh-CN"/>
        </w:rPr>
        <w:t>18</w:t>
      </w:r>
      <w:r>
        <w:rPr>
          <w:spacing w:val="-1"/>
          <w:lang w:eastAsia="zh-CN"/>
        </w:rPr>
        <w:t>）审查施工承包人提交的工程变更申请，协调处理施工进度调整、费用索赔、合同争议等事项；</w:t>
      </w:r>
    </w:p>
    <w:p>
      <w:pPr>
        <w:pStyle w:val="4"/>
        <w:spacing w:before="48"/>
        <w:rPr>
          <w:lang w:eastAsia="zh-CN"/>
        </w:rPr>
      </w:pPr>
      <w:r>
        <w:rPr>
          <w:spacing w:val="-2"/>
          <w:lang w:eastAsia="zh-CN"/>
        </w:rPr>
        <w:t>（</w:t>
      </w:r>
      <w:r>
        <w:rPr>
          <w:rFonts w:ascii="Times New Roman" w:hAnsi="Times New Roman" w:eastAsia="Times New Roman" w:cs="Times New Roman"/>
          <w:spacing w:val="-2"/>
          <w:lang w:eastAsia="zh-CN"/>
        </w:rPr>
        <w:t>19</w:t>
      </w:r>
      <w:r>
        <w:rPr>
          <w:spacing w:val="-2"/>
          <w:lang w:eastAsia="zh-CN"/>
        </w:rPr>
        <w:t>）审查施工承包人提交的竣工验收申请，编写工程质量评估报告；</w:t>
      </w:r>
    </w:p>
    <w:p>
      <w:pPr>
        <w:pStyle w:val="4"/>
        <w:spacing w:before="120"/>
        <w:rPr>
          <w:lang w:eastAsia="zh-CN"/>
        </w:rPr>
      </w:pPr>
      <w:r>
        <w:rPr>
          <w:spacing w:val="-2"/>
          <w:lang w:eastAsia="zh-CN"/>
        </w:rPr>
        <w:t>（</w:t>
      </w:r>
      <w:r>
        <w:rPr>
          <w:rFonts w:ascii="Times New Roman" w:hAnsi="Times New Roman" w:eastAsia="Times New Roman" w:cs="Times New Roman"/>
          <w:spacing w:val="-2"/>
          <w:lang w:eastAsia="zh-CN"/>
        </w:rPr>
        <w:t>20</w:t>
      </w:r>
      <w:r>
        <w:rPr>
          <w:spacing w:val="-2"/>
          <w:lang w:eastAsia="zh-CN"/>
        </w:rPr>
        <w:t>）参加工程竣工验收，签署竣工验收意见；</w:t>
      </w:r>
    </w:p>
    <w:p>
      <w:pPr>
        <w:pStyle w:val="4"/>
        <w:spacing w:before="117"/>
        <w:rPr>
          <w:lang w:eastAsia="zh-CN"/>
        </w:rPr>
      </w:pPr>
      <w:r>
        <w:rPr>
          <w:spacing w:val="-2"/>
          <w:lang w:eastAsia="zh-CN"/>
        </w:rPr>
        <w:t>（</w:t>
      </w:r>
      <w:r>
        <w:rPr>
          <w:rFonts w:ascii="Times New Roman" w:hAnsi="Times New Roman" w:eastAsia="Times New Roman" w:cs="Times New Roman"/>
          <w:spacing w:val="-2"/>
          <w:lang w:eastAsia="zh-CN"/>
        </w:rPr>
        <w:t>21</w:t>
      </w:r>
      <w:r>
        <w:rPr>
          <w:spacing w:val="-2"/>
          <w:lang w:eastAsia="zh-CN"/>
        </w:rPr>
        <w:t>）审查施工承包人提交的竣工结算申请并报委托人；</w:t>
      </w:r>
    </w:p>
    <w:p>
      <w:pPr>
        <w:pStyle w:val="4"/>
        <w:spacing w:before="6"/>
        <w:rPr>
          <w:lang w:eastAsia="zh-CN"/>
        </w:rPr>
      </w:pPr>
      <w:r>
        <w:rPr>
          <w:spacing w:val="-2"/>
          <w:lang w:eastAsia="zh-CN"/>
        </w:rPr>
        <w:t>（</w:t>
      </w:r>
      <w:r>
        <w:rPr>
          <w:rFonts w:ascii="Times New Roman" w:hAnsi="Times New Roman" w:eastAsia="Times New Roman" w:cs="Times New Roman"/>
          <w:spacing w:val="-2"/>
          <w:lang w:eastAsia="zh-CN"/>
        </w:rPr>
        <w:t>22</w:t>
      </w:r>
      <w:r>
        <w:rPr>
          <w:spacing w:val="-2"/>
          <w:lang w:eastAsia="zh-CN"/>
        </w:rPr>
        <w:t>）编制、整理工程监理归档文件并报委托人。</w:t>
      </w:r>
    </w:p>
    <w:p>
      <w:pPr>
        <w:spacing w:line="220" w:lineRule="atLeast"/>
        <w:rPr>
          <w:rFonts w:ascii="宋体" w:hAnsi="宋体" w:eastAsia="宋体" w:cs="宋体"/>
          <w:sz w:val="16"/>
          <w:szCs w:val="16"/>
          <w:lang w:eastAsia="zh-CN"/>
        </w:rPr>
      </w:pPr>
    </w:p>
    <w:p>
      <w:pPr>
        <w:pStyle w:val="25"/>
        <w:rPr>
          <w:lang w:eastAsia="zh-CN"/>
        </w:rPr>
      </w:pPr>
      <w:r>
        <w:rPr>
          <w:rFonts w:ascii="Times New Roman" w:hAnsi="Times New Roman" w:eastAsia="Times New Roman" w:cs="Times New Roman"/>
          <w:lang w:eastAsia="zh-CN"/>
        </w:rPr>
        <w:t>5.4</w:t>
      </w:r>
      <w:r>
        <w:rPr>
          <w:spacing w:val="-1"/>
          <w:lang w:eastAsia="zh-CN"/>
        </w:rPr>
        <w:t>监理文件要求</w:t>
      </w:r>
    </w:p>
    <w:p>
      <w:pPr>
        <w:pStyle w:val="4"/>
        <w:spacing w:before="248" w:line="336" w:lineRule="auto"/>
        <w:ind w:left="100" w:firstLine="419"/>
        <w:rPr>
          <w:lang w:eastAsia="zh-CN"/>
        </w:rPr>
      </w:pPr>
      <w:r>
        <w:rPr>
          <w:rFonts w:ascii="Times New Roman" w:hAnsi="Times New Roman" w:eastAsia="Times New Roman" w:cs="Times New Roman"/>
          <w:lang w:eastAsia="zh-CN"/>
        </w:rPr>
        <w:t>5.4.1</w:t>
      </w:r>
      <w:r>
        <w:rPr>
          <w:lang w:eastAsia="zh-CN"/>
        </w:rPr>
        <w:t>监</w:t>
      </w:r>
      <w:r>
        <w:rPr>
          <w:spacing w:val="-3"/>
          <w:lang w:eastAsia="zh-CN"/>
        </w:rPr>
        <w:t>理</w:t>
      </w:r>
      <w:r>
        <w:rPr>
          <w:lang w:eastAsia="zh-CN"/>
        </w:rPr>
        <w:t>文</w:t>
      </w:r>
      <w:r>
        <w:rPr>
          <w:spacing w:val="-3"/>
          <w:lang w:eastAsia="zh-CN"/>
        </w:rPr>
        <w:t>件</w:t>
      </w:r>
      <w:r>
        <w:rPr>
          <w:lang w:eastAsia="zh-CN"/>
        </w:rPr>
        <w:t>的</w:t>
      </w:r>
      <w:r>
        <w:rPr>
          <w:spacing w:val="-3"/>
          <w:lang w:eastAsia="zh-CN"/>
        </w:rPr>
        <w:t>编</w:t>
      </w:r>
      <w:r>
        <w:rPr>
          <w:lang w:eastAsia="zh-CN"/>
        </w:rPr>
        <w:t>制</w:t>
      </w:r>
      <w:r>
        <w:rPr>
          <w:spacing w:val="-3"/>
          <w:lang w:eastAsia="zh-CN"/>
        </w:rPr>
        <w:t>应符</w:t>
      </w:r>
      <w:r>
        <w:rPr>
          <w:lang w:eastAsia="zh-CN"/>
        </w:rPr>
        <w:t>合法</w:t>
      </w:r>
      <w:r>
        <w:rPr>
          <w:spacing w:val="-3"/>
          <w:lang w:eastAsia="zh-CN"/>
        </w:rPr>
        <w:t>律</w:t>
      </w:r>
      <w:r>
        <w:rPr>
          <w:spacing w:val="-39"/>
          <w:lang w:eastAsia="zh-CN"/>
        </w:rPr>
        <w:t>、</w:t>
      </w:r>
      <w:r>
        <w:rPr>
          <w:spacing w:val="-3"/>
          <w:lang w:eastAsia="zh-CN"/>
        </w:rPr>
        <w:t>规</w:t>
      </w:r>
      <w:r>
        <w:rPr>
          <w:lang w:eastAsia="zh-CN"/>
        </w:rPr>
        <w:t>范</w:t>
      </w:r>
      <w:r>
        <w:rPr>
          <w:spacing w:val="-3"/>
          <w:lang w:eastAsia="zh-CN"/>
        </w:rPr>
        <w:t>标</w:t>
      </w:r>
      <w:r>
        <w:rPr>
          <w:lang w:eastAsia="zh-CN"/>
        </w:rPr>
        <w:t>准</w:t>
      </w:r>
      <w:r>
        <w:rPr>
          <w:spacing w:val="-3"/>
          <w:lang w:eastAsia="zh-CN"/>
        </w:rPr>
        <w:t>的</w:t>
      </w:r>
      <w:r>
        <w:rPr>
          <w:lang w:eastAsia="zh-CN"/>
        </w:rPr>
        <w:t>强</w:t>
      </w:r>
      <w:r>
        <w:rPr>
          <w:spacing w:val="-3"/>
          <w:lang w:eastAsia="zh-CN"/>
        </w:rPr>
        <w:t>制</w:t>
      </w:r>
      <w:r>
        <w:rPr>
          <w:lang w:eastAsia="zh-CN"/>
        </w:rPr>
        <w:t>性规</w:t>
      </w:r>
      <w:r>
        <w:rPr>
          <w:spacing w:val="-3"/>
          <w:lang w:eastAsia="zh-CN"/>
        </w:rPr>
        <w:t>定</w:t>
      </w:r>
      <w:r>
        <w:rPr>
          <w:lang w:eastAsia="zh-CN"/>
        </w:rPr>
        <w:t>和</w:t>
      </w:r>
      <w:r>
        <w:rPr>
          <w:spacing w:val="-3"/>
          <w:lang w:eastAsia="zh-CN"/>
        </w:rPr>
        <w:t>委</w:t>
      </w:r>
      <w:r>
        <w:rPr>
          <w:lang w:eastAsia="zh-CN"/>
        </w:rPr>
        <w:t>托</w:t>
      </w:r>
      <w:r>
        <w:rPr>
          <w:spacing w:val="-3"/>
          <w:lang w:eastAsia="zh-CN"/>
        </w:rPr>
        <w:t>人</w:t>
      </w:r>
      <w:r>
        <w:rPr>
          <w:lang w:eastAsia="zh-CN"/>
        </w:rPr>
        <w:t>要</w:t>
      </w:r>
      <w:r>
        <w:rPr>
          <w:spacing w:val="-3"/>
          <w:lang w:eastAsia="zh-CN"/>
        </w:rPr>
        <w:t>求</w:t>
      </w:r>
      <w:r>
        <w:rPr>
          <w:spacing w:val="-39"/>
          <w:lang w:eastAsia="zh-CN"/>
        </w:rPr>
        <w:t>，</w:t>
      </w:r>
      <w:r>
        <w:rPr>
          <w:spacing w:val="-3"/>
          <w:lang w:eastAsia="zh-CN"/>
        </w:rPr>
        <w:t>相</w:t>
      </w:r>
      <w:r>
        <w:rPr>
          <w:lang w:eastAsia="zh-CN"/>
        </w:rPr>
        <w:t>关的</w:t>
      </w:r>
      <w:r>
        <w:rPr>
          <w:spacing w:val="-3"/>
          <w:lang w:eastAsia="zh-CN"/>
        </w:rPr>
        <w:t>监</w:t>
      </w:r>
      <w:r>
        <w:rPr>
          <w:lang w:eastAsia="zh-CN"/>
        </w:rPr>
        <w:t>理</w:t>
      </w:r>
      <w:r>
        <w:rPr>
          <w:spacing w:val="-3"/>
          <w:lang w:eastAsia="zh-CN"/>
        </w:rPr>
        <w:t>依</w:t>
      </w:r>
      <w:r>
        <w:rPr>
          <w:lang w:eastAsia="zh-CN"/>
        </w:rPr>
        <w:t xml:space="preserve">据 </w:t>
      </w:r>
      <w:r>
        <w:rPr>
          <w:spacing w:val="-2"/>
          <w:lang w:eastAsia="zh-CN"/>
        </w:rPr>
        <w:t>应当完整准确，文件内容和相应数据应当真实可靠。</w:t>
      </w:r>
    </w:p>
    <w:p>
      <w:pPr>
        <w:pStyle w:val="4"/>
        <w:spacing w:before="50" w:line="336" w:lineRule="auto"/>
        <w:ind w:left="100" w:firstLine="419"/>
        <w:rPr>
          <w:lang w:eastAsia="zh-CN"/>
        </w:rPr>
      </w:pPr>
      <w:r>
        <w:rPr>
          <w:rFonts w:ascii="Times New Roman" w:hAnsi="Times New Roman" w:eastAsia="Times New Roman" w:cs="Times New Roman"/>
          <w:lang w:eastAsia="zh-CN"/>
        </w:rPr>
        <w:t>5.4.2</w:t>
      </w:r>
      <w:r>
        <w:rPr>
          <w:lang w:eastAsia="zh-CN"/>
        </w:rPr>
        <w:t>监</w:t>
      </w:r>
      <w:r>
        <w:rPr>
          <w:spacing w:val="-3"/>
          <w:lang w:eastAsia="zh-CN"/>
        </w:rPr>
        <w:t>理</w:t>
      </w:r>
      <w:r>
        <w:rPr>
          <w:lang w:eastAsia="zh-CN"/>
        </w:rPr>
        <w:t>文</w:t>
      </w:r>
      <w:r>
        <w:rPr>
          <w:spacing w:val="-3"/>
          <w:lang w:eastAsia="zh-CN"/>
        </w:rPr>
        <w:t>件</w:t>
      </w:r>
      <w:r>
        <w:rPr>
          <w:lang w:eastAsia="zh-CN"/>
        </w:rPr>
        <w:t>的</w:t>
      </w:r>
      <w:r>
        <w:rPr>
          <w:spacing w:val="-3"/>
          <w:lang w:eastAsia="zh-CN"/>
        </w:rPr>
        <w:t>深</w:t>
      </w:r>
      <w:r>
        <w:rPr>
          <w:lang w:eastAsia="zh-CN"/>
        </w:rPr>
        <w:t>度</w:t>
      </w:r>
      <w:r>
        <w:rPr>
          <w:spacing w:val="-3"/>
          <w:lang w:eastAsia="zh-CN"/>
        </w:rPr>
        <w:t>应满</w:t>
      </w:r>
      <w:r>
        <w:rPr>
          <w:lang w:eastAsia="zh-CN"/>
        </w:rPr>
        <w:t>足本</w:t>
      </w:r>
      <w:r>
        <w:rPr>
          <w:spacing w:val="-3"/>
          <w:lang w:eastAsia="zh-CN"/>
        </w:rPr>
        <w:t>阶</w:t>
      </w:r>
      <w:r>
        <w:rPr>
          <w:lang w:eastAsia="zh-CN"/>
        </w:rPr>
        <w:t>段</w:t>
      </w:r>
      <w:r>
        <w:rPr>
          <w:spacing w:val="-3"/>
          <w:lang w:eastAsia="zh-CN"/>
        </w:rPr>
        <w:t>相</w:t>
      </w:r>
      <w:r>
        <w:rPr>
          <w:lang w:eastAsia="zh-CN"/>
        </w:rPr>
        <w:t>应</w:t>
      </w:r>
      <w:r>
        <w:rPr>
          <w:spacing w:val="-3"/>
          <w:lang w:eastAsia="zh-CN"/>
        </w:rPr>
        <w:t>监</w:t>
      </w:r>
      <w:r>
        <w:rPr>
          <w:lang w:eastAsia="zh-CN"/>
        </w:rPr>
        <w:t>理</w:t>
      </w:r>
      <w:r>
        <w:rPr>
          <w:spacing w:val="-3"/>
          <w:lang w:eastAsia="zh-CN"/>
        </w:rPr>
        <w:t>工</w:t>
      </w:r>
      <w:r>
        <w:rPr>
          <w:lang w:eastAsia="zh-CN"/>
        </w:rPr>
        <w:t>作</w:t>
      </w:r>
      <w:r>
        <w:rPr>
          <w:spacing w:val="-3"/>
          <w:lang w:eastAsia="zh-CN"/>
        </w:rPr>
        <w:t>的</w:t>
      </w:r>
      <w:r>
        <w:rPr>
          <w:lang w:eastAsia="zh-CN"/>
        </w:rPr>
        <w:t>规定</w:t>
      </w:r>
      <w:r>
        <w:rPr>
          <w:spacing w:val="-3"/>
          <w:lang w:eastAsia="zh-CN"/>
        </w:rPr>
        <w:t>要求</w:t>
      </w:r>
      <w:r>
        <w:rPr>
          <w:spacing w:val="-75"/>
          <w:lang w:eastAsia="zh-CN"/>
        </w:rPr>
        <w:t>，</w:t>
      </w:r>
      <w:r>
        <w:rPr>
          <w:spacing w:val="-3"/>
          <w:lang w:eastAsia="zh-CN"/>
        </w:rPr>
        <w:t>满</w:t>
      </w:r>
      <w:r>
        <w:rPr>
          <w:spacing w:val="-1"/>
          <w:lang w:eastAsia="zh-CN"/>
        </w:rPr>
        <w:t>足</w:t>
      </w:r>
      <w:r>
        <w:rPr>
          <w:spacing w:val="-3"/>
          <w:lang w:eastAsia="zh-CN"/>
        </w:rPr>
        <w:t>委</w:t>
      </w:r>
      <w:r>
        <w:rPr>
          <w:lang w:eastAsia="zh-CN"/>
        </w:rPr>
        <w:t>托</w:t>
      </w:r>
      <w:r>
        <w:rPr>
          <w:spacing w:val="-3"/>
          <w:lang w:eastAsia="zh-CN"/>
        </w:rPr>
        <w:t>人</w:t>
      </w:r>
      <w:r>
        <w:rPr>
          <w:lang w:eastAsia="zh-CN"/>
        </w:rPr>
        <w:t>的</w:t>
      </w:r>
      <w:r>
        <w:rPr>
          <w:spacing w:val="-3"/>
          <w:lang w:eastAsia="zh-CN"/>
        </w:rPr>
        <w:t>下</w:t>
      </w:r>
      <w:r>
        <w:rPr>
          <w:lang w:eastAsia="zh-CN"/>
        </w:rPr>
        <w:t>步工</w:t>
      </w:r>
      <w:r>
        <w:rPr>
          <w:spacing w:val="-3"/>
          <w:lang w:eastAsia="zh-CN"/>
        </w:rPr>
        <w:t>作</w:t>
      </w:r>
      <w:r>
        <w:rPr>
          <w:lang w:eastAsia="zh-CN"/>
        </w:rPr>
        <w:t>需</w:t>
      </w:r>
      <w:r>
        <w:rPr>
          <w:spacing w:val="-3"/>
          <w:lang w:eastAsia="zh-CN"/>
        </w:rPr>
        <w:t>要</w:t>
      </w:r>
      <w:r>
        <w:rPr>
          <w:lang w:eastAsia="zh-CN"/>
        </w:rPr>
        <w:t xml:space="preserve">， </w:t>
      </w:r>
      <w:r>
        <w:rPr>
          <w:spacing w:val="-2"/>
          <w:lang w:eastAsia="zh-CN"/>
        </w:rPr>
        <w:t>并应符合国家和行业现行规定。</w:t>
      </w:r>
    </w:p>
    <w:p>
      <w:pPr>
        <w:pStyle w:val="4"/>
        <w:spacing w:before="49" w:line="336" w:lineRule="auto"/>
        <w:ind w:left="100" w:firstLine="419"/>
        <w:rPr>
          <w:lang w:eastAsia="zh-CN"/>
        </w:rPr>
      </w:pPr>
      <w:r>
        <w:rPr>
          <w:rFonts w:ascii="Times New Roman" w:hAnsi="Times New Roman" w:eastAsia="Times New Roman" w:cs="Times New Roman"/>
          <w:lang w:eastAsia="zh-CN"/>
        </w:rPr>
        <w:t>5.4.3</w:t>
      </w:r>
      <w:r>
        <w:rPr>
          <w:spacing w:val="-3"/>
          <w:lang w:eastAsia="zh-CN"/>
        </w:rPr>
        <w:t>本工程监理文件的具体类别、编制要求、编制内容、提交时间和份数等，在专用合同</w:t>
      </w:r>
      <w:r>
        <w:rPr>
          <w:spacing w:val="-1"/>
          <w:lang w:eastAsia="zh-CN"/>
        </w:rPr>
        <w:t>条款中约定。</w:t>
      </w:r>
    </w:p>
    <w:p>
      <w:pPr>
        <w:spacing w:before="8" w:line="180" w:lineRule="atLeast"/>
        <w:rPr>
          <w:rFonts w:ascii="宋体" w:hAnsi="宋体" w:eastAsia="宋体" w:cs="宋体"/>
          <w:sz w:val="13"/>
          <w:szCs w:val="13"/>
          <w:lang w:eastAsia="zh-CN"/>
        </w:rPr>
      </w:pPr>
    </w:p>
    <w:p>
      <w:pPr>
        <w:pStyle w:val="23"/>
        <w:outlineLvl w:val="2"/>
        <w:rPr>
          <w:b w:val="0"/>
          <w:bCs w:val="0"/>
          <w:lang w:eastAsia="zh-CN"/>
        </w:rPr>
      </w:pPr>
      <w:bookmarkStart w:id="349" w:name="_Toc16055"/>
      <w:bookmarkStart w:id="350" w:name="_Toc26771"/>
      <w:bookmarkStart w:id="351" w:name="_Toc19319"/>
      <w:r>
        <w:rPr>
          <w:rFonts w:ascii="Times New Roman" w:hAnsi="Times New Roman" w:eastAsia="Times New Roman" w:cs="Times New Roman"/>
          <w:lang w:eastAsia="zh-CN"/>
        </w:rPr>
        <w:t>6.</w:t>
      </w:r>
      <w:r>
        <w:rPr>
          <w:spacing w:val="1"/>
          <w:lang w:eastAsia="zh-CN"/>
        </w:rPr>
        <w:t>开始监理和完成监理</w:t>
      </w:r>
      <w:bookmarkEnd w:id="349"/>
      <w:bookmarkEnd w:id="350"/>
      <w:bookmarkEnd w:id="351"/>
    </w:p>
    <w:p>
      <w:pPr>
        <w:spacing w:before="5" w:line="180" w:lineRule="atLeast"/>
        <w:rPr>
          <w:rFonts w:ascii="Microsoft JhengHei" w:hAnsi="Microsoft JhengHei" w:eastAsia="Microsoft JhengHei" w:cs="Microsoft JhengHei"/>
          <w:sz w:val="10"/>
          <w:szCs w:val="10"/>
          <w:lang w:eastAsia="zh-CN"/>
        </w:rPr>
      </w:pPr>
    </w:p>
    <w:p>
      <w:pPr>
        <w:spacing w:line="340" w:lineRule="atLeast"/>
        <w:rPr>
          <w:rFonts w:ascii="Microsoft JhengHei" w:hAnsi="Microsoft JhengHei" w:eastAsia="Microsoft JhengHei" w:cs="Microsoft JhengHei"/>
          <w:sz w:val="19"/>
          <w:szCs w:val="19"/>
          <w:lang w:eastAsia="zh-CN"/>
        </w:rPr>
      </w:pPr>
    </w:p>
    <w:p>
      <w:pPr>
        <w:pStyle w:val="25"/>
        <w:rPr>
          <w:lang w:eastAsia="zh-CN"/>
        </w:rPr>
      </w:pPr>
      <w:r>
        <w:rPr>
          <w:rFonts w:ascii="Times New Roman" w:hAnsi="Times New Roman" w:eastAsia="Times New Roman" w:cs="Times New Roman"/>
          <w:lang w:eastAsia="zh-CN"/>
        </w:rPr>
        <w:t>6.1</w:t>
      </w:r>
      <w:r>
        <w:rPr>
          <w:lang w:eastAsia="zh-CN"/>
        </w:rPr>
        <w:t>开始监理</w:t>
      </w:r>
    </w:p>
    <w:p>
      <w:pPr>
        <w:pStyle w:val="4"/>
        <w:spacing w:before="248" w:line="337" w:lineRule="auto"/>
        <w:ind w:left="100" w:right="317" w:firstLine="419"/>
        <w:rPr>
          <w:lang w:eastAsia="zh-CN"/>
        </w:rPr>
      </w:pPr>
      <w:r>
        <w:rPr>
          <w:rFonts w:ascii="Times New Roman" w:hAnsi="Times New Roman" w:eastAsia="Times New Roman" w:cs="Times New Roman"/>
          <w:lang w:eastAsia="zh-CN"/>
        </w:rPr>
        <w:t>6.1.1</w:t>
      </w:r>
      <w:r>
        <w:rPr>
          <w:lang w:eastAsia="zh-CN"/>
        </w:rPr>
        <w:t>符</w:t>
      </w:r>
      <w:r>
        <w:rPr>
          <w:spacing w:val="-3"/>
          <w:lang w:eastAsia="zh-CN"/>
        </w:rPr>
        <w:t>合</w:t>
      </w:r>
      <w:r>
        <w:rPr>
          <w:lang w:eastAsia="zh-CN"/>
        </w:rPr>
        <w:t>专</w:t>
      </w:r>
      <w:r>
        <w:rPr>
          <w:spacing w:val="-3"/>
          <w:lang w:eastAsia="zh-CN"/>
        </w:rPr>
        <w:t>用</w:t>
      </w:r>
      <w:r>
        <w:rPr>
          <w:lang w:eastAsia="zh-CN"/>
        </w:rPr>
        <w:t>合</w:t>
      </w:r>
      <w:r>
        <w:rPr>
          <w:spacing w:val="-3"/>
          <w:lang w:eastAsia="zh-CN"/>
        </w:rPr>
        <w:t>同</w:t>
      </w:r>
      <w:r>
        <w:rPr>
          <w:lang w:eastAsia="zh-CN"/>
        </w:rPr>
        <w:t>条</w:t>
      </w:r>
      <w:r>
        <w:rPr>
          <w:spacing w:val="-3"/>
          <w:lang w:eastAsia="zh-CN"/>
        </w:rPr>
        <w:t>款约</w:t>
      </w:r>
      <w:r>
        <w:rPr>
          <w:lang w:eastAsia="zh-CN"/>
        </w:rPr>
        <w:t>定的</w:t>
      </w:r>
      <w:r>
        <w:rPr>
          <w:spacing w:val="-3"/>
          <w:lang w:eastAsia="zh-CN"/>
        </w:rPr>
        <w:t>开</w:t>
      </w:r>
      <w:r>
        <w:rPr>
          <w:lang w:eastAsia="zh-CN"/>
        </w:rPr>
        <w:t>始</w:t>
      </w:r>
      <w:r>
        <w:rPr>
          <w:spacing w:val="-3"/>
          <w:lang w:eastAsia="zh-CN"/>
        </w:rPr>
        <w:t>监</w:t>
      </w:r>
      <w:r>
        <w:rPr>
          <w:lang w:eastAsia="zh-CN"/>
        </w:rPr>
        <w:t>理</w:t>
      </w:r>
      <w:r>
        <w:rPr>
          <w:spacing w:val="-3"/>
          <w:lang w:eastAsia="zh-CN"/>
        </w:rPr>
        <w:t>条</w:t>
      </w:r>
      <w:r>
        <w:rPr>
          <w:lang w:eastAsia="zh-CN"/>
        </w:rPr>
        <w:t>件</w:t>
      </w:r>
      <w:r>
        <w:rPr>
          <w:spacing w:val="-3"/>
          <w:lang w:eastAsia="zh-CN"/>
        </w:rPr>
        <w:t>的</w:t>
      </w:r>
      <w:r>
        <w:rPr>
          <w:spacing w:val="-25"/>
          <w:lang w:eastAsia="zh-CN"/>
        </w:rPr>
        <w:t>，</w:t>
      </w:r>
      <w:r>
        <w:rPr>
          <w:spacing w:val="-3"/>
          <w:lang w:eastAsia="zh-CN"/>
        </w:rPr>
        <w:t>委</w:t>
      </w:r>
      <w:r>
        <w:rPr>
          <w:lang w:eastAsia="zh-CN"/>
        </w:rPr>
        <w:t>托人</w:t>
      </w:r>
      <w:r>
        <w:rPr>
          <w:spacing w:val="-3"/>
          <w:lang w:eastAsia="zh-CN"/>
        </w:rPr>
        <w:t>应提</w:t>
      </w:r>
      <w:r>
        <w:rPr>
          <w:lang w:eastAsia="zh-CN"/>
        </w:rPr>
        <w:t>前</w:t>
      </w:r>
      <w:r>
        <w:rPr>
          <w:rFonts w:ascii="Times New Roman" w:hAnsi="Times New Roman" w:eastAsia="Times New Roman" w:cs="Times New Roman"/>
          <w:lang w:eastAsia="zh-CN"/>
        </w:rPr>
        <w:t xml:space="preserve">7 </w:t>
      </w:r>
      <w:r>
        <w:rPr>
          <w:spacing w:val="-3"/>
          <w:lang w:eastAsia="zh-CN"/>
        </w:rPr>
        <w:t>天</w:t>
      </w:r>
      <w:r>
        <w:rPr>
          <w:lang w:eastAsia="zh-CN"/>
        </w:rPr>
        <w:t>向</w:t>
      </w:r>
      <w:r>
        <w:rPr>
          <w:spacing w:val="-3"/>
          <w:lang w:eastAsia="zh-CN"/>
        </w:rPr>
        <w:t>监</w:t>
      </w:r>
      <w:r>
        <w:rPr>
          <w:lang w:eastAsia="zh-CN"/>
        </w:rPr>
        <w:t>理</w:t>
      </w:r>
      <w:r>
        <w:rPr>
          <w:spacing w:val="-3"/>
          <w:lang w:eastAsia="zh-CN"/>
        </w:rPr>
        <w:t>人</w:t>
      </w:r>
      <w:r>
        <w:rPr>
          <w:lang w:eastAsia="zh-CN"/>
        </w:rPr>
        <w:t>发出</w:t>
      </w:r>
      <w:r>
        <w:rPr>
          <w:spacing w:val="-3"/>
          <w:lang w:eastAsia="zh-CN"/>
        </w:rPr>
        <w:t>开</w:t>
      </w:r>
      <w:r>
        <w:rPr>
          <w:lang w:eastAsia="zh-CN"/>
        </w:rPr>
        <w:t>始</w:t>
      </w:r>
      <w:r>
        <w:rPr>
          <w:spacing w:val="-3"/>
          <w:lang w:eastAsia="zh-CN"/>
        </w:rPr>
        <w:t xml:space="preserve">监理 </w:t>
      </w:r>
      <w:r>
        <w:rPr>
          <w:spacing w:val="-2"/>
          <w:lang w:eastAsia="zh-CN"/>
        </w:rPr>
        <w:t>通知。监理服务期限自开始监理通知中载明的开始监理日期起计算。</w:t>
      </w:r>
    </w:p>
    <w:p>
      <w:pPr>
        <w:pStyle w:val="4"/>
        <w:spacing w:before="48" w:line="346" w:lineRule="auto"/>
        <w:ind w:left="100" w:right="311" w:firstLine="419"/>
        <w:jc w:val="both"/>
        <w:rPr>
          <w:lang w:eastAsia="zh-CN"/>
        </w:rPr>
      </w:pPr>
      <w:r>
        <w:rPr>
          <w:rFonts w:ascii="Times New Roman" w:hAnsi="Times New Roman" w:eastAsia="Times New Roman" w:cs="Times New Roman"/>
          <w:lang w:eastAsia="zh-CN"/>
        </w:rPr>
        <w:t>6.1.2</w:t>
      </w:r>
      <w:r>
        <w:rPr>
          <w:spacing w:val="-2"/>
          <w:lang w:eastAsia="zh-CN"/>
        </w:rPr>
        <w:t>除专用合同条款另有约定外，因委托人原因造成合同签订之日起</w:t>
      </w:r>
      <w:r>
        <w:rPr>
          <w:rFonts w:ascii="Times New Roman" w:hAnsi="Times New Roman" w:eastAsia="Times New Roman" w:cs="Times New Roman"/>
          <w:lang w:eastAsia="zh-CN"/>
        </w:rPr>
        <w:t>90</w:t>
      </w:r>
      <w:r>
        <w:rPr>
          <w:spacing w:val="-2"/>
          <w:lang w:eastAsia="zh-CN"/>
        </w:rPr>
        <w:t>天内未能发出开</w:t>
      </w:r>
      <w:r>
        <w:rPr>
          <w:spacing w:val="-1"/>
          <w:lang w:eastAsia="zh-CN"/>
        </w:rPr>
        <w:t>始监理通知的，监理人有权提出价格调整要求，或者解除合同。委托人应当承担由此增加的费</w:t>
      </w:r>
      <w:r>
        <w:rPr>
          <w:spacing w:val="-2"/>
          <w:lang w:eastAsia="zh-CN"/>
        </w:rPr>
        <w:t>用和（或）周期延误。</w:t>
      </w:r>
    </w:p>
    <w:p>
      <w:pPr>
        <w:spacing w:before="9" w:line="280" w:lineRule="atLeast"/>
        <w:rPr>
          <w:rFonts w:ascii="宋体" w:hAnsi="宋体" w:eastAsia="宋体" w:cs="宋体"/>
          <w:sz w:val="21"/>
          <w:szCs w:val="21"/>
          <w:lang w:eastAsia="zh-CN"/>
        </w:rPr>
      </w:pPr>
    </w:p>
    <w:p>
      <w:pPr>
        <w:pStyle w:val="25"/>
        <w:rPr>
          <w:lang w:eastAsia="zh-CN"/>
        </w:rPr>
      </w:pPr>
      <w:r>
        <w:rPr>
          <w:rFonts w:ascii="Times New Roman" w:hAnsi="Times New Roman" w:eastAsia="Times New Roman" w:cs="Times New Roman"/>
          <w:lang w:eastAsia="zh-CN"/>
        </w:rPr>
        <w:t>6.2</w:t>
      </w:r>
      <w:r>
        <w:rPr>
          <w:spacing w:val="-1"/>
          <w:lang w:eastAsia="zh-CN"/>
        </w:rPr>
        <w:t>监理周期延误</w:t>
      </w:r>
    </w:p>
    <w:p>
      <w:pPr>
        <w:pStyle w:val="4"/>
        <w:spacing w:before="248" w:line="356" w:lineRule="auto"/>
        <w:ind w:left="100" w:firstLine="419"/>
        <w:rPr>
          <w:lang w:eastAsia="zh-CN"/>
        </w:rPr>
      </w:pPr>
      <w:r>
        <w:rPr>
          <w:spacing w:val="-1"/>
          <w:lang w:eastAsia="zh-CN"/>
        </w:rPr>
        <w:t>在履行合同过程中，由于下列原因造成监理服务期限延误的，委托人应当延长监理服务期</w:t>
      </w:r>
      <w:r>
        <w:rPr>
          <w:spacing w:val="-2"/>
          <w:lang w:eastAsia="zh-CN"/>
        </w:rPr>
        <w:t>限并增加监理报酬，具体方法在专用合同条款中约定。</w:t>
      </w:r>
    </w:p>
    <w:p>
      <w:pPr>
        <w:pStyle w:val="4"/>
        <w:spacing w:before="31"/>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）合同变更；</w:t>
      </w:r>
    </w:p>
    <w:p>
      <w:pPr>
        <w:pStyle w:val="4"/>
        <w:spacing w:before="117"/>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）因委托人原因导致的监理工作暂停；</w:t>
      </w:r>
    </w:p>
    <w:p>
      <w:pPr>
        <w:pStyle w:val="4"/>
        <w:spacing w:before="119"/>
        <w:rPr>
          <w:lang w:eastAsia="zh-CN"/>
        </w:rPr>
      </w:pPr>
      <w:r>
        <w:rPr>
          <w:spacing w:val="-2"/>
          <w:lang w:eastAsia="zh-CN"/>
        </w:rPr>
        <w:t>（</w:t>
      </w:r>
      <w:r>
        <w:rPr>
          <w:rFonts w:ascii="Times New Roman" w:hAnsi="Times New Roman" w:eastAsia="Times New Roman" w:cs="Times New Roman"/>
          <w:spacing w:val="-2"/>
          <w:lang w:eastAsia="zh-CN"/>
        </w:rPr>
        <w:t>3</w:t>
      </w:r>
      <w:r>
        <w:rPr>
          <w:spacing w:val="-2"/>
          <w:lang w:eastAsia="zh-CN"/>
        </w:rPr>
        <w:t>）未按合同约定及时支付监理报酬；</w:t>
      </w:r>
    </w:p>
    <w:p>
      <w:pPr>
        <w:pStyle w:val="4"/>
        <w:spacing w:before="117"/>
        <w:rPr>
          <w:lang w:eastAsia="zh-CN"/>
        </w:rPr>
      </w:pPr>
      <w:r>
        <w:rPr>
          <w:spacing w:val="-2"/>
          <w:lang w:eastAsia="zh-CN"/>
        </w:rPr>
        <w:t>（</w:t>
      </w:r>
      <w:r>
        <w:rPr>
          <w:rFonts w:ascii="Times New Roman" w:hAnsi="Times New Roman" w:eastAsia="Times New Roman" w:cs="Times New Roman"/>
          <w:spacing w:val="-2"/>
          <w:lang w:eastAsia="zh-CN"/>
        </w:rPr>
        <w:t>4</w:t>
      </w:r>
      <w:r>
        <w:rPr>
          <w:spacing w:val="-2"/>
          <w:lang w:eastAsia="zh-CN"/>
        </w:rPr>
        <w:t>）未及时履行合同约定的相关义务；</w:t>
      </w:r>
    </w:p>
    <w:p>
      <w:pPr>
        <w:pStyle w:val="4"/>
        <w:spacing w:before="117"/>
        <w:rPr>
          <w:lang w:eastAsia="zh-CN"/>
        </w:rPr>
      </w:pPr>
      <w:r>
        <w:rPr>
          <w:spacing w:val="-2"/>
          <w:lang w:eastAsia="zh-CN"/>
        </w:rPr>
        <w:t>（</w:t>
      </w:r>
      <w:r>
        <w:rPr>
          <w:rFonts w:ascii="Times New Roman" w:hAnsi="Times New Roman" w:eastAsia="Times New Roman" w:cs="Times New Roman"/>
          <w:spacing w:val="-2"/>
          <w:lang w:eastAsia="zh-CN"/>
        </w:rPr>
        <w:t>5</w:t>
      </w:r>
      <w:r>
        <w:rPr>
          <w:spacing w:val="-2"/>
          <w:lang w:eastAsia="zh-CN"/>
        </w:rPr>
        <w:t>）由于承包人延误、行政管理造成的监理服务期延误；</w:t>
      </w:r>
    </w:p>
    <w:p>
      <w:pPr>
        <w:pStyle w:val="4"/>
        <w:spacing w:before="117"/>
        <w:rPr>
          <w:lang w:eastAsia="zh-CN"/>
        </w:rPr>
      </w:pPr>
      <w:r>
        <w:rPr>
          <w:spacing w:val="-2"/>
          <w:lang w:eastAsia="zh-CN"/>
        </w:rPr>
        <w:t>（</w:t>
      </w:r>
      <w:r>
        <w:rPr>
          <w:rFonts w:ascii="Times New Roman" w:hAnsi="Times New Roman" w:eastAsia="Times New Roman" w:cs="Times New Roman"/>
          <w:spacing w:val="-2"/>
          <w:lang w:eastAsia="zh-CN"/>
        </w:rPr>
        <w:t>6</w:t>
      </w:r>
      <w:r>
        <w:rPr>
          <w:spacing w:val="-2"/>
          <w:lang w:eastAsia="zh-CN"/>
        </w:rPr>
        <w:t>）造成监理服务期限延误的其他原因。</w:t>
      </w:r>
    </w:p>
    <w:p>
      <w:pPr>
        <w:spacing w:line="220" w:lineRule="atLeast"/>
        <w:rPr>
          <w:rFonts w:ascii="宋体" w:hAnsi="宋体" w:eastAsia="宋体" w:cs="宋体"/>
          <w:sz w:val="16"/>
          <w:szCs w:val="16"/>
          <w:lang w:eastAsia="zh-CN"/>
        </w:rPr>
      </w:pPr>
    </w:p>
    <w:p>
      <w:pPr>
        <w:pStyle w:val="25"/>
        <w:rPr>
          <w:lang w:eastAsia="zh-CN"/>
        </w:rPr>
      </w:pPr>
      <w:r>
        <w:rPr>
          <w:rFonts w:ascii="Times New Roman" w:hAnsi="Times New Roman" w:eastAsia="Times New Roman" w:cs="Times New Roman"/>
          <w:lang w:eastAsia="zh-CN"/>
        </w:rPr>
        <w:t>6.3</w:t>
      </w:r>
      <w:r>
        <w:rPr>
          <w:lang w:eastAsia="zh-CN"/>
        </w:rPr>
        <w:t>完成监理</w:t>
      </w:r>
    </w:p>
    <w:p>
      <w:pPr>
        <w:pStyle w:val="4"/>
        <w:spacing w:before="248"/>
        <w:ind w:left="0" w:firstLine="420" w:firstLineChars="200"/>
        <w:rPr>
          <w:lang w:eastAsia="zh-CN"/>
        </w:rPr>
      </w:pPr>
      <w:r>
        <w:rPr>
          <w:rFonts w:ascii="Times New Roman" w:hAnsi="Times New Roman" w:eastAsia="Times New Roman" w:cs="Times New Roman"/>
          <w:lang w:eastAsia="zh-CN"/>
        </w:rPr>
        <w:t>6.3.1</w:t>
      </w:r>
      <w:r>
        <w:rPr>
          <w:lang w:eastAsia="zh-CN"/>
        </w:rPr>
        <w:t>监</w:t>
      </w:r>
      <w:r>
        <w:rPr>
          <w:spacing w:val="-3"/>
          <w:lang w:eastAsia="zh-CN"/>
        </w:rPr>
        <w:t>理</w:t>
      </w:r>
      <w:r>
        <w:rPr>
          <w:lang w:eastAsia="zh-CN"/>
        </w:rPr>
        <w:t>人</w:t>
      </w:r>
      <w:r>
        <w:rPr>
          <w:spacing w:val="-3"/>
          <w:lang w:eastAsia="zh-CN"/>
        </w:rPr>
        <w:t>应</w:t>
      </w:r>
      <w:r>
        <w:rPr>
          <w:lang w:eastAsia="zh-CN"/>
        </w:rPr>
        <w:t>当</w:t>
      </w:r>
      <w:r>
        <w:rPr>
          <w:spacing w:val="-3"/>
          <w:lang w:eastAsia="zh-CN"/>
        </w:rPr>
        <w:t>根</w:t>
      </w:r>
      <w:r>
        <w:rPr>
          <w:lang w:eastAsia="zh-CN"/>
        </w:rPr>
        <w:t>据</w:t>
      </w:r>
      <w:r>
        <w:rPr>
          <w:spacing w:val="-3"/>
          <w:lang w:eastAsia="zh-CN"/>
        </w:rPr>
        <w:t>法律</w:t>
      </w:r>
      <w:r>
        <w:rPr>
          <w:spacing w:val="-25"/>
          <w:lang w:eastAsia="zh-CN"/>
        </w:rPr>
        <w:t>、</w:t>
      </w:r>
      <w:r>
        <w:rPr>
          <w:spacing w:val="-3"/>
          <w:lang w:eastAsia="zh-CN"/>
        </w:rPr>
        <w:t>规</w:t>
      </w:r>
      <w:r>
        <w:rPr>
          <w:lang w:eastAsia="zh-CN"/>
        </w:rPr>
        <w:t>范</w:t>
      </w:r>
      <w:r>
        <w:rPr>
          <w:spacing w:val="-3"/>
          <w:lang w:eastAsia="zh-CN"/>
        </w:rPr>
        <w:t>标准</w:t>
      </w:r>
      <w:r>
        <w:rPr>
          <w:spacing w:val="-25"/>
          <w:lang w:eastAsia="zh-CN"/>
        </w:rPr>
        <w:t>、</w:t>
      </w:r>
      <w:r>
        <w:rPr>
          <w:spacing w:val="-3"/>
          <w:lang w:eastAsia="zh-CN"/>
        </w:rPr>
        <w:t>合</w:t>
      </w:r>
      <w:r>
        <w:rPr>
          <w:lang w:eastAsia="zh-CN"/>
        </w:rPr>
        <w:t>同</w:t>
      </w:r>
      <w:r>
        <w:rPr>
          <w:spacing w:val="-3"/>
          <w:lang w:eastAsia="zh-CN"/>
        </w:rPr>
        <w:t>约</w:t>
      </w:r>
      <w:r>
        <w:rPr>
          <w:lang w:eastAsia="zh-CN"/>
        </w:rPr>
        <w:t>定</w:t>
      </w:r>
      <w:r>
        <w:rPr>
          <w:spacing w:val="-3"/>
          <w:lang w:eastAsia="zh-CN"/>
        </w:rPr>
        <w:t>和</w:t>
      </w:r>
      <w:r>
        <w:rPr>
          <w:lang w:eastAsia="zh-CN"/>
        </w:rPr>
        <w:t>委托</w:t>
      </w:r>
      <w:r>
        <w:rPr>
          <w:spacing w:val="-3"/>
          <w:lang w:eastAsia="zh-CN"/>
        </w:rPr>
        <w:t>人</w:t>
      </w:r>
      <w:r>
        <w:rPr>
          <w:lang w:eastAsia="zh-CN"/>
        </w:rPr>
        <w:t>要</w:t>
      </w:r>
      <w:r>
        <w:rPr>
          <w:spacing w:val="-3"/>
          <w:lang w:eastAsia="zh-CN"/>
        </w:rPr>
        <w:t>求</w:t>
      </w:r>
      <w:r>
        <w:rPr>
          <w:lang w:eastAsia="zh-CN"/>
        </w:rPr>
        <w:t>实</w:t>
      </w:r>
      <w:r>
        <w:rPr>
          <w:spacing w:val="-3"/>
          <w:lang w:eastAsia="zh-CN"/>
        </w:rPr>
        <w:t>施</w:t>
      </w:r>
      <w:r>
        <w:rPr>
          <w:lang w:eastAsia="zh-CN"/>
        </w:rPr>
        <w:t>和</w:t>
      </w:r>
      <w:r>
        <w:rPr>
          <w:spacing w:val="-3"/>
          <w:lang w:eastAsia="zh-CN"/>
        </w:rPr>
        <w:t>完</w:t>
      </w:r>
      <w:r>
        <w:rPr>
          <w:lang w:eastAsia="zh-CN"/>
        </w:rPr>
        <w:t>成</w:t>
      </w:r>
      <w:r>
        <w:rPr>
          <w:spacing w:val="-3"/>
          <w:lang w:eastAsia="zh-CN"/>
        </w:rPr>
        <w:t>监</w:t>
      </w:r>
      <w:r>
        <w:rPr>
          <w:lang w:eastAsia="zh-CN"/>
        </w:rPr>
        <w:t>理</w:t>
      </w:r>
      <w:r>
        <w:rPr>
          <w:spacing w:val="-27"/>
          <w:lang w:eastAsia="zh-CN"/>
        </w:rPr>
        <w:t>，</w:t>
      </w:r>
      <w:r>
        <w:rPr>
          <w:lang w:eastAsia="zh-CN"/>
        </w:rPr>
        <w:t>并</w:t>
      </w:r>
      <w:r>
        <w:rPr>
          <w:spacing w:val="-3"/>
          <w:lang w:eastAsia="zh-CN"/>
        </w:rPr>
        <w:t>编</w:t>
      </w:r>
      <w:r>
        <w:rPr>
          <w:lang w:eastAsia="zh-CN"/>
        </w:rPr>
        <w:t>制和</w:t>
      </w:r>
      <w:r>
        <w:rPr>
          <w:spacing w:val="-1"/>
          <w:lang w:eastAsia="zh-CN"/>
        </w:rPr>
        <w:t>移交监理文件。</w:t>
      </w:r>
    </w:p>
    <w:p>
      <w:pPr>
        <w:pStyle w:val="4"/>
        <w:spacing w:before="133" w:line="350" w:lineRule="auto"/>
        <w:ind w:left="100" w:right="113" w:firstLine="419"/>
        <w:jc w:val="both"/>
        <w:rPr>
          <w:lang w:eastAsia="zh-CN"/>
        </w:rPr>
      </w:pPr>
      <w:r>
        <w:rPr>
          <w:rFonts w:ascii="Times New Roman" w:hAnsi="Times New Roman" w:eastAsia="Times New Roman" w:cs="Times New Roman"/>
          <w:lang w:eastAsia="zh-CN"/>
        </w:rPr>
        <w:t>6.3.2</w:t>
      </w:r>
      <w:r>
        <w:rPr>
          <w:lang w:eastAsia="zh-CN"/>
        </w:rPr>
        <w:t>根</w:t>
      </w:r>
      <w:r>
        <w:rPr>
          <w:spacing w:val="-3"/>
          <w:lang w:eastAsia="zh-CN"/>
        </w:rPr>
        <w:t>据</w:t>
      </w:r>
      <w:r>
        <w:rPr>
          <w:lang w:eastAsia="zh-CN"/>
        </w:rPr>
        <w:t>委</w:t>
      </w:r>
      <w:r>
        <w:rPr>
          <w:spacing w:val="-3"/>
          <w:lang w:eastAsia="zh-CN"/>
        </w:rPr>
        <w:t>托</w:t>
      </w:r>
      <w:r>
        <w:rPr>
          <w:lang w:eastAsia="zh-CN"/>
        </w:rPr>
        <w:t>人</w:t>
      </w:r>
      <w:r>
        <w:rPr>
          <w:spacing w:val="-3"/>
          <w:lang w:eastAsia="zh-CN"/>
        </w:rPr>
        <w:t>要</w:t>
      </w:r>
      <w:r>
        <w:rPr>
          <w:lang w:eastAsia="zh-CN"/>
        </w:rPr>
        <w:t>求</w:t>
      </w:r>
      <w:r>
        <w:rPr>
          <w:spacing w:val="-3"/>
          <w:lang w:eastAsia="zh-CN"/>
        </w:rPr>
        <w:t>或者</w:t>
      </w:r>
      <w:r>
        <w:rPr>
          <w:lang w:eastAsia="zh-CN"/>
        </w:rPr>
        <w:t>基于</w:t>
      </w:r>
      <w:r>
        <w:rPr>
          <w:spacing w:val="-3"/>
          <w:lang w:eastAsia="zh-CN"/>
        </w:rPr>
        <w:t>专</w:t>
      </w:r>
      <w:r>
        <w:rPr>
          <w:lang w:eastAsia="zh-CN"/>
        </w:rPr>
        <w:t>业</w:t>
      </w:r>
      <w:r>
        <w:rPr>
          <w:spacing w:val="-3"/>
          <w:lang w:eastAsia="zh-CN"/>
        </w:rPr>
        <w:t>能</w:t>
      </w:r>
      <w:r>
        <w:rPr>
          <w:lang w:eastAsia="zh-CN"/>
        </w:rPr>
        <w:t>力</w:t>
      </w:r>
      <w:r>
        <w:rPr>
          <w:spacing w:val="-3"/>
          <w:lang w:eastAsia="zh-CN"/>
        </w:rPr>
        <w:t>判</w:t>
      </w:r>
      <w:r>
        <w:rPr>
          <w:lang w:eastAsia="zh-CN"/>
        </w:rPr>
        <w:t>断</w:t>
      </w:r>
      <w:r>
        <w:rPr>
          <w:spacing w:val="-41"/>
          <w:lang w:eastAsia="zh-CN"/>
        </w:rPr>
        <w:t>，</w:t>
      </w:r>
      <w:r>
        <w:rPr>
          <w:lang w:eastAsia="zh-CN"/>
        </w:rPr>
        <w:t>监</w:t>
      </w:r>
      <w:r>
        <w:rPr>
          <w:spacing w:val="-3"/>
          <w:lang w:eastAsia="zh-CN"/>
        </w:rPr>
        <w:t>理</w:t>
      </w:r>
      <w:r>
        <w:rPr>
          <w:lang w:eastAsia="zh-CN"/>
        </w:rPr>
        <w:t>人认</w:t>
      </w:r>
      <w:r>
        <w:rPr>
          <w:spacing w:val="-3"/>
          <w:lang w:eastAsia="zh-CN"/>
        </w:rPr>
        <w:t>为</w:t>
      </w:r>
      <w:r>
        <w:rPr>
          <w:lang w:eastAsia="zh-CN"/>
        </w:rPr>
        <w:t>能</w:t>
      </w:r>
      <w:r>
        <w:rPr>
          <w:spacing w:val="-3"/>
          <w:lang w:eastAsia="zh-CN"/>
        </w:rPr>
        <w:t>够</w:t>
      </w:r>
      <w:r>
        <w:rPr>
          <w:lang w:eastAsia="zh-CN"/>
        </w:rPr>
        <w:t>提</w:t>
      </w:r>
      <w:r>
        <w:rPr>
          <w:spacing w:val="-3"/>
          <w:lang w:eastAsia="zh-CN"/>
        </w:rPr>
        <w:t>前</w:t>
      </w:r>
      <w:r>
        <w:rPr>
          <w:lang w:eastAsia="zh-CN"/>
        </w:rPr>
        <w:t>完</w:t>
      </w:r>
      <w:r>
        <w:rPr>
          <w:spacing w:val="-3"/>
          <w:lang w:eastAsia="zh-CN"/>
        </w:rPr>
        <w:t>成</w:t>
      </w:r>
      <w:r>
        <w:rPr>
          <w:lang w:eastAsia="zh-CN"/>
        </w:rPr>
        <w:t>监</w:t>
      </w:r>
      <w:r>
        <w:rPr>
          <w:spacing w:val="-3"/>
          <w:lang w:eastAsia="zh-CN"/>
        </w:rPr>
        <w:t>理</w:t>
      </w:r>
      <w:r>
        <w:rPr>
          <w:lang w:eastAsia="zh-CN"/>
        </w:rPr>
        <w:t>的</w:t>
      </w:r>
      <w:r>
        <w:rPr>
          <w:spacing w:val="-39"/>
          <w:lang w:eastAsia="zh-CN"/>
        </w:rPr>
        <w:t>，</w:t>
      </w:r>
      <w:r>
        <w:rPr>
          <w:spacing w:val="-3"/>
          <w:lang w:eastAsia="zh-CN"/>
        </w:rPr>
        <w:t>可</w:t>
      </w:r>
      <w:r>
        <w:rPr>
          <w:lang w:eastAsia="zh-CN"/>
        </w:rPr>
        <w:t>向</w:t>
      </w:r>
      <w:r>
        <w:rPr>
          <w:spacing w:val="-3"/>
          <w:lang w:eastAsia="zh-CN"/>
        </w:rPr>
        <w:t>委</w:t>
      </w:r>
      <w:r>
        <w:rPr>
          <w:lang w:eastAsia="zh-CN"/>
        </w:rPr>
        <w:t xml:space="preserve">托 </w:t>
      </w:r>
      <w:r>
        <w:rPr>
          <w:spacing w:val="-1"/>
          <w:lang w:eastAsia="zh-CN"/>
        </w:rPr>
        <w:t>人递交一份提前完成监理建议书，包括实施方案、提前时间、监理报酬变动等内容。除专用合同条款另有约定之外，委托人接受建议书的，不因提前完成监理而减少监理报酬；增加监理报</w:t>
      </w:r>
      <w:r>
        <w:rPr>
          <w:spacing w:val="-2"/>
          <w:lang w:eastAsia="zh-CN"/>
        </w:rPr>
        <w:t>酬的，所增费用由委托人承担。</w:t>
      </w:r>
    </w:p>
    <w:p>
      <w:pPr>
        <w:pStyle w:val="4"/>
        <w:spacing w:before="36" w:line="336" w:lineRule="auto"/>
        <w:ind w:left="100" w:right="113" w:firstLine="419"/>
        <w:jc w:val="both"/>
        <w:rPr>
          <w:lang w:eastAsia="zh-CN"/>
        </w:rPr>
      </w:pPr>
      <w:r>
        <w:rPr>
          <w:rFonts w:ascii="Times New Roman" w:hAnsi="Times New Roman" w:eastAsia="Times New Roman" w:cs="Times New Roman"/>
          <w:lang w:eastAsia="zh-CN"/>
        </w:rPr>
        <w:t>6.3.3</w:t>
      </w:r>
      <w:r>
        <w:rPr>
          <w:lang w:eastAsia="zh-CN"/>
        </w:rPr>
        <w:t>缺</w:t>
      </w:r>
      <w:r>
        <w:rPr>
          <w:spacing w:val="-3"/>
          <w:lang w:eastAsia="zh-CN"/>
        </w:rPr>
        <w:t>陷</w:t>
      </w:r>
      <w:r>
        <w:rPr>
          <w:lang w:eastAsia="zh-CN"/>
        </w:rPr>
        <w:t>修</w:t>
      </w:r>
      <w:r>
        <w:rPr>
          <w:spacing w:val="-3"/>
          <w:lang w:eastAsia="zh-CN"/>
        </w:rPr>
        <w:t>复</w:t>
      </w:r>
      <w:r>
        <w:rPr>
          <w:lang w:eastAsia="zh-CN"/>
        </w:rPr>
        <w:t>监</w:t>
      </w:r>
      <w:r>
        <w:rPr>
          <w:spacing w:val="-3"/>
          <w:lang w:eastAsia="zh-CN"/>
        </w:rPr>
        <w:t>理</w:t>
      </w:r>
      <w:r>
        <w:rPr>
          <w:lang w:eastAsia="zh-CN"/>
        </w:rPr>
        <w:t>指</w:t>
      </w:r>
      <w:r>
        <w:rPr>
          <w:spacing w:val="-3"/>
          <w:lang w:eastAsia="zh-CN"/>
        </w:rPr>
        <w:t>缺陷</w:t>
      </w:r>
      <w:r>
        <w:rPr>
          <w:lang w:eastAsia="zh-CN"/>
        </w:rPr>
        <w:t>责任</w:t>
      </w:r>
      <w:r>
        <w:rPr>
          <w:spacing w:val="-3"/>
          <w:lang w:eastAsia="zh-CN"/>
        </w:rPr>
        <w:t>期</w:t>
      </w:r>
      <w:r>
        <w:rPr>
          <w:lang w:eastAsia="zh-CN"/>
        </w:rPr>
        <w:t>间</w:t>
      </w:r>
      <w:r>
        <w:rPr>
          <w:spacing w:val="-41"/>
          <w:lang w:eastAsia="zh-CN"/>
        </w:rPr>
        <w:t>，</w:t>
      </w:r>
      <w:r>
        <w:rPr>
          <w:lang w:eastAsia="zh-CN"/>
        </w:rPr>
        <w:t>监</w:t>
      </w:r>
      <w:r>
        <w:rPr>
          <w:spacing w:val="-3"/>
          <w:lang w:eastAsia="zh-CN"/>
        </w:rPr>
        <w:t>理</w:t>
      </w:r>
      <w:r>
        <w:rPr>
          <w:lang w:eastAsia="zh-CN"/>
        </w:rPr>
        <w:t>人</w:t>
      </w:r>
      <w:r>
        <w:rPr>
          <w:spacing w:val="-3"/>
          <w:lang w:eastAsia="zh-CN"/>
        </w:rPr>
        <w:t>对</w:t>
      </w:r>
      <w:r>
        <w:rPr>
          <w:lang w:eastAsia="zh-CN"/>
        </w:rPr>
        <w:t>承</w:t>
      </w:r>
      <w:r>
        <w:rPr>
          <w:spacing w:val="-3"/>
          <w:lang w:eastAsia="zh-CN"/>
        </w:rPr>
        <w:t>包</w:t>
      </w:r>
      <w:r>
        <w:rPr>
          <w:lang w:eastAsia="zh-CN"/>
        </w:rPr>
        <w:t>人修</w:t>
      </w:r>
      <w:r>
        <w:rPr>
          <w:spacing w:val="-3"/>
          <w:lang w:eastAsia="zh-CN"/>
        </w:rPr>
        <w:t>复</w:t>
      </w:r>
      <w:r>
        <w:rPr>
          <w:lang w:eastAsia="zh-CN"/>
        </w:rPr>
        <w:t>质</w:t>
      </w:r>
      <w:r>
        <w:rPr>
          <w:spacing w:val="-3"/>
          <w:lang w:eastAsia="zh-CN"/>
        </w:rPr>
        <w:t>量</w:t>
      </w:r>
      <w:r>
        <w:rPr>
          <w:lang w:eastAsia="zh-CN"/>
        </w:rPr>
        <w:t>缺</w:t>
      </w:r>
      <w:r>
        <w:rPr>
          <w:spacing w:val="-3"/>
          <w:lang w:eastAsia="zh-CN"/>
        </w:rPr>
        <w:t>陷</w:t>
      </w:r>
      <w:r>
        <w:rPr>
          <w:lang w:eastAsia="zh-CN"/>
        </w:rPr>
        <w:t>进</w:t>
      </w:r>
      <w:r>
        <w:rPr>
          <w:spacing w:val="-3"/>
          <w:lang w:eastAsia="zh-CN"/>
        </w:rPr>
        <w:t>行</w:t>
      </w:r>
      <w:r>
        <w:rPr>
          <w:lang w:eastAsia="zh-CN"/>
        </w:rPr>
        <w:t>的</w:t>
      </w:r>
      <w:r>
        <w:rPr>
          <w:spacing w:val="-3"/>
          <w:lang w:eastAsia="zh-CN"/>
        </w:rPr>
        <w:t>监</w:t>
      </w:r>
      <w:r>
        <w:rPr>
          <w:lang w:eastAsia="zh-CN"/>
        </w:rPr>
        <w:t>理</w:t>
      </w:r>
      <w:r>
        <w:rPr>
          <w:spacing w:val="-39"/>
          <w:lang w:eastAsia="zh-CN"/>
        </w:rPr>
        <w:t>。</w:t>
      </w:r>
      <w:r>
        <w:rPr>
          <w:spacing w:val="-3"/>
          <w:lang w:eastAsia="zh-CN"/>
        </w:rPr>
        <w:t>缺</w:t>
      </w:r>
      <w:r>
        <w:rPr>
          <w:lang w:eastAsia="zh-CN"/>
        </w:rPr>
        <w:t>陷</w:t>
      </w:r>
      <w:r>
        <w:rPr>
          <w:spacing w:val="-3"/>
          <w:lang w:eastAsia="zh-CN"/>
        </w:rPr>
        <w:t>修</w:t>
      </w:r>
      <w:r>
        <w:rPr>
          <w:lang w:eastAsia="zh-CN"/>
        </w:rPr>
        <w:t xml:space="preserve">复 </w:t>
      </w:r>
      <w:r>
        <w:rPr>
          <w:spacing w:val="-2"/>
          <w:lang w:eastAsia="zh-CN"/>
        </w:rPr>
        <w:t>监理的责任由监理人负责。</w:t>
      </w:r>
    </w:p>
    <w:p>
      <w:pPr>
        <w:pStyle w:val="4"/>
        <w:spacing w:before="51" w:line="346" w:lineRule="auto"/>
        <w:ind w:left="100" w:right="113" w:firstLine="419"/>
        <w:jc w:val="both"/>
        <w:rPr>
          <w:lang w:eastAsia="zh-CN"/>
        </w:rPr>
      </w:pPr>
      <w:r>
        <w:rPr>
          <w:rFonts w:ascii="Times New Roman" w:hAnsi="Times New Roman" w:eastAsia="Times New Roman" w:cs="Times New Roman"/>
          <w:lang w:eastAsia="zh-CN"/>
        </w:rPr>
        <w:t>6.3.4</w:t>
      </w:r>
      <w:r>
        <w:rPr>
          <w:lang w:eastAsia="zh-CN"/>
        </w:rPr>
        <w:t>委</w:t>
      </w:r>
      <w:r>
        <w:rPr>
          <w:spacing w:val="-3"/>
          <w:lang w:eastAsia="zh-CN"/>
        </w:rPr>
        <w:t>托</w:t>
      </w:r>
      <w:r>
        <w:rPr>
          <w:lang w:eastAsia="zh-CN"/>
        </w:rPr>
        <w:t>人</w:t>
      </w:r>
      <w:r>
        <w:rPr>
          <w:spacing w:val="-3"/>
          <w:lang w:eastAsia="zh-CN"/>
        </w:rPr>
        <w:t>应</w:t>
      </w:r>
      <w:r>
        <w:rPr>
          <w:lang w:eastAsia="zh-CN"/>
        </w:rPr>
        <w:t>当</w:t>
      </w:r>
      <w:r>
        <w:rPr>
          <w:spacing w:val="-3"/>
          <w:lang w:eastAsia="zh-CN"/>
        </w:rPr>
        <w:t>及</w:t>
      </w:r>
      <w:r>
        <w:rPr>
          <w:lang w:eastAsia="zh-CN"/>
        </w:rPr>
        <w:t>时</w:t>
      </w:r>
      <w:r>
        <w:rPr>
          <w:spacing w:val="-3"/>
          <w:lang w:eastAsia="zh-CN"/>
        </w:rPr>
        <w:t>接收</w:t>
      </w:r>
      <w:r>
        <w:rPr>
          <w:lang w:eastAsia="zh-CN"/>
        </w:rPr>
        <w:t>监理</w:t>
      </w:r>
      <w:r>
        <w:rPr>
          <w:spacing w:val="-3"/>
          <w:lang w:eastAsia="zh-CN"/>
        </w:rPr>
        <w:t>人</w:t>
      </w:r>
      <w:r>
        <w:rPr>
          <w:lang w:eastAsia="zh-CN"/>
        </w:rPr>
        <w:t>提</w:t>
      </w:r>
      <w:r>
        <w:rPr>
          <w:spacing w:val="-3"/>
          <w:lang w:eastAsia="zh-CN"/>
        </w:rPr>
        <w:t>交</w:t>
      </w:r>
      <w:r>
        <w:rPr>
          <w:lang w:eastAsia="zh-CN"/>
        </w:rPr>
        <w:t>的</w:t>
      </w:r>
      <w:r>
        <w:rPr>
          <w:spacing w:val="-3"/>
          <w:lang w:eastAsia="zh-CN"/>
        </w:rPr>
        <w:t>监</w:t>
      </w:r>
      <w:r>
        <w:rPr>
          <w:lang w:eastAsia="zh-CN"/>
        </w:rPr>
        <w:t>理</w:t>
      </w:r>
      <w:r>
        <w:rPr>
          <w:spacing w:val="-3"/>
          <w:lang w:eastAsia="zh-CN"/>
        </w:rPr>
        <w:t>文</w:t>
      </w:r>
      <w:r>
        <w:rPr>
          <w:lang w:eastAsia="zh-CN"/>
        </w:rPr>
        <w:t>件</w:t>
      </w:r>
      <w:r>
        <w:rPr>
          <w:spacing w:val="-41"/>
          <w:lang w:eastAsia="zh-CN"/>
        </w:rPr>
        <w:t>。</w:t>
      </w:r>
      <w:r>
        <w:rPr>
          <w:lang w:eastAsia="zh-CN"/>
        </w:rPr>
        <w:t>如无</w:t>
      </w:r>
      <w:r>
        <w:rPr>
          <w:spacing w:val="-3"/>
          <w:lang w:eastAsia="zh-CN"/>
        </w:rPr>
        <w:t>正</w:t>
      </w:r>
      <w:r>
        <w:rPr>
          <w:lang w:eastAsia="zh-CN"/>
        </w:rPr>
        <w:t>当</w:t>
      </w:r>
      <w:r>
        <w:rPr>
          <w:spacing w:val="-3"/>
          <w:lang w:eastAsia="zh-CN"/>
        </w:rPr>
        <w:t>理</w:t>
      </w:r>
      <w:r>
        <w:rPr>
          <w:lang w:eastAsia="zh-CN"/>
        </w:rPr>
        <w:t>由</w:t>
      </w:r>
      <w:r>
        <w:rPr>
          <w:spacing w:val="-3"/>
          <w:lang w:eastAsia="zh-CN"/>
        </w:rPr>
        <w:t>拒</w:t>
      </w:r>
      <w:r>
        <w:rPr>
          <w:lang w:eastAsia="zh-CN"/>
        </w:rPr>
        <w:t>收</w:t>
      </w:r>
      <w:r>
        <w:rPr>
          <w:spacing w:val="-3"/>
          <w:lang w:eastAsia="zh-CN"/>
        </w:rPr>
        <w:t>的</w:t>
      </w:r>
      <w:r>
        <w:rPr>
          <w:spacing w:val="-39"/>
          <w:lang w:eastAsia="zh-CN"/>
        </w:rPr>
        <w:t>，</w:t>
      </w:r>
      <w:r>
        <w:rPr>
          <w:spacing w:val="-3"/>
          <w:lang w:eastAsia="zh-CN"/>
        </w:rPr>
        <w:t>视</w:t>
      </w:r>
      <w:r>
        <w:rPr>
          <w:lang w:eastAsia="zh-CN"/>
        </w:rPr>
        <w:t>为委</w:t>
      </w:r>
      <w:r>
        <w:rPr>
          <w:spacing w:val="-3"/>
          <w:lang w:eastAsia="zh-CN"/>
        </w:rPr>
        <w:t>托</w:t>
      </w:r>
      <w:r>
        <w:rPr>
          <w:lang w:eastAsia="zh-CN"/>
        </w:rPr>
        <w:t>人</w:t>
      </w:r>
      <w:r>
        <w:rPr>
          <w:spacing w:val="-3"/>
          <w:lang w:eastAsia="zh-CN"/>
        </w:rPr>
        <w:t>已</w:t>
      </w:r>
      <w:r>
        <w:rPr>
          <w:lang w:eastAsia="zh-CN"/>
        </w:rPr>
        <w:t xml:space="preserve">经 </w:t>
      </w:r>
      <w:r>
        <w:rPr>
          <w:spacing w:val="-1"/>
          <w:lang w:eastAsia="zh-CN"/>
        </w:rPr>
        <w:t>接收监理文件。接收监理文件时，委托人应向监理人出具文件签收凭证，凭证内容包括文件名</w:t>
      </w:r>
      <w:r>
        <w:rPr>
          <w:spacing w:val="-2"/>
          <w:lang w:eastAsia="zh-CN"/>
        </w:rPr>
        <w:t>称、文件内容、文件形式、份数、提交和接收日期、提交人与接收人的亲笔签名等。</w:t>
      </w:r>
    </w:p>
    <w:p>
      <w:pPr>
        <w:pStyle w:val="4"/>
        <w:spacing w:before="40" w:line="343" w:lineRule="auto"/>
        <w:ind w:left="100" w:right="113" w:firstLine="419"/>
        <w:jc w:val="both"/>
        <w:rPr>
          <w:lang w:eastAsia="zh-CN"/>
        </w:rPr>
      </w:pPr>
      <w:r>
        <w:rPr>
          <w:rFonts w:ascii="Times New Roman" w:hAnsi="Times New Roman" w:eastAsia="Times New Roman" w:cs="Times New Roman"/>
          <w:lang w:eastAsia="zh-CN"/>
        </w:rPr>
        <w:t>6.3.5</w:t>
      </w:r>
      <w:r>
        <w:rPr>
          <w:lang w:eastAsia="zh-CN"/>
        </w:rPr>
        <w:t>除</w:t>
      </w:r>
      <w:r>
        <w:rPr>
          <w:spacing w:val="-3"/>
          <w:lang w:eastAsia="zh-CN"/>
        </w:rPr>
        <w:t>专</w:t>
      </w:r>
      <w:r>
        <w:rPr>
          <w:lang w:eastAsia="zh-CN"/>
        </w:rPr>
        <w:t>用</w:t>
      </w:r>
      <w:r>
        <w:rPr>
          <w:spacing w:val="-3"/>
          <w:lang w:eastAsia="zh-CN"/>
        </w:rPr>
        <w:t>合</w:t>
      </w:r>
      <w:r>
        <w:rPr>
          <w:lang w:eastAsia="zh-CN"/>
        </w:rPr>
        <w:t>同</w:t>
      </w:r>
      <w:r>
        <w:rPr>
          <w:spacing w:val="-3"/>
          <w:lang w:eastAsia="zh-CN"/>
        </w:rPr>
        <w:t>条</w:t>
      </w:r>
      <w:r>
        <w:rPr>
          <w:lang w:eastAsia="zh-CN"/>
        </w:rPr>
        <w:t>款</w:t>
      </w:r>
      <w:r>
        <w:rPr>
          <w:spacing w:val="-3"/>
          <w:lang w:eastAsia="zh-CN"/>
        </w:rPr>
        <w:t>另有</w:t>
      </w:r>
      <w:r>
        <w:rPr>
          <w:lang w:eastAsia="zh-CN"/>
        </w:rPr>
        <w:t>约定</w:t>
      </w:r>
      <w:r>
        <w:rPr>
          <w:spacing w:val="-3"/>
          <w:lang w:eastAsia="zh-CN"/>
        </w:rPr>
        <w:t>外</w:t>
      </w:r>
      <w:r>
        <w:rPr>
          <w:spacing w:val="-39"/>
          <w:lang w:eastAsia="zh-CN"/>
        </w:rPr>
        <w:t>，</w:t>
      </w:r>
      <w:r>
        <w:rPr>
          <w:spacing w:val="-3"/>
          <w:lang w:eastAsia="zh-CN"/>
        </w:rPr>
        <w:t>监</w:t>
      </w:r>
      <w:r>
        <w:rPr>
          <w:lang w:eastAsia="zh-CN"/>
        </w:rPr>
        <w:t>理</w:t>
      </w:r>
      <w:r>
        <w:rPr>
          <w:spacing w:val="-3"/>
          <w:lang w:eastAsia="zh-CN"/>
        </w:rPr>
        <w:t>文</w:t>
      </w:r>
      <w:r>
        <w:rPr>
          <w:lang w:eastAsia="zh-CN"/>
        </w:rPr>
        <w:t>件</w:t>
      </w:r>
      <w:r>
        <w:rPr>
          <w:spacing w:val="-3"/>
          <w:lang w:eastAsia="zh-CN"/>
        </w:rPr>
        <w:t>包</w:t>
      </w:r>
      <w:r>
        <w:rPr>
          <w:lang w:eastAsia="zh-CN"/>
        </w:rPr>
        <w:t>括</w:t>
      </w:r>
      <w:r>
        <w:rPr>
          <w:spacing w:val="-3"/>
          <w:lang w:eastAsia="zh-CN"/>
        </w:rPr>
        <w:t>纸</w:t>
      </w:r>
      <w:r>
        <w:rPr>
          <w:lang w:eastAsia="zh-CN"/>
        </w:rPr>
        <w:t>质文</w:t>
      </w:r>
      <w:r>
        <w:rPr>
          <w:spacing w:val="-3"/>
          <w:lang w:eastAsia="zh-CN"/>
        </w:rPr>
        <w:t>件</w:t>
      </w:r>
      <w:r>
        <w:rPr>
          <w:lang w:eastAsia="zh-CN"/>
        </w:rPr>
        <w:t>和</w:t>
      </w:r>
      <w:r>
        <w:rPr>
          <w:spacing w:val="-3"/>
          <w:lang w:eastAsia="zh-CN"/>
        </w:rPr>
        <w:t>电</w:t>
      </w:r>
      <w:r>
        <w:rPr>
          <w:lang w:eastAsia="zh-CN"/>
        </w:rPr>
        <w:t>子</w:t>
      </w:r>
      <w:r>
        <w:rPr>
          <w:spacing w:val="-3"/>
          <w:lang w:eastAsia="zh-CN"/>
        </w:rPr>
        <w:t>文</w:t>
      </w:r>
      <w:r>
        <w:rPr>
          <w:lang w:eastAsia="zh-CN"/>
        </w:rPr>
        <w:t>件</w:t>
      </w:r>
      <w:r>
        <w:rPr>
          <w:spacing w:val="-3"/>
          <w:lang w:eastAsia="zh-CN"/>
        </w:rPr>
        <w:t>两</w:t>
      </w:r>
      <w:r>
        <w:rPr>
          <w:lang w:eastAsia="zh-CN"/>
        </w:rPr>
        <w:t>种</w:t>
      </w:r>
      <w:r>
        <w:rPr>
          <w:spacing w:val="-3"/>
          <w:lang w:eastAsia="zh-CN"/>
        </w:rPr>
        <w:t>形</w:t>
      </w:r>
      <w:r>
        <w:rPr>
          <w:lang w:eastAsia="zh-CN"/>
        </w:rPr>
        <w:t>式</w:t>
      </w:r>
      <w:r>
        <w:rPr>
          <w:spacing w:val="-39"/>
          <w:lang w:eastAsia="zh-CN"/>
        </w:rPr>
        <w:t>，</w:t>
      </w:r>
      <w:r>
        <w:rPr>
          <w:spacing w:val="-3"/>
          <w:lang w:eastAsia="zh-CN"/>
        </w:rPr>
        <w:t>两</w:t>
      </w:r>
      <w:r>
        <w:rPr>
          <w:lang w:eastAsia="zh-CN"/>
        </w:rPr>
        <w:t>者</w:t>
      </w:r>
      <w:r>
        <w:rPr>
          <w:spacing w:val="-3"/>
          <w:lang w:eastAsia="zh-CN"/>
        </w:rPr>
        <w:t>若</w:t>
      </w:r>
      <w:r>
        <w:rPr>
          <w:lang w:eastAsia="zh-CN"/>
        </w:rPr>
        <w:t xml:space="preserve">有 </w:t>
      </w:r>
      <w:r>
        <w:rPr>
          <w:spacing w:val="-1"/>
          <w:lang w:eastAsia="zh-CN"/>
        </w:rPr>
        <w:t>不一致时，应以纸质文件为准。纸质文件应当加盖单位章和总监理工程师的注册执业印章，具</w:t>
      </w:r>
      <w:r>
        <w:rPr>
          <w:spacing w:val="-2"/>
          <w:lang w:eastAsia="zh-CN"/>
        </w:rPr>
        <w:t>体份数、纸幅、装订格式等要求，应在专用合同条款中约定；电子文件应使用光盘和</w:t>
      </w:r>
      <w:r>
        <w:rPr>
          <w:rFonts w:ascii="Times New Roman" w:hAnsi="Times New Roman" w:eastAsia="Times New Roman" w:cs="Times New Roman"/>
          <w:lang w:eastAsia="zh-CN"/>
        </w:rPr>
        <w:t>U</w:t>
      </w:r>
      <w:r>
        <w:rPr>
          <w:spacing w:val="-1"/>
          <w:lang w:eastAsia="zh-CN"/>
        </w:rPr>
        <w:t>盘分别</w:t>
      </w:r>
      <w:r>
        <w:rPr>
          <w:lang w:eastAsia="zh-CN"/>
        </w:rPr>
        <w:t>贮存。</w:t>
      </w:r>
    </w:p>
    <w:p>
      <w:pPr>
        <w:spacing w:before="2" w:line="180" w:lineRule="atLeast"/>
        <w:rPr>
          <w:rFonts w:ascii="宋体" w:hAnsi="宋体" w:eastAsia="宋体" w:cs="宋体"/>
          <w:sz w:val="13"/>
          <w:szCs w:val="13"/>
          <w:lang w:eastAsia="zh-CN"/>
        </w:rPr>
      </w:pPr>
    </w:p>
    <w:p>
      <w:pPr>
        <w:pStyle w:val="23"/>
        <w:outlineLvl w:val="2"/>
        <w:rPr>
          <w:b w:val="0"/>
          <w:bCs w:val="0"/>
          <w:lang w:eastAsia="zh-CN"/>
        </w:rPr>
      </w:pPr>
      <w:bookmarkStart w:id="352" w:name="_Toc3467"/>
      <w:bookmarkStart w:id="353" w:name="_Toc1132"/>
      <w:bookmarkStart w:id="354" w:name="_Toc20285"/>
      <w:r>
        <w:rPr>
          <w:rFonts w:ascii="Times New Roman" w:hAnsi="Times New Roman" w:eastAsia="Times New Roman" w:cs="Times New Roman"/>
          <w:lang w:eastAsia="zh-CN"/>
        </w:rPr>
        <w:t>7.</w:t>
      </w:r>
      <w:r>
        <w:rPr>
          <w:spacing w:val="1"/>
          <w:lang w:eastAsia="zh-CN"/>
        </w:rPr>
        <w:t>监理责任与保险</w:t>
      </w:r>
      <w:bookmarkEnd w:id="352"/>
      <w:bookmarkEnd w:id="353"/>
      <w:bookmarkEnd w:id="354"/>
    </w:p>
    <w:p>
      <w:pPr>
        <w:spacing w:before="5" w:line="180" w:lineRule="atLeast"/>
        <w:rPr>
          <w:rFonts w:ascii="Microsoft JhengHei" w:hAnsi="Microsoft JhengHei" w:eastAsia="Microsoft JhengHei" w:cs="Microsoft JhengHei"/>
          <w:sz w:val="10"/>
          <w:szCs w:val="10"/>
          <w:lang w:eastAsia="zh-CN"/>
        </w:rPr>
      </w:pPr>
    </w:p>
    <w:p>
      <w:pPr>
        <w:spacing w:line="340" w:lineRule="atLeast"/>
        <w:rPr>
          <w:rFonts w:ascii="Microsoft JhengHei" w:hAnsi="Microsoft JhengHei" w:eastAsia="Microsoft JhengHei" w:cs="Microsoft JhengHei"/>
          <w:sz w:val="19"/>
          <w:szCs w:val="19"/>
          <w:lang w:eastAsia="zh-CN"/>
        </w:rPr>
      </w:pPr>
    </w:p>
    <w:p>
      <w:pPr>
        <w:pStyle w:val="25"/>
        <w:rPr>
          <w:lang w:eastAsia="zh-CN"/>
        </w:rPr>
      </w:pPr>
      <w:r>
        <w:rPr>
          <w:rFonts w:ascii="Times New Roman" w:hAnsi="Times New Roman" w:eastAsia="Times New Roman" w:cs="Times New Roman"/>
          <w:lang w:eastAsia="zh-CN"/>
        </w:rPr>
        <w:t>7.1</w:t>
      </w:r>
      <w:r>
        <w:rPr>
          <w:spacing w:val="-1"/>
          <w:lang w:eastAsia="zh-CN"/>
        </w:rPr>
        <w:t>监理责任主体</w:t>
      </w:r>
    </w:p>
    <w:p>
      <w:pPr>
        <w:pStyle w:val="4"/>
        <w:spacing w:before="246" w:line="336" w:lineRule="auto"/>
        <w:ind w:left="100" w:right="114" w:firstLine="419"/>
        <w:jc w:val="both"/>
        <w:rPr>
          <w:lang w:eastAsia="zh-CN"/>
        </w:rPr>
      </w:pPr>
      <w:r>
        <w:rPr>
          <w:rFonts w:ascii="Times New Roman" w:hAnsi="Times New Roman" w:eastAsia="Times New Roman" w:cs="Times New Roman"/>
          <w:lang w:eastAsia="zh-CN"/>
        </w:rPr>
        <w:t>7.1.1</w:t>
      </w:r>
      <w:r>
        <w:rPr>
          <w:lang w:eastAsia="zh-CN"/>
        </w:rPr>
        <w:t>监</w:t>
      </w:r>
      <w:r>
        <w:rPr>
          <w:spacing w:val="-3"/>
          <w:lang w:eastAsia="zh-CN"/>
        </w:rPr>
        <w:t>理</w:t>
      </w:r>
      <w:r>
        <w:rPr>
          <w:lang w:eastAsia="zh-CN"/>
        </w:rPr>
        <w:t>人</w:t>
      </w:r>
      <w:r>
        <w:rPr>
          <w:spacing w:val="-3"/>
          <w:lang w:eastAsia="zh-CN"/>
        </w:rPr>
        <w:t>应</w:t>
      </w:r>
      <w:r>
        <w:rPr>
          <w:lang w:eastAsia="zh-CN"/>
        </w:rPr>
        <w:t>运</w:t>
      </w:r>
      <w:r>
        <w:rPr>
          <w:spacing w:val="-3"/>
          <w:lang w:eastAsia="zh-CN"/>
        </w:rPr>
        <w:t>用</w:t>
      </w:r>
      <w:r>
        <w:rPr>
          <w:lang w:eastAsia="zh-CN"/>
        </w:rPr>
        <w:t>一</w:t>
      </w:r>
      <w:r>
        <w:rPr>
          <w:spacing w:val="-3"/>
          <w:lang w:eastAsia="zh-CN"/>
        </w:rPr>
        <w:t>切合</w:t>
      </w:r>
      <w:r>
        <w:rPr>
          <w:lang w:eastAsia="zh-CN"/>
        </w:rPr>
        <w:t>理的</w:t>
      </w:r>
      <w:r>
        <w:rPr>
          <w:spacing w:val="-3"/>
          <w:lang w:eastAsia="zh-CN"/>
        </w:rPr>
        <w:t>专</w:t>
      </w:r>
      <w:r>
        <w:rPr>
          <w:lang w:eastAsia="zh-CN"/>
        </w:rPr>
        <w:t>业</w:t>
      </w:r>
      <w:r>
        <w:rPr>
          <w:spacing w:val="-3"/>
          <w:lang w:eastAsia="zh-CN"/>
        </w:rPr>
        <w:t>技</w:t>
      </w:r>
      <w:r>
        <w:rPr>
          <w:lang w:eastAsia="zh-CN"/>
        </w:rPr>
        <w:t>术</w:t>
      </w:r>
      <w:r>
        <w:rPr>
          <w:spacing w:val="-41"/>
          <w:lang w:eastAsia="zh-CN"/>
        </w:rPr>
        <w:t>、</w:t>
      </w:r>
      <w:r>
        <w:rPr>
          <w:lang w:eastAsia="zh-CN"/>
        </w:rPr>
        <w:t>知</w:t>
      </w:r>
      <w:r>
        <w:rPr>
          <w:spacing w:val="-3"/>
          <w:lang w:eastAsia="zh-CN"/>
        </w:rPr>
        <w:t>识</w:t>
      </w:r>
      <w:r>
        <w:rPr>
          <w:lang w:eastAsia="zh-CN"/>
        </w:rPr>
        <w:t>技</w:t>
      </w:r>
      <w:r>
        <w:rPr>
          <w:spacing w:val="-3"/>
          <w:lang w:eastAsia="zh-CN"/>
        </w:rPr>
        <w:t>能</w:t>
      </w:r>
      <w:r>
        <w:rPr>
          <w:lang w:eastAsia="zh-CN"/>
        </w:rPr>
        <w:t>和项</w:t>
      </w:r>
      <w:r>
        <w:rPr>
          <w:spacing w:val="-3"/>
          <w:lang w:eastAsia="zh-CN"/>
        </w:rPr>
        <w:t>目</w:t>
      </w:r>
      <w:r>
        <w:rPr>
          <w:lang w:eastAsia="zh-CN"/>
        </w:rPr>
        <w:t>经</w:t>
      </w:r>
      <w:r>
        <w:rPr>
          <w:spacing w:val="-3"/>
          <w:lang w:eastAsia="zh-CN"/>
        </w:rPr>
        <w:t>验</w:t>
      </w:r>
      <w:r>
        <w:rPr>
          <w:spacing w:val="-39"/>
          <w:lang w:eastAsia="zh-CN"/>
        </w:rPr>
        <w:t>，</w:t>
      </w:r>
      <w:r>
        <w:rPr>
          <w:spacing w:val="-3"/>
          <w:lang w:eastAsia="zh-CN"/>
        </w:rPr>
        <w:t>按</w:t>
      </w:r>
      <w:r>
        <w:rPr>
          <w:lang w:eastAsia="zh-CN"/>
        </w:rPr>
        <w:t>照</w:t>
      </w:r>
      <w:r>
        <w:rPr>
          <w:spacing w:val="-3"/>
          <w:lang w:eastAsia="zh-CN"/>
        </w:rPr>
        <w:t>职</w:t>
      </w:r>
      <w:r>
        <w:rPr>
          <w:lang w:eastAsia="zh-CN"/>
        </w:rPr>
        <w:t>业</w:t>
      </w:r>
      <w:r>
        <w:rPr>
          <w:spacing w:val="-3"/>
          <w:lang w:eastAsia="zh-CN"/>
        </w:rPr>
        <w:t>道</w:t>
      </w:r>
      <w:r>
        <w:rPr>
          <w:lang w:eastAsia="zh-CN"/>
        </w:rPr>
        <w:t>德准</w:t>
      </w:r>
      <w:r>
        <w:rPr>
          <w:spacing w:val="-3"/>
          <w:lang w:eastAsia="zh-CN"/>
        </w:rPr>
        <w:t>则</w:t>
      </w:r>
      <w:r>
        <w:rPr>
          <w:lang w:eastAsia="zh-CN"/>
        </w:rPr>
        <w:t>和</w:t>
      </w:r>
      <w:r>
        <w:rPr>
          <w:spacing w:val="-3"/>
          <w:lang w:eastAsia="zh-CN"/>
        </w:rPr>
        <w:t>行</w:t>
      </w:r>
      <w:r>
        <w:rPr>
          <w:lang w:eastAsia="zh-CN"/>
        </w:rPr>
        <w:t xml:space="preserve">业 </w:t>
      </w:r>
      <w:r>
        <w:rPr>
          <w:spacing w:val="-2"/>
          <w:lang w:eastAsia="zh-CN"/>
        </w:rPr>
        <w:t>公认标准尽其全部职责，勤勉、谨慎、公正地履行其在本合同项下的责任和义务。</w:t>
      </w:r>
    </w:p>
    <w:p>
      <w:pPr>
        <w:pStyle w:val="4"/>
        <w:spacing w:before="50" w:line="336" w:lineRule="auto"/>
        <w:ind w:left="100" w:right="113" w:firstLine="419"/>
        <w:jc w:val="both"/>
        <w:rPr>
          <w:lang w:eastAsia="zh-CN"/>
        </w:rPr>
      </w:pPr>
      <w:r>
        <w:rPr>
          <w:rFonts w:ascii="Times New Roman" w:hAnsi="Times New Roman" w:eastAsia="Times New Roman" w:cs="Times New Roman"/>
          <w:lang w:eastAsia="zh-CN"/>
        </w:rPr>
        <w:t>7.1.2</w:t>
      </w:r>
      <w:r>
        <w:rPr>
          <w:lang w:eastAsia="zh-CN"/>
        </w:rPr>
        <w:t>监</w:t>
      </w:r>
      <w:r>
        <w:rPr>
          <w:spacing w:val="-3"/>
          <w:lang w:eastAsia="zh-CN"/>
        </w:rPr>
        <w:t>理</w:t>
      </w:r>
      <w:r>
        <w:rPr>
          <w:lang w:eastAsia="zh-CN"/>
        </w:rPr>
        <w:t>责</w:t>
      </w:r>
      <w:r>
        <w:rPr>
          <w:spacing w:val="-3"/>
          <w:lang w:eastAsia="zh-CN"/>
        </w:rPr>
        <w:t>任</w:t>
      </w:r>
      <w:r>
        <w:rPr>
          <w:lang w:eastAsia="zh-CN"/>
        </w:rPr>
        <w:t>为</w:t>
      </w:r>
      <w:r>
        <w:rPr>
          <w:spacing w:val="-3"/>
          <w:lang w:eastAsia="zh-CN"/>
        </w:rPr>
        <w:t>监</w:t>
      </w:r>
      <w:r>
        <w:rPr>
          <w:lang w:eastAsia="zh-CN"/>
        </w:rPr>
        <w:t>理</w:t>
      </w:r>
      <w:r>
        <w:rPr>
          <w:spacing w:val="-3"/>
          <w:lang w:eastAsia="zh-CN"/>
        </w:rPr>
        <w:t>单位</w:t>
      </w:r>
      <w:r>
        <w:rPr>
          <w:lang w:eastAsia="zh-CN"/>
        </w:rPr>
        <w:t>项目</w:t>
      </w:r>
      <w:r>
        <w:rPr>
          <w:spacing w:val="-3"/>
          <w:lang w:eastAsia="zh-CN"/>
        </w:rPr>
        <w:t>负</w:t>
      </w:r>
      <w:r>
        <w:rPr>
          <w:lang w:eastAsia="zh-CN"/>
        </w:rPr>
        <w:t>责</w:t>
      </w:r>
      <w:r>
        <w:rPr>
          <w:spacing w:val="-3"/>
          <w:lang w:eastAsia="zh-CN"/>
        </w:rPr>
        <w:t>人</w:t>
      </w:r>
      <w:r>
        <w:rPr>
          <w:lang w:eastAsia="zh-CN"/>
        </w:rPr>
        <w:t>终</w:t>
      </w:r>
      <w:r>
        <w:rPr>
          <w:spacing w:val="-3"/>
          <w:lang w:eastAsia="zh-CN"/>
        </w:rPr>
        <w:t>身</w:t>
      </w:r>
      <w:r>
        <w:rPr>
          <w:lang w:eastAsia="zh-CN"/>
        </w:rPr>
        <w:t>责</w:t>
      </w:r>
      <w:r>
        <w:rPr>
          <w:spacing w:val="-3"/>
          <w:lang w:eastAsia="zh-CN"/>
        </w:rPr>
        <w:t>任</w:t>
      </w:r>
      <w:r>
        <w:rPr>
          <w:lang w:eastAsia="zh-CN"/>
        </w:rPr>
        <w:t>制</w:t>
      </w:r>
      <w:r>
        <w:rPr>
          <w:spacing w:val="-41"/>
          <w:lang w:eastAsia="zh-CN"/>
        </w:rPr>
        <w:t>。</w:t>
      </w:r>
      <w:r>
        <w:rPr>
          <w:color w:val="333333"/>
          <w:lang w:eastAsia="zh-CN"/>
        </w:rPr>
        <w:t>总监</w:t>
      </w:r>
      <w:r>
        <w:rPr>
          <w:color w:val="333333"/>
          <w:spacing w:val="-3"/>
          <w:lang w:eastAsia="zh-CN"/>
        </w:rPr>
        <w:t>理</w:t>
      </w:r>
      <w:r>
        <w:rPr>
          <w:color w:val="333333"/>
          <w:lang w:eastAsia="zh-CN"/>
        </w:rPr>
        <w:t>工</w:t>
      </w:r>
      <w:r>
        <w:rPr>
          <w:color w:val="333333"/>
          <w:spacing w:val="-3"/>
          <w:lang w:eastAsia="zh-CN"/>
        </w:rPr>
        <w:t>程</w:t>
      </w:r>
      <w:r>
        <w:rPr>
          <w:color w:val="333333"/>
          <w:lang w:eastAsia="zh-CN"/>
        </w:rPr>
        <w:t>师</w:t>
      </w:r>
      <w:r>
        <w:rPr>
          <w:color w:val="333333"/>
          <w:spacing w:val="-3"/>
          <w:lang w:eastAsia="zh-CN"/>
        </w:rPr>
        <w:t>应</w:t>
      </w:r>
      <w:r>
        <w:rPr>
          <w:color w:val="333333"/>
          <w:lang w:eastAsia="zh-CN"/>
        </w:rPr>
        <w:t>当</w:t>
      </w:r>
      <w:r>
        <w:rPr>
          <w:color w:val="333333"/>
          <w:spacing w:val="-3"/>
          <w:lang w:eastAsia="zh-CN"/>
        </w:rPr>
        <w:t>按</w:t>
      </w:r>
      <w:r>
        <w:rPr>
          <w:color w:val="333333"/>
          <w:lang w:eastAsia="zh-CN"/>
        </w:rPr>
        <w:t>照</w:t>
      </w:r>
      <w:r>
        <w:rPr>
          <w:color w:val="333333"/>
          <w:spacing w:val="-3"/>
          <w:lang w:eastAsia="zh-CN"/>
        </w:rPr>
        <w:t>法</w:t>
      </w:r>
      <w:r>
        <w:rPr>
          <w:color w:val="333333"/>
          <w:lang w:eastAsia="zh-CN"/>
        </w:rPr>
        <w:t>律法</w:t>
      </w:r>
      <w:r>
        <w:rPr>
          <w:color w:val="333333"/>
          <w:spacing w:val="-3"/>
          <w:lang w:eastAsia="zh-CN"/>
        </w:rPr>
        <w:t>规</w:t>
      </w:r>
      <w:r>
        <w:rPr>
          <w:color w:val="333333"/>
          <w:spacing w:val="-39"/>
          <w:lang w:eastAsia="zh-CN"/>
        </w:rPr>
        <w:t>、</w:t>
      </w:r>
      <w:r>
        <w:rPr>
          <w:color w:val="333333"/>
          <w:spacing w:val="-3"/>
          <w:lang w:eastAsia="zh-CN"/>
        </w:rPr>
        <w:t>有</w:t>
      </w:r>
      <w:r>
        <w:rPr>
          <w:color w:val="333333"/>
          <w:lang w:eastAsia="zh-CN"/>
        </w:rPr>
        <w:t xml:space="preserve">关 </w:t>
      </w:r>
      <w:r>
        <w:rPr>
          <w:color w:val="333333"/>
          <w:spacing w:val="-2"/>
          <w:lang w:eastAsia="zh-CN"/>
        </w:rPr>
        <w:t>技术标准、设计文件和工程承包合同进行监理，对施工质量承担监理责任。</w:t>
      </w:r>
    </w:p>
    <w:p>
      <w:pPr>
        <w:pStyle w:val="4"/>
        <w:spacing w:before="49" w:line="336" w:lineRule="auto"/>
        <w:ind w:left="100" w:right="111" w:firstLine="419"/>
        <w:jc w:val="both"/>
        <w:rPr>
          <w:lang w:eastAsia="zh-CN"/>
        </w:rPr>
      </w:pPr>
      <w:r>
        <w:rPr>
          <w:rFonts w:ascii="Times New Roman" w:hAnsi="Times New Roman" w:eastAsia="Times New Roman" w:cs="Times New Roman"/>
          <w:lang w:eastAsia="zh-CN"/>
        </w:rPr>
        <w:t>7.1.3</w:t>
      </w:r>
      <w:r>
        <w:rPr>
          <w:lang w:eastAsia="zh-CN"/>
        </w:rPr>
        <w:t>总</w:t>
      </w:r>
      <w:r>
        <w:rPr>
          <w:spacing w:val="-3"/>
          <w:lang w:eastAsia="zh-CN"/>
        </w:rPr>
        <w:t>监</w:t>
      </w:r>
      <w:r>
        <w:rPr>
          <w:lang w:eastAsia="zh-CN"/>
        </w:rPr>
        <w:t>理</w:t>
      </w:r>
      <w:r>
        <w:rPr>
          <w:spacing w:val="-3"/>
          <w:lang w:eastAsia="zh-CN"/>
        </w:rPr>
        <w:t>工</w:t>
      </w:r>
      <w:r>
        <w:rPr>
          <w:lang w:eastAsia="zh-CN"/>
        </w:rPr>
        <w:t>程</w:t>
      </w:r>
      <w:r>
        <w:rPr>
          <w:spacing w:val="-3"/>
          <w:lang w:eastAsia="zh-CN"/>
        </w:rPr>
        <w:t>师</w:t>
      </w:r>
      <w:r>
        <w:rPr>
          <w:lang w:eastAsia="zh-CN"/>
        </w:rPr>
        <w:t>应</w:t>
      </w:r>
      <w:r>
        <w:rPr>
          <w:spacing w:val="-3"/>
          <w:lang w:eastAsia="zh-CN"/>
        </w:rPr>
        <w:t>当在</w:t>
      </w:r>
      <w:r>
        <w:rPr>
          <w:lang w:eastAsia="zh-CN"/>
        </w:rPr>
        <w:t>办理</w:t>
      </w:r>
      <w:r>
        <w:rPr>
          <w:spacing w:val="-3"/>
          <w:lang w:eastAsia="zh-CN"/>
        </w:rPr>
        <w:t>工</w:t>
      </w:r>
      <w:r>
        <w:rPr>
          <w:lang w:eastAsia="zh-CN"/>
        </w:rPr>
        <w:t>程</w:t>
      </w:r>
      <w:r>
        <w:rPr>
          <w:spacing w:val="-3"/>
          <w:lang w:eastAsia="zh-CN"/>
        </w:rPr>
        <w:t>质</w:t>
      </w:r>
      <w:r>
        <w:rPr>
          <w:lang w:eastAsia="zh-CN"/>
        </w:rPr>
        <w:t>量</w:t>
      </w:r>
      <w:r>
        <w:rPr>
          <w:spacing w:val="-3"/>
          <w:lang w:eastAsia="zh-CN"/>
        </w:rPr>
        <w:t>监</w:t>
      </w:r>
      <w:r>
        <w:rPr>
          <w:lang w:eastAsia="zh-CN"/>
        </w:rPr>
        <w:t>督</w:t>
      </w:r>
      <w:r>
        <w:rPr>
          <w:spacing w:val="-3"/>
          <w:lang w:eastAsia="zh-CN"/>
        </w:rPr>
        <w:t>手</w:t>
      </w:r>
      <w:r>
        <w:rPr>
          <w:lang w:eastAsia="zh-CN"/>
        </w:rPr>
        <w:t>续</w:t>
      </w:r>
      <w:r>
        <w:rPr>
          <w:spacing w:val="-3"/>
          <w:lang w:eastAsia="zh-CN"/>
        </w:rPr>
        <w:t>前</w:t>
      </w:r>
      <w:r>
        <w:rPr>
          <w:lang w:eastAsia="zh-CN"/>
        </w:rPr>
        <w:t>签署</w:t>
      </w:r>
      <w:r>
        <w:rPr>
          <w:spacing w:val="-3"/>
          <w:lang w:eastAsia="zh-CN"/>
        </w:rPr>
        <w:t>工</w:t>
      </w:r>
      <w:r>
        <w:rPr>
          <w:lang w:eastAsia="zh-CN"/>
        </w:rPr>
        <w:t>程</w:t>
      </w:r>
      <w:r>
        <w:rPr>
          <w:spacing w:val="-3"/>
          <w:lang w:eastAsia="zh-CN"/>
        </w:rPr>
        <w:t>质</w:t>
      </w:r>
      <w:r>
        <w:rPr>
          <w:lang w:eastAsia="zh-CN"/>
        </w:rPr>
        <w:t>量</w:t>
      </w:r>
      <w:r>
        <w:rPr>
          <w:spacing w:val="-3"/>
          <w:lang w:eastAsia="zh-CN"/>
        </w:rPr>
        <w:t>终</w:t>
      </w:r>
      <w:r>
        <w:rPr>
          <w:lang w:eastAsia="zh-CN"/>
        </w:rPr>
        <w:t>身</w:t>
      </w:r>
      <w:r>
        <w:rPr>
          <w:spacing w:val="-3"/>
          <w:lang w:eastAsia="zh-CN"/>
        </w:rPr>
        <w:t>责</w:t>
      </w:r>
      <w:r>
        <w:rPr>
          <w:lang w:eastAsia="zh-CN"/>
        </w:rPr>
        <w:t>任</w:t>
      </w:r>
      <w:r>
        <w:rPr>
          <w:spacing w:val="-3"/>
          <w:lang w:eastAsia="zh-CN"/>
        </w:rPr>
        <w:t>承</w:t>
      </w:r>
      <w:r>
        <w:rPr>
          <w:lang w:eastAsia="zh-CN"/>
        </w:rPr>
        <w:t>诺</w:t>
      </w:r>
      <w:r>
        <w:rPr>
          <w:spacing w:val="-3"/>
          <w:lang w:eastAsia="zh-CN"/>
        </w:rPr>
        <w:t>书</w:t>
      </w:r>
      <w:r>
        <w:rPr>
          <w:spacing w:val="-75"/>
          <w:lang w:eastAsia="zh-CN"/>
        </w:rPr>
        <w:t>，</w:t>
      </w:r>
      <w:r>
        <w:rPr>
          <w:spacing w:val="-3"/>
          <w:lang w:eastAsia="zh-CN"/>
        </w:rPr>
        <w:t>连</w:t>
      </w:r>
      <w:r>
        <w:rPr>
          <w:lang w:eastAsia="zh-CN"/>
        </w:rPr>
        <w:t xml:space="preserve">同法 </w:t>
      </w:r>
      <w:r>
        <w:rPr>
          <w:spacing w:val="-2"/>
          <w:lang w:eastAsia="zh-CN"/>
        </w:rPr>
        <w:t>定代表人出具的授权书，报工程质量监督机构备案。</w:t>
      </w:r>
    </w:p>
    <w:p>
      <w:pPr>
        <w:spacing w:before="15" w:line="280" w:lineRule="atLeast"/>
        <w:rPr>
          <w:rFonts w:ascii="宋体" w:hAnsi="宋体" w:eastAsia="宋体" w:cs="宋体"/>
          <w:sz w:val="21"/>
          <w:szCs w:val="21"/>
          <w:lang w:eastAsia="zh-CN"/>
        </w:rPr>
      </w:pPr>
    </w:p>
    <w:p>
      <w:pPr>
        <w:pStyle w:val="25"/>
        <w:rPr>
          <w:lang w:eastAsia="zh-CN"/>
        </w:rPr>
      </w:pPr>
      <w:r>
        <w:rPr>
          <w:rFonts w:ascii="Times New Roman" w:hAnsi="Times New Roman" w:eastAsia="Times New Roman" w:cs="Times New Roman"/>
          <w:lang w:eastAsia="zh-CN"/>
        </w:rPr>
        <w:t>7.2</w:t>
      </w:r>
      <w:r>
        <w:rPr>
          <w:spacing w:val="-1"/>
          <w:lang w:eastAsia="zh-CN"/>
        </w:rPr>
        <w:t>监理责任保险</w:t>
      </w:r>
    </w:p>
    <w:p>
      <w:pPr>
        <w:pStyle w:val="4"/>
        <w:spacing w:before="248" w:line="358" w:lineRule="auto"/>
        <w:ind w:left="100" w:right="114" w:firstLine="419"/>
        <w:jc w:val="both"/>
        <w:rPr>
          <w:spacing w:val="-2"/>
          <w:lang w:eastAsia="zh-CN"/>
        </w:rPr>
      </w:pPr>
      <w:r>
        <w:rPr>
          <w:spacing w:val="-1"/>
          <w:lang w:eastAsia="zh-CN"/>
        </w:rPr>
        <w:t>除专用合同条款另有约定外，建议监理人根据工程情况对监理责任进行保险，并在合同履</w:t>
      </w:r>
      <w:r>
        <w:rPr>
          <w:spacing w:val="-2"/>
          <w:lang w:eastAsia="zh-CN"/>
        </w:rPr>
        <w:t>行期间保持足额、有效。</w:t>
      </w:r>
      <w:bookmarkStart w:id="355" w:name="_Toc6794"/>
      <w:bookmarkStart w:id="356" w:name="_Toc26754"/>
    </w:p>
    <w:p>
      <w:pPr>
        <w:pStyle w:val="4"/>
        <w:spacing w:before="248" w:line="358" w:lineRule="auto"/>
        <w:ind w:left="100" w:right="114" w:firstLine="419"/>
        <w:jc w:val="both"/>
        <w:rPr>
          <w:spacing w:val="-2"/>
          <w:lang w:eastAsia="zh-CN"/>
        </w:rPr>
      </w:pPr>
    </w:p>
    <w:p>
      <w:pPr>
        <w:pStyle w:val="23"/>
        <w:outlineLvl w:val="2"/>
        <w:rPr>
          <w:spacing w:val="1"/>
          <w:lang w:eastAsia="zh-CN"/>
        </w:rPr>
      </w:pPr>
      <w:bookmarkStart w:id="357" w:name="_Toc16819"/>
      <w:r>
        <w:rPr>
          <w:spacing w:val="1"/>
          <w:lang w:eastAsia="zh-CN"/>
        </w:rPr>
        <w:t>8.合同变更</w:t>
      </w:r>
      <w:bookmarkEnd w:id="355"/>
      <w:bookmarkEnd w:id="356"/>
      <w:bookmarkEnd w:id="357"/>
    </w:p>
    <w:p>
      <w:pPr>
        <w:spacing w:line="340" w:lineRule="atLeast"/>
        <w:rPr>
          <w:rFonts w:ascii="Microsoft JhengHei" w:hAnsi="Microsoft JhengHei" w:eastAsia="Microsoft JhengHei" w:cs="Microsoft JhengHei"/>
          <w:sz w:val="19"/>
          <w:szCs w:val="19"/>
          <w:lang w:eastAsia="zh-CN"/>
        </w:rPr>
      </w:pPr>
    </w:p>
    <w:p>
      <w:pPr>
        <w:pStyle w:val="25"/>
        <w:rPr>
          <w:lang w:eastAsia="zh-CN"/>
        </w:rPr>
      </w:pPr>
      <w:r>
        <w:rPr>
          <w:rFonts w:ascii="Times New Roman" w:hAnsi="Times New Roman" w:eastAsia="Times New Roman" w:cs="Times New Roman"/>
          <w:lang w:eastAsia="zh-CN"/>
        </w:rPr>
        <w:t>8.1</w:t>
      </w:r>
      <w:r>
        <w:rPr>
          <w:lang w:eastAsia="zh-CN"/>
        </w:rPr>
        <w:t>变更情形</w:t>
      </w:r>
    </w:p>
    <w:p>
      <w:pPr>
        <w:pStyle w:val="4"/>
        <w:spacing w:before="248" w:line="336" w:lineRule="auto"/>
        <w:ind w:left="100" w:right="108" w:firstLine="419"/>
        <w:rPr>
          <w:lang w:eastAsia="zh-CN"/>
        </w:rPr>
      </w:pPr>
      <w:r>
        <w:rPr>
          <w:rFonts w:ascii="Times New Roman" w:hAnsi="Times New Roman" w:eastAsia="Times New Roman" w:cs="Times New Roman"/>
          <w:lang w:eastAsia="zh-CN"/>
        </w:rPr>
        <w:t>8.1.1</w:t>
      </w:r>
      <w:r>
        <w:rPr>
          <w:lang w:eastAsia="zh-CN"/>
        </w:rPr>
        <w:t>合</w:t>
      </w:r>
      <w:r>
        <w:rPr>
          <w:spacing w:val="-3"/>
          <w:lang w:eastAsia="zh-CN"/>
        </w:rPr>
        <w:t>同</w:t>
      </w:r>
      <w:r>
        <w:rPr>
          <w:lang w:eastAsia="zh-CN"/>
        </w:rPr>
        <w:t>履</w:t>
      </w:r>
      <w:r>
        <w:rPr>
          <w:spacing w:val="-3"/>
          <w:lang w:eastAsia="zh-CN"/>
        </w:rPr>
        <w:t>行</w:t>
      </w:r>
      <w:r>
        <w:rPr>
          <w:lang w:eastAsia="zh-CN"/>
        </w:rPr>
        <w:t>中</w:t>
      </w:r>
      <w:r>
        <w:rPr>
          <w:spacing w:val="-3"/>
          <w:lang w:eastAsia="zh-CN"/>
        </w:rPr>
        <w:t>发</w:t>
      </w:r>
      <w:r>
        <w:rPr>
          <w:lang w:eastAsia="zh-CN"/>
        </w:rPr>
        <w:t>生</w:t>
      </w:r>
      <w:r>
        <w:rPr>
          <w:spacing w:val="-3"/>
          <w:lang w:eastAsia="zh-CN"/>
        </w:rPr>
        <w:t>下述</w:t>
      </w:r>
      <w:r>
        <w:rPr>
          <w:lang w:eastAsia="zh-CN"/>
        </w:rPr>
        <w:t>情形</w:t>
      </w:r>
      <w:r>
        <w:rPr>
          <w:spacing w:val="-3"/>
          <w:lang w:eastAsia="zh-CN"/>
        </w:rPr>
        <w:t>时</w:t>
      </w:r>
      <w:r>
        <w:rPr>
          <w:spacing w:val="-39"/>
          <w:lang w:eastAsia="zh-CN"/>
        </w:rPr>
        <w:t>，</w:t>
      </w:r>
      <w:r>
        <w:rPr>
          <w:spacing w:val="-3"/>
          <w:lang w:eastAsia="zh-CN"/>
        </w:rPr>
        <w:t>合</w:t>
      </w:r>
      <w:r>
        <w:rPr>
          <w:lang w:eastAsia="zh-CN"/>
        </w:rPr>
        <w:t>同</w:t>
      </w:r>
      <w:r>
        <w:rPr>
          <w:spacing w:val="-3"/>
          <w:lang w:eastAsia="zh-CN"/>
        </w:rPr>
        <w:t>一</w:t>
      </w:r>
      <w:r>
        <w:rPr>
          <w:lang w:eastAsia="zh-CN"/>
        </w:rPr>
        <w:t>方</w:t>
      </w:r>
      <w:r>
        <w:rPr>
          <w:spacing w:val="-3"/>
          <w:lang w:eastAsia="zh-CN"/>
        </w:rPr>
        <w:t>均</w:t>
      </w:r>
      <w:r>
        <w:rPr>
          <w:lang w:eastAsia="zh-CN"/>
        </w:rPr>
        <w:t>可</w:t>
      </w:r>
      <w:r>
        <w:rPr>
          <w:spacing w:val="-3"/>
          <w:lang w:eastAsia="zh-CN"/>
        </w:rPr>
        <w:t>向</w:t>
      </w:r>
      <w:r>
        <w:rPr>
          <w:lang w:eastAsia="zh-CN"/>
        </w:rPr>
        <w:t>对方</w:t>
      </w:r>
      <w:r>
        <w:rPr>
          <w:spacing w:val="-3"/>
          <w:lang w:eastAsia="zh-CN"/>
        </w:rPr>
        <w:t>提</w:t>
      </w:r>
      <w:r>
        <w:rPr>
          <w:lang w:eastAsia="zh-CN"/>
        </w:rPr>
        <w:t>出</w:t>
      </w:r>
      <w:r>
        <w:rPr>
          <w:spacing w:val="-3"/>
          <w:lang w:eastAsia="zh-CN"/>
        </w:rPr>
        <w:t>变</w:t>
      </w:r>
      <w:r>
        <w:rPr>
          <w:lang w:eastAsia="zh-CN"/>
        </w:rPr>
        <w:t>更</w:t>
      </w:r>
      <w:r>
        <w:rPr>
          <w:spacing w:val="-3"/>
          <w:lang w:eastAsia="zh-CN"/>
        </w:rPr>
        <w:t>请</w:t>
      </w:r>
      <w:r>
        <w:rPr>
          <w:lang w:eastAsia="zh-CN"/>
        </w:rPr>
        <w:t>求</w:t>
      </w:r>
      <w:r>
        <w:rPr>
          <w:spacing w:val="-41"/>
          <w:lang w:eastAsia="zh-CN"/>
        </w:rPr>
        <w:t>，</w:t>
      </w:r>
      <w:r>
        <w:rPr>
          <w:lang w:eastAsia="zh-CN"/>
        </w:rPr>
        <w:t>经</w:t>
      </w:r>
      <w:r>
        <w:rPr>
          <w:spacing w:val="-3"/>
          <w:lang w:eastAsia="zh-CN"/>
        </w:rPr>
        <w:t>双</w:t>
      </w:r>
      <w:r>
        <w:rPr>
          <w:lang w:eastAsia="zh-CN"/>
        </w:rPr>
        <w:t>方协</w:t>
      </w:r>
      <w:r>
        <w:rPr>
          <w:spacing w:val="-3"/>
          <w:lang w:eastAsia="zh-CN"/>
        </w:rPr>
        <w:t>商</w:t>
      </w:r>
      <w:r>
        <w:rPr>
          <w:lang w:eastAsia="zh-CN"/>
        </w:rPr>
        <w:t>一</w:t>
      </w:r>
      <w:r>
        <w:rPr>
          <w:spacing w:val="-3"/>
          <w:lang w:eastAsia="zh-CN"/>
        </w:rPr>
        <w:t>致</w:t>
      </w:r>
      <w:r>
        <w:rPr>
          <w:lang w:eastAsia="zh-CN"/>
        </w:rPr>
        <w:t xml:space="preserve">后 </w:t>
      </w:r>
      <w:r>
        <w:rPr>
          <w:spacing w:val="-2"/>
          <w:lang w:eastAsia="zh-CN"/>
        </w:rPr>
        <w:t>进行变更，监理服务期限和监理报酬的调整方法在专用合同条款中约定。</w:t>
      </w:r>
    </w:p>
    <w:p>
      <w:pPr>
        <w:pStyle w:val="4"/>
        <w:spacing w:before="48"/>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）监理范围发生变化；</w:t>
      </w:r>
    </w:p>
    <w:p>
      <w:pPr>
        <w:pStyle w:val="4"/>
        <w:spacing w:before="118"/>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）除不可抗力外，非监理人的原因引起的周期延误；</w:t>
      </w:r>
    </w:p>
    <w:p>
      <w:pPr>
        <w:pStyle w:val="4"/>
        <w:spacing w:before="119"/>
        <w:rPr>
          <w:lang w:eastAsia="zh-CN"/>
        </w:rPr>
      </w:pPr>
      <w:r>
        <w:rPr>
          <w:spacing w:val="-2"/>
          <w:lang w:eastAsia="zh-CN"/>
        </w:rPr>
        <w:t>（</w:t>
      </w:r>
      <w:r>
        <w:rPr>
          <w:rFonts w:ascii="Times New Roman" w:hAnsi="Times New Roman" w:eastAsia="Times New Roman" w:cs="Times New Roman"/>
          <w:spacing w:val="-2"/>
          <w:lang w:eastAsia="zh-CN"/>
        </w:rPr>
        <w:t>3</w:t>
      </w:r>
      <w:r>
        <w:rPr>
          <w:spacing w:val="-2"/>
          <w:lang w:eastAsia="zh-CN"/>
        </w:rPr>
        <w:t>）非监理人的原因，对工程同一部分重复进行监理；</w:t>
      </w:r>
    </w:p>
    <w:p>
      <w:pPr>
        <w:pStyle w:val="4"/>
        <w:spacing w:before="117"/>
        <w:rPr>
          <w:lang w:eastAsia="zh-CN"/>
        </w:rPr>
      </w:pPr>
      <w:r>
        <w:rPr>
          <w:spacing w:val="-2"/>
          <w:lang w:eastAsia="zh-CN"/>
        </w:rPr>
        <w:t>（</w:t>
      </w:r>
      <w:r>
        <w:rPr>
          <w:rFonts w:ascii="Times New Roman" w:hAnsi="Times New Roman" w:eastAsia="Times New Roman" w:cs="Times New Roman"/>
          <w:spacing w:val="-2"/>
          <w:lang w:eastAsia="zh-CN"/>
        </w:rPr>
        <w:t>4</w:t>
      </w:r>
      <w:r>
        <w:rPr>
          <w:spacing w:val="-2"/>
          <w:lang w:eastAsia="zh-CN"/>
        </w:rPr>
        <w:t>）非监理人的原因，对工程暂停监理及恢复监理。</w:t>
      </w:r>
    </w:p>
    <w:p>
      <w:pPr>
        <w:pStyle w:val="4"/>
        <w:spacing w:before="117" w:line="336" w:lineRule="auto"/>
        <w:ind w:left="100" w:right="109" w:firstLine="419"/>
        <w:rPr>
          <w:lang w:eastAsia="zh-CN"/>
        </w:rPr>
      </w:pPr>
      <w:r>
        <w:rPr>
          <w:rFonts w:ascii="Times New Roman" w:hAnsi="Times New Roman" w:eastAsia="Times New Roman" w:cs="Times New Roman"/>
          <w:lang w:eastAsia="zh-CN"/>
        </w:rPr>
        <w:t>8.1.2</w:t>
      </w:r>
      <w:r>
        <w:rPr>
          <w:spacing w:val="-1"/>
          <w:lang w:eastAsia="zh-CN"/>
        </w:rPr>
        <w:t>基准日后，因颁布新的或修订原有法律、法规、规范和标准等引发合同变更情形的，</w:t>
      </w:r>
      <w:r>
        <w:rPr>
          <w:spacing w:val="-2"/>
          <w:lang w:eastAsia="zh-CN"/>
        </w:rPr>
        <w:t>按照上述约定进行调整。</w:t>
      </w:r>
    </w:p>
    <w:p>
      <w:pPr>
        <w:spacing w:before="18" w:line="280" w:lineRule="atLeast"/>
        <w:rPr>
          <w:rFonts w:ascii="宋体" w:hAnsi="宋体" w:eastAsia="宋体" w:cs="宋体"/>
          <w:sz w:val="21"/>
          <w:szCs w:val="21"/>
          <w:lang w:eastAsia="zh-CN"/>
        </w:rPr>
      </w:pPr>
    </w:p>
    <w:p>
      <w:pPr>
        <w:pStyle w:val="25"/>
        <w:rPr>
          <w:lang w:eastAsia="zh-CN"/>
        </w:rPr>
      </w:pPr>
      <w:r>
        <w:rPr>
          <w:rFonts w:ascii="Times New Roman" w:hAnsi="Times New Roman" w:eastAsia="Times New Roman" w:cs="Times New Roman"/>
          <w:lang w:eastAsia="zh-CN"/>
        </w:rPr>
        <w:t>8.2</w:t>
      </w:r>
      <w:r>
        <w:rPr>
          <w:lang w:eastAsia="zh-CN"/>
        </w:rPr>
        <w:t>合理化建议</w:t>
      </w:r>
    </w:p>
    <w:p>
      <w:pPr>
        <w:pStyle w:val="4"/>
        <w:spacing w:before="246"/>
        <w:ind w:left="0" w:firstLine="420" w:firstLineChars="200"/>
        <w:rPr>
          <w:lang w:eastAsia="zh-CN"/>
        </w:rPr>
      </w:pPr>
      <w:r>
        <w:rPr>
          <w:rFonts w:ascii="Times New Roman" w:hAnsi="Times New Roman" w:eastAsia="Times New Roman" w:cs="Times New Roman"/>
          <w:lang w:eastAsia="zh-CN"/>
        </w:rPr>
        <w:t>8.2.1</w:t>
      </w:r>
      <w:r>
        <w:rPr>
          <w:lang w:eastAsia="zh-CN"/>
        </w:rPr>
        <w:t>合</w:t>
      </w:r>
      <w:r>
        <w:rPr>
          <w:spacing w:val="-3"/>
          <w:lang w:eastAsia="zh-CN"/>
        </w:rPr>
        <w:t>同</w:t>
      </w:r>
      <w:r>
        <w:rPr>
          <w:lang w:eastAsia="zh-CN"/>
        </w:rPr>
        <w:t>履</w:t>
      </w:r>
      <w:r>
        <w:rPr>
          <w:spacing w:val="-3"/>
          <w:lang w:eastAsia="zh-CN"/>
        </w:rPr>
        <w:t>行</w:t>
      </w:r>
      <w:r>
        <w:rPr>
          <w:lang w:eastAsia="zh-CN"/>
        </w:rPr>
        <w:t>中</w:t>
      </w:r>
      <w:r>
        <w:rPr>
          <w:spacing w:val="-39"/>
          <w:lang w:eastAsia="zh-CN"/>
        </w:rPr>
        <w:t>，</w:t>
      </w:r>
      <w:r>
        <w:rPr>
          <w:spacing w:val="-3"/>
          <w:lang w:eastAsia="zh-CN"/>
        </w:rPr>
        <w:t>监</w:t>
      </w:r>
      <w:r>
        <w:rPr>
          <w:lang w:eastAsia="zh-CN"/>
        </w:rPr>
        <w:t>理</w:t>
      </w:r>
      <w:r>
        <w:rPr>
          <w:spacing w:val="-3"/>
          <w:lang w:eastAsia="zh-CN"/>
        </w:rPr>
        <w:t>人</w:t>
      </w:r>
      <w:r>
        <w:rPr>
          <w:lang w:eastAsia="zh-CN"/>
        </w:rPr>
        <w:t>可</w:t>
      </w:r>
      <w:r>
        <w:rPr>
          <w:spacing w:val="-1"/>
          <w:lang w:eastAsia="zh-CN"/>
        </w:rPr>
        <w:t>对</w:t>
      </w:r>
      <w:r>
        <w:rPr>
          <w:spacing w:val="-3"/>
          <w:lang w:eastAsia="zh-CN"/>
        </w:rPr>
        <w:t>委</w:t>
      </w:r>
      <w:r>
        <w:rPr>
          <w:lang w:eastAsia="zh-CN"/>
        </w:rPr>
        <w:t>托</w:t>
      </w:r>
      <w:r>
        <w:rPr>
          <w:spacing w:val="-3"/>
          <w:lang w:eastAsia="zh-CN"/>
        </w:rPr>
        <w:t>人</w:t>
      </w:r>
      <w:r>
        <w:rPr>
          <w:lang w:eastAsia="zh-CN"/>
        </w:rPr>
        <w:t>要</w:t>
      </w:r>
      <w:r>
        <w:rPr>
          <w:spacing w:val="-3"/>
          <w:lang w:eastAsia="zh-CN"/>
        </w:rPr>
        <w:t>求</w:t>
      </w:r>
      <w:r>
        <w:rPr>
          <w:lang w:eastAsia="zh-CN"/>
        </w:rPr>
        <w:t>提</w:t>
      </w:r>
      <w:r>
        <w:rPr>
          <w:spacing w:val="-3"/>
          <w:lang w:eastAsia="zh-CN"/>
        </w:rPr>
        <w:t>出</w:t>
      </w:r>
      <w:r>
        <w:rPr>
          <w:lang w:eastAsia="zh-CN"/>
        </w:rPr>
        <w:t>合</w:t>
      </w:r>
      <w:r>
        <w:rPr>
          <w:spacing w:val="-3"/>
          <w:lang w:eastAsia="zh-CN"/>
        </w:rPr>
        <w:t>理</w:t>
      </w:r>
      <w:r>
        <w:rPr>
          <w:lang w:eastAsia="zh-CN"/>
        </w:rPr>
        <w:t>化建</w:t>
      </w:r>
      <w:r>
        <w:rPr>
          <w:spacing w:val="-3"/>
          <w:lang w:eastAsia="zh-CN"/>
        </w:rPr>
        <w:t>议</w:t>
      </w:r>
      <w:r>
        <w:rPr>
          <w:spacing w:val="-39"/>
          <w:lang w:eastAsia="zh-CN"/>
        </w:rPr>
        <w:t>。</w:t>
      </w:r>
      <w:r>
        <w:rPr>
          <w:spacing w:val="-3"/>
          <w:lang w:eastAsia="zh-CN"/>
        </w:rPr>
        <w:t>合</w:t>
      </w:r>
      <w:r>
        <w:rPr>
          <w:lang w:eastAsia="zh-CN"/>
        </w:rPr>
        <w:t>理</w:t>
      </w:r>
      <w:r>
        <w:rPr>
          <w:spacing w:val="-3"/>
          <w:lang w:eastAsia="zh-CN"/>
        </w:rPr>
        <w:t>化</w:t>
      </w:r>
      <w:r>
        <w:rPr>
          <w:lang w:eastAsia="zh-CN"/>
        </w:rPr>
        <w:t>建</w:t>
      </w:r>
      <w:r>
        <w:rPr>
          <w:spacing w:val="-3"/>
          <w:lang w:eastAsia="zh-CN"/>
        </w:rPr>
        <w:t>议</w:t>
      </w:r>
      <w:r>
        <w:rPr>
          <w:lang w:eastAsia="zh-CN"/>
        </w:rPr>
        <w:t>应</w:t>
      </w:r>
      <w:r>
        <w:rPr>
          <w:spacing w:val="-3"/>
          <w:lang w:eastAsia="zh-CN"/>
        </w:rPr>
        <w:t>以</w:t>
      </w:r>
      <w:r>
        <w:rPr>
          <w:lang w:eastAsia="zh-CN"/>
        </w:rPr>
        <w:t>书面</w:t>
      </w:r>
      <w:r>
        <w:rPr>
          <w:spacing w:val="-3"/>
          <w:lang w:eastAsia="zh-CN"/>
        </w:rPr>
        <w:t>形</w:t>
      </w:r>
      <w:r>
        <w:rPr>
          <w:lang w:eastAsia="zh-CN"/>
        </w:rPr>
        <w:t>式</w:t>
      </w:r>
      <w:r>
        <w:rPr>
          <w:spacing w:val="-3"/>
          <w:lang w:eastAsia="zh-CN"/>
        </w:rPr>
        <w:t>提</w:t>
      </w:r>
      <w:r>
        <w:rPr>
          <w:lang w:eastAsia="zh-CN"/>
        </w:rPr>
        <w:t>交</w:t>
      </w:r>
      <w:r>
        <w:rPr>
          <w:spacing w:val="-2"/>
          <w:lang w:eastAsia="zh-CN"/>
        </w:rPr>
        <w:t>委托人，被委托人采纳并构成变更的，执行第</w:t>
      </w:r>
      <w:r>
        <w:rPr>
          <w:rFonts w:ascii="Times New Roman" w:hAnsi="Times New Roman" w:eastAsia="Times New Roman" w:cs="Times New Roman"/>
          <w:lang w:eastAsia="zh-CN"/>
        </w:rPr>
        <w:t>8.1</w:t>
      </w:r>
      <w:r>
        <w:rPr>
          <w:spacing w:val="-1"/>
          <w:lang w:eastAsia="zh-CN"/>
        </w:rPr>
        <w:t>款约定。</w:t>
      </w:r>
    </w:p>
    <w:p>
      <w:pPr>
        <w:pStyle w:val="4"/>
        <w:spacing w:before="117" w:line="336" w:lineRule="auto"/>
        <w:ind w:left="100" w:right="108" w:firstLine="419"/>
        <w:rPr>
          <w:lang w:eastAsia="zh-CN"/>
        </w:rPr>
      </w:pPr>
      <w:r>
        <w:rPr>
          <w:rFonts w:ascii="Times New Roman" w:hAnsi="Times New Roman" w:eastAsia="Times New Roman" w:cs="Times New Roman"/>
          <w:lang w:eastAsia="zh-CN"/>
        </w:rPr>
        <w:t>8.2.2</w:t>
      </w:r>
      <w:r>
        <w:rPr>
          <w:lang w:eastAsia="zh-CN"/>
        </w:rPr>
        <w:t>监</w:t>
      </w:r>
      <w:r>
        <w:rPr>
          <w:spacing w:val="-3"/>
          <w:lang w:eastAsia="zh-CN"/>
        </w:rPr>
        <w:t>理</w:t>
      </w:r>
      <w:r>
        <w:rPr>
          <w:lang w:eastAsia="zh-CN"/>
        </w:rPr>
        <w:t>人</w:t>
      </w:r>
      <w:r>
        <w:rPr>
          <w:spacing w:val="-3"/>
          <w:lang w:eastAsia="zh-CN"/>
        </w:rPr>
        <w:t>提</w:t>
      </w:r>
      <w:r>
        <w:rPr>
          <w:lang w:eastAsia="zh-CN"/>
        </w:rPr>
        <w:t>出</w:t>
      </w:r>
      <w:r>
        <w:rPr>
          <w:spacing w:val="-3"/>
          <w:lang w:eastAsia="zh-CN"/>
        </w:rPr>
        <w:t>的</w:t>
      </w:r>
      <w:r>
        <w:rPr>
          <w:lang w:eastAsia="zh-CN"/>
        </w:rPr>
        <w:t>合</w:t>
      </w:r>
      <w:r>
        <w:rPr>
          <w:spacing w:val="-3"/>
          <w:lang w:eastAsia="zh-CN"/>
        </w:rPr>
        <w:t>理化</w:t>
      </w:r>
      <w:r>
        <w:rPr>
          <w:lang w:eastAsia="zh-CN"/>
        </w:rPr>
        <w:t>建议</w:t>
      </w:r>
      <w:r>
        <w:rPr>
          <w:spacing w:val="-3"/>
          <w:lang w:eastAsia="zh-CN"/>
        </w:rPr>
        <w:t>降</w:t>
      </w:r>
      <w:r>
        <w:rPr>
          <w:lang w:eastAsia="zh-CN"/>
        </w:rPr>
        <w:t>低</w:t>
      </w:r>
      <w:r>
        <w:rPr>
          <w:spacing w:val="-3"/>
          <w:lang w:eastAsia="zh-CN"/>
        </w:rPr>
        <w:t>了</w:t>
      </w:r>
      <w:r>
        <w:rPr>
          <w:lang w:eastAsia="zh-CN"/>
        </w:rPr>
        <w:t>工</w:t>
      </w:r>
      <w:r>
        <w:rPr>
          <w:spacing w:val="-3"/>
          <w:lang w:eastAsia="zh-CN"/>
        </w:rPr>
        <w:t>程</w:t>
      </w:r>
      <w:r>
        <w:rPr>
          <w:lang w:eastAsia="zh-CN"/>
        </w:rPr>
        <w:t>投</w:t>
      </w:r>
      <w:r>
        <w:rPr>
          <w:spacing w:val="-3"/>
          <w:lang w:eastAsia="zh-CN"/>
        </w:rPr>
        <w:t>资</w:t>
      </w:r>
      <w:r>
        <w:rPr>
          <w:spacing w:val="-77"/>
          <w:lang w:eastAsia="zh-CN"/>
        </w:rPr>
        <w:t>、</w:t>
      </w:r>
      <w:r>
        <w:rPr>
          <w:lang w:eastAsia="zh-CN"/>
        </w:rPr>
        <w:t>缩</w:t>
      </w:r>
      <w:r>
        <w:rPr>
          <w:spacing w:val="-3"/>
          <w:lang w:eastAsia="zh-CN"/>
        </w:rPr>
        <w:t>短</w:t>
      </w:r>
      <w:r>
        <w:rPr>
          <w:lang w:eastAsia="zh-CN"/>
        </w:rPr>
        <w:t>了施</w:t>
      </w:r>
      <w:r>
        <w:rPr>
          <w:spacing w:val="-3"/>
          <w:lang w:eastAsia="zh-CN"/>
        </w:rPr>
        <w:t>工</w:t>
      </w:r>
      <w:r>
        <w:rPr>
          <w:lang w:eastAsia="zh-CN"/>
        </w:rPr>
        <w:t>期</w:t>
      </w:r>
      <w:r>
        <w:rPr>
          <w:spacing w:val="-3"/>
          <w:lang w:eastAsia="zh-CN"/>
        </w:rPr>
        <w:t>限</w:t>
      </w:r>
      <w:r>
        <w:rPr>
          <w:lang w:eastAsia="zh-CN"/>
        </w:rPr>
        <w:t>或</w:t>
      </w:r>
      <w:r>
        <w:rPr>
          <w:spacing w:val="-3"/>
          <w:lang w:eastAsia="zh-CN"/>
        </w:rPr>
        <w:t>者</w:t>
      </w:r>
      <w:r>
        <w:rPr>
          <w:lang w:eastAsia="zh-CN"/>
        </w:rPr>
        <w:t>提</w:t>
      </w:r>
      <w:r>
        <w:rPr>
          <w:spacing w:val="-3"/>
          <w:lang w:eastAsia="zh-CN"/>
        </w:rPr>
        <w:t>高</w:t>
      </w:r>
      <w:r>
        <w:rPr>
          <w:lang w:eastAsia="zh-CN"/>
        </w:rPr>
        <w:t>了</w:t>
      </w:r>
      <w:r>
        <w:rPr>
          <w:spacing w:val="-3"/>
          <w:lang w:eastAsia="zh-CN"/>
        </w:rPr>
        <w:t>工</w:t>
      </w:r>
      <w:r>
        <w:rPr>
          <w:lang w:eastAsia="zh-CN"/>
        </w:rPr>
        <w:t>程经</w:t>
      </w:r>
      <w:r>
        <w:rPr>
          <w:spacing w:val="-3"/>
          <w:lang w:eastAsia="zh-CN"/>
        </w:rPr>
        <w:t>济</w:t>
      </w:r>
      <w:r>
        <w:rPr>
          <w:lang w:eastAsia="zh-CN"/>
        </w:rPr>
        <w:t xml:space="preserve">效益 </w:t>
      </w:r>
      <w:r>
        <w:rPr>
          <w:spacing w:val="-2"/>
          <w:lang w:eastAsia="zh-CN"/>
        </w:rPr>
        <w:t>的，委托人应按专用合同条款中的约定给予奖励。</w:t>
      </w:r>
    </w:p>
    <w:p>
      <w:pPr>
        <w:spacing w:before="8" w:line="180" w:lineRule="atLeast"/>
        <w:rPr>
          <w:rFonts w:ascii="宋体" w:hAnsi="宋体" w:eastAsia="宋体" w:cs="宋体"/>
          <w:sz w:val="13"/>
          <w:szCs w:val="13"/>
          <w:lang w:eastAsia="zh-CN"/>
        </w:rPr>
      </w:pPr>
    </w:p>
    <w:p>
      <w:pPr>
        <w:pStyle w:val="23"/>
        <w:outlineLvl w:val="2"/>
        <w:rPr>
          <w:b w:val="0"/>
          <w:bCs w:val="0"/>
          <w:lang w:eastAsia="zh-CN"/>
        </w:rPr>
      </w:pPr>
      <w:bookmarkStart w:id="358" w:name="_Toc13249"/>
      <w:bookmarkStart w:id="359" w:name="_Toc25866"/>
      <w:bookmarkStart w:id="360" w:name="_Toc5237"/>
      <w:r>
        <w:rPr>
          <w:rFonts w:ascii="Times New Roman" w:hAnsi="Times New Roman" w:eastAsia="Times New Roman" w:cs="Times New Roman"/>
          <w:lang w:eastAsia="zh-CN"/>
        </w:rPr>
        <w:t>9.</w:t>
      </w:r>
      <w:r>
        <w:rPr>
          <w:spacing w:val="1"/>
          <w:lang w:eastAsia="zh-CN"/>
        </w:rPr>
        <w:t>合同价格与支付</w:t>
      </w:r>
      <w:bookmarkEnd w:id="358"/>
      <w:bookmarkEnd w:id="359"/>
      <w:bookmarkEnd w:id="360"/>
    </w:p>
    <w:p>
      <w:pPr>
        <w:spacing w:before="5" w:line="180" w:lineRule="atLeast"/>
        <w:rPr>
          <w:rFonts w:ascii="Microsoft JhengHei" w:hAnsi="Microsoft JhengHei" w:eastAsia="Microsoft JhengHei" w:cs="Microsoft JhengHei"/>
          <w:sz w:val="10"/>
          <w:szCs w:val="10"/>
          <w:lang w:eastAsia="zh-CN"/>
        </w:rPr>
      </w:pPr>
    </w:p>
    <w:p>
      <w:pPr>
        <w:spacing w:line="340" w:lineRule="atLeast"/>
        <w:rPr>
          <w:rFonts w:ascii="Microsoft JhengHei" w:hAnsi="Microsoft JhengHei" w:eastAsia="Microsoft JhengHei" w:cs="Microsoft JhengHei"/>
          <w:sz w:val="19"/>
          <w:szCs w:val="19"/>
          <w:lang w:eastAsia="zh-CN"/>
        </w:rPr>
      </w:pPr>
    </w:p>
    <w:p>
      <w:pPr>
        <w:pStyle w:val="25"/>
        <w:rPr>
          <w:lang w:eastAsia="zh-CN"/>
        </w:rPr>
      </w:pPr>
      <w:r>
        <w:rPr>
          <w:rFonts w:ascii="Times New Roman" w:hAnsi="Times New Roman" w:eastAsia="Times New Roman" w:cs="Times New Roman"/>
          <w:lang w:eastAsia="zh-CN"/>
        </w:rPr>
        <w:t>9.1</w:t>
      </w:r>
      <w:r>
        <w:rPr>
          <w:lang w:eastAsia="zh-CN"/>
        </w:rPr>
        <w:t>合同价格</w:t>
      </w:r>
    </w:p>
    <w:p>
      <w:pPr>
        <w:pStyle w:val="4"/>
        <w:spacing w:before="246"/>
        <w:rPr>
          <w:lang w:eastAsia="zh-CN"/>
        </w:rPr>
      </w:pPr>
      <w:r>
        <w:rPr>
          <w:rFonts w:ascii="Times New Roman" w:hAnsi="Times New Roman" w:eastAsia="Times New Roman" w:cs="Times New Roman"/>
          <w:lang w:eastAsia="zh-CN"/>
        </w:rPr>
        <w:t>9.1.1</w:t>
      </w:r>
      <w:r>
        <w:rPr>
          <w:spacing w:val="-2"/>
          <w:lang w:eastAsia="zh-CN"/>
        </w:rPr>
        <w:t>本合同的价款确定方式、调整方式和风险范围划分，在专用合同条款中约定。</w:t>
      </w:r>
    </w:p>
    <w:p>
      <w:pPr>
        <w:pStyle w:val="4"/>
        <w:spacing w:before="119" w:line="336" w:lineRule="auto"/>
        <w:ind w:left="100" w:right="108" w:firstLine="419"/>
        <w:rPr>
          <w:lang w:eastAsia="zh-CN"/>
        </w:rPr>
      </w:pPr>
      <w:r>
        <w:rPr>
          <w:rFonts w:ascii="Times New Roman" w:hAnsi="Times New Roman" w:eastAsia="Times New Roman" w:cs="Times New Roman"/>
          <w:lang w:eastAsia="zh-CN"/>
        </w:rPr>
        <w:t>9.1.2</w:t>
      </w:r>
      <w:r>
        <w:rPr>
          <w:spacing w:val="-4"/>
          <w:lang w:eastAsia="zh-CN"/>
        </w:rPr>
        <w:t>除专用合同条款另有约定外，合同价格应当包括收集资料、踏勘现场、制订纲要、实</w:t>
      </w:r>
      <w:r>
        <w:rPr>
          <w:spacing w:val="-2"/>
          <w:lang w:eastAsia="zh-CN"/>
        </w:rPr>
        <w:t>施监理、编制监理文件等全部费用和国家规定的增值税税金。</w:t>
      </w:r>
    </w:p>
    <w:p>
      <w:pPr>
        <w:pStyle w:val="4"/>
        <w:spacing w:before="48" w:line="336" w:lineRule="auto"/>
        <w:ind w:left="100" w:right="108" w:firstLine="419"/>
        <w:rPr>
          <w:lang w:eastAsia="zh-CN"/>
        </w:rPr>
      </w:pPr>
      <w:r>
        <w:rPr>
          <w:rFonts w:ascii="Times New Roman" w:hAnsi="Times New Roman" w:eastAsia="Times New Roman" w:cs="Times New Roman"/>
          <w:lang w:eastAsia="zh-CN"/>
        </w:rPr>
        <w:t>9.1.3</w:t>
      </w:r>
      <w:r>
        <w:rPr>
          <w:lang w:eastAsia="zh-CN"/>
        </w:rPr>
        <w:t>委</w:t>
      </w:r>
      <w:r>
        <w:rPr>
          <w:spacing w:val="-3"/>
          <w:lang w:eastAsia="zh-CN"/>
        </w:rPr>
        <w:t>托</w:t>
      </w:r>
      <w:r>
        <w:rPr>
          <w:lang w:eastAsia="zh-CN"/>
        </w:rPr>
        <w:t>人</w:t>
      </w:r>
      <w:r>
        <w:rPr>
          <w:spacing w:val="-3"/>
          <w:lang w:eastAsia="zh-CN"/>
        </w:rPr>
        <w:t>要</w:t>
      </w:r>
      <w:r>
        <w:rPr>
          <w:spacing w:val="-1"/>
          <w:lang w:eastAsia="zh-CN"/>
        </w:rPr>
        <w:t>求</w:t>
      </w:r>
      <w:r>
        <w:rPr>
          <w:spacing w:val="-3"/>
          <w:lang w:eastAsia="zh-CN"/>
        </w:rPr>
        <w:t>监</w:t>
      </w:r>
      <w:r>
        <w:rPr>
          <w:lang w:eastAsia="zh-CN"/>
        </w:rPr>
        <w:t>理</w:t>
      </w:r>
      <w:r>
        <w:rPr>
          <w:spacing w:val="-3"/>
          <w:lang w:eastAsia="zh-CN"/>
        </w:rPr>
        <w:t>人进</w:t>
      </w:r>
      <w:r>
        <w:rPr>
          <w:lang w:eastAsia="zh-CN"/>
        </w:rPr>
        <w:t>行外</w:t>
      </w:r>
      <w:r>
        <w:rPr>
          <w:spacing w:val="-3"/>
          <w:lang w:eastAsia="zh-CN"/>
        </w:rPr>
        <w:t>出</w:t>
      </w:r>
      <w:r>
        <w:rPr>
          <w:lang w:eastAsia="zh-CN"/>
        </w:rPr>
        <w:t>考</w:t>
      </w:r>
      <w:r>
        <w:rPr>
          <w:spacing w:val="-3"/>
          <w:lang w:eastAsia="zh-CN"/>
        </w:rPr>
        <w:t>察</w:t>
      </w:r>
      <w:r>
        <w:rPr>
          <w:spacing w:val="-27"/>
          <w:lang w:eastAsia="zh-CN"/>
        </w:rPr>
        <w:t>、</w:t>
      </w:r>
      <w:r>
        <w:rPr>
          <w:lang w:eastAsia="zh-CN"/>
        </w:rPr>
        <w:t>试</w:t>
      </w:r>
      <w:r>
        <w:rPr>
          <w:spacing w:val="-3"/>
          <w:lang w:eastAsia="zh-CN"/>
        </w:rPr>
        <w:t>验</w:t>
      </w:r>
      <w:r>
        <w:rPr>
          <w:lang w:eastAsia="zh-CN"/>
        </w:rPr>
        <w:t>检</w:t>
      </w:r>
      <w:r>
        <w:rPr>
          <w:spacing w:val="-3"/>
          <w:lang w:eastAsia="zh-CN"/>
        </w:rPr>
        <w:t>测</w:t>
      </w:r>
      <w:r>
        <w:rPr>
          <w:spacing w:val="-27"/>
          <w:lang w:eastAsia="zh-CN"/>
        </w:rPr>
        <w:t>、</w:t>
      </w:r>
      <w:r>
        <w:rPr>
          <w:lang w:eastAsia="zh-CN"/>
        </w:rPr>
        <w:t>专项</w:t>
      </w:r>
      <w:r>
        <w:rPr>
          <w:spacing w:val="-3"/>
          <w:lang w:eastAsia="zh-CN"/>
        </w:rPr>
        <w:t>咨</w:t>
      </w:r>
      <w:r>
        <w:rPr>
          <w:lang w:eastAsia="zh-CN"/>
        </w:rPr>
        <w:t>询</w:t>
      </w:r>
      <w:r>
        <w:rPr>
          <w:spacing w:val="-3"/>
          <w:lang w:eastAsia="zh-CN"/>
        </w:rPr>
        <w:t>或</w:t>
      </w:r>
      <w:r>
        <w:rPr>
          <w:lang w:eastAsia="zh-CN"/>
        </w:rPr>
        <w:t>专</w:t>
      </w:r>
      <w:r>
        <w:rPr>
          <w:spacing w:val="-3"/>
          <w:lang w:eastAsia="zh-CN"/>
        </w:rPr>
        <w:t>家</w:t>
      </w:r>
      <w:r>
        <w:rPr>
          <w:lang w:eastAsia="zh-CN"/>
        </w:rPr>
        <w:t>评</w:t>
      </w:r>
      <w:r>
        <w:rPr>
          <w:spacing w:val="-3"/>
          <w:lang w:eastAsia="zh-CN"/>
        </w:rPr>
        <w:t>审时</w:t>
      </w:r>
      <w:r>
        <w:rPr>
          <w:spacing w:val="-27"/>
          <w:lang w:eastAsia="zh-CN"/>
        </w:rPr>
        <w:t>，</w:t>
      </w:r>
      <w:r>
        <w:rPr>
          <w:lang w:eastAsia="zh-CN"/>
        </w:rPr>
        <w:t>相应</w:t>
      </w:r>
      <w:r>
        <w:rPr>
          <w:spacing w:val="-3"/>
          <w:lang w:eastAsia="zh-CN"/>
        </w:rPr>
        <w:t>费</w:t>
      </w:r>
      <w:r>
        <w:rPr>
          <w:lang w:eastAsia="zh-CN"/>
        </w:rPr>
        <w:t>用</w:t>
      </w:r>
      <w:r>
        <w:rPr>
          <w:spacing w:val="-3"/>
          <w:lang w:eastAsia="zh-CN"/>
        </w:rPr>
        <w:t>不</w:t>
      </w:r>
      <w:r>
        <w:rPr>
          <w:lang w:eastAsia="zh-CN"/>
        </w:rPr>
        <w:t xml:space="preserve">含 </w:t>
      </w:r>
      <w:r>
        <w:rPr>
          <w:spacing w:val="-2"/>
          <w:lang w:eastAsia="zh-CN"/>
        </w:rPr>
        <w:t>在合同价格之中，由委托人另行支付。</w:t>
      </w:r>
    </w:p>
    <w:p>
      <w:pPr>
        <w:spacing w:before="18" w:line="280" w:lineRule="atLeast"/>
        <w:rPr>
          <w:rFonts w:ascii="宋体" w:hAnsi="宋体" w:eastAsia="宋体" w:cs="宋体"/>
          <w:sz w:val="21"/>
          <w:szCs w:val="21"/>
          <w:lang w:eastAsia="zh-CN"/>
        </w:rPr>
      </w:pPr>
    </w:p>
    <w:p>
      <w:pPr>
        <w:pStyle w:val="25"/>
        <w:rPr>
          <w:lang w:eastAsia="zh-CN"/>
        </w:rPr>
      </w:pPr>
      <w:r>
        <w:rPr>
          <w:rFonts w:ascii="Times New Roman" w:hAnsi="Times New Roman" w:eastAsia="Times New Roman" w:cs="Times New Roman"/>
          <w:lang w:eastAsia="zh-CN"/>
        </w:rPr>
        <w:t>9.2</w:t>
      </w:r>
      <w:r>
        <w:rPr>
          <w:lang w:eastAsia="zh-CN"/>
        </w:rPr>
        <w:t>预付款</w:t>
      </w:r>
    </w:p>
    <w:p>
      <w:pPr>
        <w:pStyle w:val="4"/>
        <w:spacing w:before="249" w:line="336" w:lineRule="auto"/>
        <w:ind w:left="100" w:right="108" w:firstLine="419"/>
        <w:rPr>
          <w:lang w:eastAsia="zh-CN"/>
        </w:rPr>
      </w:pPr>
      <w:r>
        <w:rPr>
          <w:rFonts w:ascii="Times New Roman" w:hAnsi="Times New Roman" w:eastAsia="Times New Roman" w:cs="Times New Roman"/>
          <w:lang w:eastAsia="zh-CN"/>
        </w:rPr>
        <w:t>9.2.1</w:t>
      </w:r>
      <w:r>
        <w:rPr>
          <w:spacing w:val="-3"/>
          <w:lang w:eastAsia="zh-CN"/>
        </w:rPr>
        <w:t>预付款应专用于本工程的监理。预付款的额度、支付方式及抵扣方式在专用合同条款</w:t>
      </w:r>
      <w:r>
        <w:rPr>
          <w:spacing w:val="-1"/>
          <w:lang w:eastAsia="zh-CN"/>
        </w:rPr>
        <w:t>中约定。</w:t>
      </w:r>
    </w:p>
    <w:p>
      <w:pPr>
        <w:pStyle w:val="4"/>
        <w:spacing w:before="6" w:line="336" w:lineRule="auto"/>
        <w:ind w:left="100" w:right="111" w:firstLine="419"/>
        <w:jc w:val="both"/>
        <w:rPr>
          <w:lang w:eastAsia="zh-CN"/>
        </w:rPr>
      </w:pPr>
      <w:r>
        <w:rPr>
          <w:rFonts w:ascii="Times New Roman" w:hAnsi="Times New Roman" w:eastAsia="Times New Roman" w:cs="Times New Roman"/>
          <w:lang w:eastAsia="zh-CN"/>
        </w:rPr>
        <w:t>9.2.2</w:t>
      </w:r>
      <w:r>
        <w:rPr>
          <w:spacing w:val="-2"/>
          <w:lang w:eastAsia="zh-CN"/>
        </w:rPr>
        <w:t>委托人应在收到预付款支付申请后</w:t>
      </w:r>
      <w:r>
        <w:rPr>
          <w:rFonts w:ascii="Times New Roman" w:hAnsi="Times New Roman" w:eastAsia="Times New Roman" w:cs="Times New Roman"/>
          <w:lang w:eastAsia="zh-CN"/>
        </w:rPr>
        <w:t>28</w:t>
      </w:r>
      <w:r>
        <w:rPr>
          <w:spacing w:val="-2"/>
          <w:lang w:eastAsia="zh-CN"/>
        </w:rPr>
        <w:t>天内，将预付款支付给监理人；监理人应当提供等额的增值税发票。</w:t>
      </w:r>
    </w:p>
    <w:p>
      <w:pPr>
        <w:spacing w:before="15" w:line="280" w:lineRule="atLeast"/>
        <w:rPr>
          <w:rFonts w:ascii="宋体" w:hAnsi="宋体" w:eastAsia="宋体" w:cs="宋体"/>
          <w:sz w:val="21"/>
          <w:szCs w:val="21"/>
          <w:lang w:eastAsia="zh-CN"/>
        </w:rPr>
      </w:pPr>
    </w:p>
    <w:p>
      <w:pPr>
        <w:pStyle w:val="25"/>
        <w:rPr>
          <w:lang w:eastAsia="zh-CN"/>
        </w:rPr>
      </w:pPr>
      <w:r>
        <w:rPr>
          <w:rFonts w:ascii="Times New Roman" w:hAnsi="Times New Roman" w:eastAsia="Times New Roman" w:cs="Times New Roman"/>
          <w:lang w:eastAsia="zh-CN"/>
        </w:rPr>
        <w:t>9.3</w:t>
      </w:r>
      <w:r>
        <w:rPr>
          <w:lang w:eastAsia="zh-CN"/>
        </w:rPr>
        <w:t>中期支付</w:t>
      </w:r>
    </w:p>
    <w:p>
      <w:pPr>
        <w:pStyle w:val="4"/>
        <w:spacing w:before="248" w:line="338" w:lineRule="auto"/>
        <w:ind w:left="100" w:right="111" w:firstLine="419"/>
        <w:jc w:val="both"/>
        <w:rPr>
          <w:lang w:eastAsia="zh-CN"/>
        </w:rPr>
      </w:pPr>
      <w:r>
        <w:rPr>
          <w:rFonts w:ascii="Times New Roman" w:hAnsi="Times New Roman" w:eastAsia="Times New Roman" w:cs="Times New Roman"/>
          <w:lang w:eastAsia="zh-CN"/>
        </w:rPr>
        <w:t>9.3.1</w:t>
      </w:r>
      <w:r>
        <w:rPr>
          <w:lang w:eastAsia="zh-CN"/>
        </w:rPr>
        <w:t>监</w:t>
      </w:r>
      <w:r>
        <w:rPr>
          <w:spacing w:val="-3"/>
          <w:lang w:eastAsia="zh-CN"/>
        </w:rPr>
        <w:t>理</w:t>
      </w:r>
      <w:r>
        <w:rPr>
          <w:lang w:eastAsia="zh-CN"/>
        </w:rPr>
        <w:t>人</w:t>
      </w:r>
      <w:r>
        <w:rPr>
          <w:spacing w:val="-3"/>
          <w:lang w:eastAsia="zh-CN"/>
        </w:rPr>
        <w:t>应</w:t>
      </w:r>
      <w:r>
        <w:rPr>
          <w:spacing w:val="-1"/>
          <w:lang w:eastAsia="zh-CN"/>
        </w:rPr>
        <w:t>按</w:t>
      </w:r>
      <w:r>
        <w:rPr>
          <w:spacing w:val="-3"/>
          <w:lang w:eastAsia="zh-CN"/>
        </w:rPr>
        <w:t>委</w:t>
      </w:r>
      <w:r>
        <w:rPr>
          <w:lang w:eastAsia="zh-CN"/>
        </w:rPr>
        <w:t>托</w:t>
      </w:r>
      <w:r>
        <w:rPr>
          <w:spacing w:val="-2"/>
          <w:lang w:eastAsia="zh-CN"/>
        </w:rPr>
        <w:t>人</w:t>
      </w:r>
      <w:r>
        <w:rPr>
          <w:spacing w:val="-3"/>
          <w:lang w:eastAsia="zh-CN"/>
        </w:rPr>
        <w:t>批</w:t>
      </w:r>
      <w:r>
        <w:rPr>
          <w:lang w:eastAsia="zh-CN"/>
        </w:rPr>
        <w:t>准或</w:t>
      </w:r>
      <w:r>
        <w:rPr>
          <w:spacing w:val="-3"/>
          <w:lang w:eastAsia="zh-CN"/>
        </w:rPr>
        <w:t>专</w:t>
      </w:r>
      <w:r>
        <w:rPr>
          <w:lang w:eastAsia="zh-CN"/>
        </w:rPr>
        <w:t>用</w:t>
      </w:r>
      <w:r>
        <w:rPr>
          <w:spacing w:val="-3"/>
          <w:lang w:eastAsia="zh-CN"/>
        </w:rPr>
        <w:t>合</w:t>
      </w:r>
      <w:r>
        <w:rPr>
          <w:lang w:eastAsia="zh-CN"/>
        </w:rPr>
        <w:t>同</w:t>
      </w:r>
      <w:r>
        <w:rPr>
          <w:spacing w:val="-3"/>
          <w:lang w:eastAsia="zh-CN"/>
        </w:rPr>
        <w:t>条</w:t>
      </w:r>
      <w:r>
        <w:rPr>
          <w:lang w:eastAsia="zh-CN"/>
        </w:rPr>
        <w:t>款</w:t>
      </w:r>
      <w:r>
        <w:rPr>
          <w:spacing w:val="-3"/>
          <w:lang w:eastAsia="zh-CN"/>
        </w:rPr>
        <w:t>约</w:t>
      </w:r>
      <w:r>
        <w:rPr>
          <w:lang w:eastAsia="zh-CN"/>
        </w:rPr>
        <w:t>定</w:t>
      </w:r>
      <w:r>
        <w:rPr>
          <w:spacing w:val="-3"/>
          <w:lang w:eastAsia="zh-CN"/>
        </w:rPr>
        <w:t>的</w:t>
      </w:r>
      <w:r>
        <w:rPr>
          <w:lang w:eastAsia="zh-CN"/>
        </w:rPr>
        <w:t>格式</w:t>
      </w:r>
      <w:r>
        <w:rPr>
          <w:spacing w:val="-3"/>
          <w:lang w:eastAsia="zh-CN"/>
        </w:rPr>
        <w:t>及</w:t>
      </w:r>
      <w:r>
        <w:rPr>
          <w:lang w:eastAsia="zh-CN"/>
        </w:rPr>
        <w:t>份</w:t>
      </w:r>
      <w:r>
        <w:rPr>
          <w:spacing w:val="-3"/>
          <w:lang w:eastAsia="zh-CN"/>
        </w:rPr>
        <w:t>数</w:t>
      </w:r>
      <w:r>
        <w:rPr>
          <w:spacing w:val="-77"/>
          <w:lang w:eastAsia="zh-CN"/>
        </w:rPr>
        <w:t>，</w:t>
      </w:r>
      <w:r>
        <w:rPr>
          <w:spacing w:val="-1"/>
          <w:lang w:eastAsia="zh-CN"/>
        </w:rPr>
        <w:t>向</w:t>
      </w:r>
      <w:r>
        <w:rPr>
          <w:spacing w:val="-3"/>
          <w:lang w:eastAsia="zh-CN"/>
        </w:rPr>
        <w:t>委</w:t>
      </w:r>
      <w:r>
        <w:rPr>
          <w:lang w:eastAsia="zh-CN"/>
        </w:rPr>
        <w:t>托</w:t>
      </w:r>
      <w:r>
        <w:rPr>
          <w:spacing w:val="-3"/>
          <w:lang w:eastAsia="zh-CN"/>
        </w:rPr>
        <w:t>人</w:t>
      </w:r>
      <w:r>
        <w:rPr>
          <w:lang w:eastAsia="zh-CN"/>
        </w:rPr>
        <w:t>提</w:t>
      </w:r>
      <w:r>
        <w:rPr>
          <w:spacing w:val="-3"/>
          <w:lang w:eastAsia="zh-CN"/>
        </w:rPr>
        <w:t>交</w:t>
      </w:r>
      <w:r>
        <w:rPr>
          <w:lang w:eastAsia="zh-CN"/>
        </w:rPr>
        <w:t>中期</w:t>
      </w:r>
      <w:r>
        <w:rPr>
          <w:spacing w:val="-3"/>
          <w:lang w:eastAsia="zh-CN"/>
        </w:rPr>
        <w:t>支</w:t>
      </w:r>
      <w:r>
        <w:rPr>
          <w:lang w:eastAsia="zh-CN"/>
        </w:rPr>
        <w:t xml:space="preserve">付申 </w:t>
      </w:r>
      <w:r>
        <w:rPr>
          <w:spacing w:val="-2"/>
          <w:lang w:eastAsia="zh-CN"/>
        </w:rPr>
        <w:t>请，并附相应的支持性证明文件。</w:t>
      </w:r>
    </w:p>
    <w:p>
      <w:pPr>
        <w:pStyle w:val="4"/>
        <w:spacing w:before="46" w:line="346" w:lineRule="auto"/>
        <w:ind w:left="100" w:right="111" w:firstLine="419"/>
        <w:jc w:val="both"/>
        <w:rPr>
          <w:lang w:eastAsia="zh-CN"/>
        </w:rPr>
      </w:pPr>
      <w:r>
        <w:rPr>
          <w:rFonts w:ascii="Times New Roman" w:hAnsi="Times New Roman" w:eastAsia="Times New Roman" w:cs="Times New Roman"/>
          <w:lang w:eastAsia="zh-CN"/>
        </w:rPr>
        <w:t>9.3.2</w:t>
      </w:r>
      <w:r>
        <w:rPr>
          <w:spacing w:val="-2"/>
          <w:lang w:eastAsia="zh-CN"/>
        </w:rPr>
        <w:t>委托人应在收到中期支付申请后的</w:t>
      </w:r>
      <w:r>
        <w:rPr>
          <w:rFonts w:ascii="Times New Roman" w:hAnsi="Times New Roman" w:eastAsia="Times New Roman" w:cs="Times New Roman"/>
          <w:lang w:eastAsia="zh-CN"/>
        </w:rPr>
        <w:t>28</w:t>
      </w:r>
      <w:r>
        <w:rPr>
          <w:spacing w:val="-2"/>
          <w:lang w:eastAsia="zh-CN"/>
        </w:rPr>
        <w:t>天内，将应付款项支付给监理人；监理人应当</w:t>
      </w:r>
      <w:r>
        <w:rPr>
          <w:spacing w:val="-1"/>
          <w:lang w:eastAsia="zh-CN"/>
        </w:rPr>
        <w:t>提供等额的增值税发票。委托人未能在前述时间内完成审批或不予答复的，视为委托人同意中</w:t>
      </w:r>
      <w:r>
        <w:rPr>
          <w:spacing w:val="-2"/>
          <w:lang w:eastAsia="zh-CN"/>
        </w:rPr>
        <w:t>期支付申请。委托人不按期支付的，按专用合同条款的约定支付逾期付款违约金。</w:t>
      </w:r>
    </w:p>
    <w:p>
      <w:pPr>
        <w:pStyle w:val="4"/>
        <w:spacing w:before="39" w:line="338" w:lineRule="auto"/>
        <w:ind w:left="100" w:right="111" w:firstLine="419"/>
        <w:jc w:val="both"/>
        <w:rPr>
          <w:lang w:eastAsia="zh-CN"/>
        </w:rPr>
      </w:pPr>
      <w:r>
        <w:rPr>
          <w:rFonts w:ascii="Times New Roman" w:hAnsi="Times New Roman" w:eastAsia="Times New Roman" w:cs="Times New Roman"/>
          <w:lang w:eastAsia="zh-CN"/>
        </w:rPr>
        <w:t>9.3.3</w:t>
      </w:r>
      <w:r>
        <w:rPr>
          <w:lang w:eastAsia="zh-CN"/>
        </w:rPr>
        <w:t>中</w:t>
      </w:r>
      <w:r>
        <w:rPr>
          <w:spacing w:val="-3"/>
          <w:lang w:eastAsia="zh-CN"/>
        </w:rPr>
        <w:t>期</w:t>
      </w:r>
      <w:r>
        <w:rPr>
          <w:lang w:eastAsia="zh-CN"/>
        </w:rPr>
        <w:t>支</w:t>
      </w:r>
      <w:r>
        <w:rPr>
          <w:spacing w:val="-3"/>
          <w:lang w:eastAsia="zh-CN"/>
        </w:rPr>
        <w:t>付</w:t>
      </w:r>
      <w:r>
        <w:rPr>
          <w:lang w:eastAsia="zh-CN"/>
        </w:rPr>
        <w:t>涉</w:t>
      </w:r>
      <w:r>
        <w:rPr>
          <w:spacing w:val="-3"/>
          <w:lang w:eastAsia="zh-CN"/>
        </w:rPr>
        <w:t>及</w:t>
      </w:r>
      <w:r>
        <w:rPr>
          <w:lang w:eastAsia="zh-CN"/>
        </w:rPr>
        <w:t>政</w:t>
      </w:r>
      <w:r>
        <w:rPr>
          <w:spacing w:val="-3"/>
          <w:lang w:eastAsia="zh-CN"/>
        </w:rPr>
        <w:t>府投</w:t>
      </w:r>
      <w:r>
        <w:rPr>
          <w:lang w:eastAsia="zh-CN"/>
        </w:rPr>
        <w:t>资资</w:t>
      </w:r>
      <w:r>
        <w:rPr>
          <w:spacing w:val="-3"/>
          <w:lang w:eastAsia="zh-CN"/>
        </w:rPr>
        <w:t>金的</w:t>
      </w:r>
      <w:r>
        <w:rPr>
          <w:spacing w:val="-75"/>
          <w:lang w:eastAsia="zh-CN"/>
        </w:rPr>
        <w:t>，</w:t>
      </w:r>
      <w:r>
        <w:rPr>
          <w:spacing w:val="-3"/>
          <w:lang w:eastAsia="zh-CN"/>
        </w:rPr>
        <w:t>按</w:t>
      </w:r>
      <w:r>
        <w:rPr>
          <w:lang w:eastAsia="zh-CN"/>
        </w:rPr>
        <w:t>照</w:t>
      </w:r>
      <w:r>
        <w:rPr>
          <w:spacing w:val="-3"/>
          <w:lang w:eastAsia="zh-CN"/>
        </w:rPr>
        <w:t>国</w:t>
      </w:r>
      <w:r>
        <w:rPr>
          <w:lang w:eastAsia="zh-CN"/>
        </w:rPr>
        <w:t>库</w:t>
      </w:r>
      <w:r>
        <w:rPr>
          <w:spacing w:val="-3"/>
          <w:lang w:eastAsia="zh-CN"/>
        </w:rPr>
        <w:t>集</w:t>
      </w:r>
      <w:r>
        <w:rPr>
          <w:lang w:eastAsia="zh-CN"/>
        </w:rPr>
        <w:t>中</w:t>
      </w:r>
      <w:r>
        <w:rPr>
          <w:spacing w:val="-3"/>
          <w:lang w:eastAsia="zh-CN"/>
        </w:rPr>
        <w:t>支</w:t>
      </w:r>
      <w:r>
        <w:rPr>
          <w:lang w:eastAsia="zh-CN"/>
        </w:rPr>
        <w:t>付等</w:t>
      </w:r>
      <w:r>
        <w:rPr>
          <w:spacing w:val="-3"/>
          <w:lang w:eastAsia="zh-CN"/>
        </w:rPr>
        <w:t>国</w:t>
      </w:r>
      <w:r>
        <w:rPr>
          <w:lang w:eastAsia="zh-CN"/>
        </w:rPr>
        <w:t>家</w:t>
      </w:r>
      <w:r>
        <w:rPr>
          <w:spacing w:val="-3"/>
          <w:lang w:eastAsia="zh-CN"/>
        </w:rPr>
        <w:t>相</w:t>
      </w:r>
      <w:r>
        <w:rPr>
          <w:lang w:eastAsia="zh-CN"/>
        </w:rPr>
        <w:t>关</w:t>
      </w:r>
      <w:r>
        <w:rPr>
          <w:spacing w:val="-3"/>
          <w:lang w:eastAsia="zh-CN"/>
        </w:rPr>
        <w:t>规</w:t>
      </w:r>
      <w:r>
        <w:rPr>
          <w:lang w:eastAsia="zh-CN"/>
        </w:rPr>
        <w:t>定</w:t>
      </w:r>
      <w:r>
        <w:rPr>
          <w:spacing w:val="-3"/>
          <w:lang w:eastAsia="zh-CN"/>
        </w:rPr>
        <w:t>和</w:t>
      </w:r>
      <w:r>
        <w:rPr>
          <w:lang w:eastAsia="zh-CN"/>
        </w:rPr>
        <w:t>专</w:t>
      </w:r>
      <w:r>
        <w:rPr>
          <w:spacing w:val="-3"/>
          <w:lang w:eastAsia="zh-CN"/>
        </w:rPr>
        <w:t>用</w:t>
      </w:r>
      <w:r>
        <w:rPr>
          <w:lang w:eastAsia="zh-CN"/>
        </w:rPr>
        <w:t>合同</w:t>
      </w:r>
      <w:r>
        <w:rPr>
          <w:spacing w:val="-3"/>
          <w:lang w:eastAsia="zh-CN"/>
        </w:rPr>
        <w:t>条</w:t>
      </w:r>
      <w:r>
        <w:rPr>
          <w:lang w:eastAsia="zh-CN"/>
        </w:rPr>
        <w:t>款的</w:t>
      </w:r>
      <w:r>
        <w:rPr>
          <w:spacing w:val="-1"/>
          <w:lang w:eastAsia="zh-CN"/>
        </w:rPr>
        <w:t>约定执行。</w:t>
      </w:r>
    </w:p>
    <w:p>
      <w:pPr>
        <w:spacing w:before="14" w:line="280" w:lineRule="atLeast"/>
        <w:rPr>
          <w:rFonts w:ascii="宋体" w:hAnsi="宋体" w:eastAsia="宋体" w:cs="宋体"/>
          <w:sz w:val="21"/>
          <w:szCs w:val="21"/>
          <w:lang w:eastAsia="zh-CN"/>
        </w:rPr>
      </w:pPr>
    </w:p>
    <w:p>
      <w:pPr>
        <w:pStyle w:val="25"/>
        <w:rPr>
          <w:lang w:eastAsia="zh-CN"/>
        </w:rPr>
      </w:pPr>
      <w:r>
        <w:rPr>
          <w:rFonts w:ascii="Times New Roman" w:hAnsi="Times New Roman" w:eastAsia="Times New Roman" w:cs="Times New Roman"/>
          <w:lang w:eastAsia="zh-CN"/>
        </w:rPr>
        <w:t>9.4</w:t>
      </w:r>
      <w:r>
        <w:rPr>
          <w:lang w:eastAsia="zh-CN"/>
        </w:rPr>
        <w:t>费用结算</w:t>
      </w:r>
    </w:p>
    <w:p>
      <w:pPr>
        <w:pStyle w:val="4"/>
        <w:spacing w:before="248" w:line="336" w:lineRule="auto"/>
        <w:ind w:left="100" w:right="111" w:firstLine="419"/>
        <w:jc w:val="both"/>
        <w:rPr>
          <w:lang w:eastAsia="zh-CN"/>
        </w:rPr>
      </w:pPr>
      <w:r>
        <w:rPr>
          <w:rFonts w:ascii="Times New Roman" w:hAnsi="Times New Roman" w:eastAsia="Times New Roman" w:cs="Times New Roman"/>
          <w:lang w:eastAsia="zh-CN"/>
        </w:rPr>
        <w:t>9.4.1</w:t>
      </w:r>
      <w:r>
        <w:rPr>
          <w:lang w:eastAsia="zh-CN"/>
        </w:rPr>
        <w:t>合</w:t>
      </w:r>
      <w:r>
        <w:rPr>
          <w:spacing w:val="-3"/>
          <w:lang w:eastAsia="zh-CN"/>
        </w:rPr>
        <w:t>同</w:t>
      </w:r>
      <w:r>
        <w:rPr>
          <w:lang w:eastAsia="zh-CN"/>
        </w:rPr>
        <w:t>工</w:t>
      </w:r>
      <w:r>
        <w:rPr>
          <w:spacing w:val="-3"/>
          <w:lang w:eastAsia="zh-CN"/>
        </w:rPr>
        <w:t>作</w:t>
      </w:r>
      <w:r>
        <w:rPr>
          <w:lang w:eastAsia="zh-CN"/>
        </w:rPr>
        <w:t>完</w:t>
      </w:r>
      <w:r>
        <w:rPr>
          <w:spacing w:val="-3"/>
          <w:lang w:eastAsia="zh-CN"/>
        </w:rPr>
        <w:t>成</w:t>
      </w:r>
      <w:r>
        <w:rPr>
          <w:lang w:eastAsia="zh-CN"/>
        </w:rPr>
        <w:t>后</w:t>
      </w:r>
      <w:r>
        <w:rPr>
          <w:spacing w:val="-39"/>
          <w:lang w:eastAsia="zh-CN"/>
        </w:rPr>
        <w:t>，</w:t>
      </w:r>
      <w:r>
        <w:rPr>
          <w:spacing w:val="-3"/>
          <w:lang w:eastAsia="zh-CN"/>
        </w:rPr>
        <w:t>监</w:t>
      </w:r>
      <w:r>
        <w:rPr>
          <w:lang w:eastAsia="zh-CN"/>
        </w:rPr>
        <w:t>理人</w:t>
      </w:r>
      <w:r>
        <w:rPr>
          <w:spacing w:val="-3"/>
          <w:lang w:eastAsia="zh-CN"/>
        </w:rPr>
        <w:t>可</w:t>
      </w:r>
      <w:r>
        <w:rPr>
          <w:lang w:eastAsia="zh-CN"/>
        </w:rPr>
        <w:t>按</w:t>
      </w:r>
      <w:r>
        <w:rPr>
          <w:spacing w:val="-3"/>
          <w:lang w:eastAsia="zh-CN"/>
        </w:rPr>
        <w:t>专</w:t>
      </w:r>
      <w:r>
        <w:rPr>
          <w:lang w:eastAsia="zh-CN"/>
        </w:rPr>
        <w:t>用</w:t>
      </w:r>
      <w:r>
        <w:rPr>
          <w:spacing w:val="-3"/>
          <w:lang w:eastAsia="zh-CN"/>
        </w:rPr>
        <w:t>合</w:t>
      </w:r>
      <w:r>
        <w:rPr>
          <w:spacing w:val="-1"/>
          <w:lang w:eastAsia="zh-CN"/>
        </w:rPr>
        <w:t>同</w:t>
      </w:r>
      <w:r>
        <w:rPr>
          <w:spacing w:val="-3"/>
          <w:lang w:eastAsia="zh-CN"/>
        </w:rPr>
        <w:t>条</w:t>
      </w:r>
      <w:r>
        <w:rPr>
          <w:lang w:eastAsia="zh-CN"/>
        </w:rPr>
        <w:t>款</w:t>
      </w:r>
      <w:r>
        <w:rPr>
          <w:spacing w:val="-3"/>
          <w:lang w:eastAsia="zh-CN"/>
        </w:rPr>
        <w:t>约</w:t>
      </w:r>
      <w:r>
        <w:rPr>
          <w:lang w:eastAsia="zh-CN"/>
        </w:rPr>
        <w:t>定的</w:t>
      </w:r>
      <w:r>
        <w:rPr>
          <w:spacing w:val="-3"/>
          <w:lang w:eastAsia="zh-CN"/>
        </w:rPr>
        <w:t>份</w:t>
      </w:r>
      <w:r>
        <w:rPr>
          <w:lang w:eastAsia="zh-CN"/>
        </w:rPr>
        <w:t>数</w:t>
      </w:r>
      <w:r>
        <w:rPr>
          <w:spacing w:val="-3"/>
          <w:lang w:eastAsia="zh-CN"/>
        </w:rPr>
        <w:t>和</w:t>
      </w:r>
      <w:r>
        <w:rPr>
          <w:lang w:eastAsia="zh-CN"/>
        </w:rPr>
        <w:t>期</w:t>
      </w:r>
      <w:r>
        <w:rPr>
          <w:spacing w:val="-3"/>
          <w:lang w:eastAsia="zh-CN"/>
        </w:rPr>
        <w:t>限</w:t>
      </w:r>
      <w:r>
        <w:rPr>
          <w:spacing w:val="-39"/>
          <w:lang w:eastAsia="zh-CN"/>
        </w:rPr>
        <w:t>，</w:t>
      </w:r>
      <w:r>
        <w:rPr>
          <w:spacing w:val="-3"/>
          <w:lang w:eastAsia="zh-CN"/>
        </w:rPr>
        <w:t>向</w:t>
      </w:r>
      <w:r>
        <w:rPr>
          <w:lang w:eastAsia="zh-CN"/>
        </w:rPr>
        <w:t>委</w:t>
      </w:r>
      <w:r>
        <w:rPr>
          <w:spacing w:val="-3"/>
          <w:lang w:eastAsia="zh-CN"/>
        </w:rPr>
        <w:t>托</w:t>
      </w:r>
      <w:r>
        <w:rPr>
          <w:spacing w:val="-1"/>
          <w:lang w:eastAsia="zh-CN"/>
        </w:rPr>
        <w:t>人</w:t>
      </w:r>
      <w:r>
        <w:rPr>
          <w:lang w:eastAsia="zh-CN"/>
        </w:rPr>
        <w:t>提</w:t>
      </w:r>
      <w:r>
        <w:rPr>
          <w:spacing w:val="-2"/>
          <w:lang w:eastAsia="zh-CN"/>
        </w:rPr>
        <w:t>交</w:t>
      </w:r>
      <w:r>
        <w:rPr>
          <w:lang w:eastAsia="zh-CN"/>
        </w:rPr>
        <w:t>监</w:t>
      </w:r>
      <w:r>
        <w:rPr>
          <w:spacing w:val="-3"/>
          <w:lang w:eastAsia="zh-CN"/>
        </w:rPr>
        <w:t>理</w:t>
      </w:r>
      <w:r>
        <w:rPr>
          <w:lang w:eastAsia="zh-CN"/>
        </w:rPr>
        <w:t xml:space="preserve">费 </w:t>
      </w:r>
      <w:r>
        <w:rPr>
          <w:spacing w:val="-2"/>
          <w:lang w:eastAsia="zh-CN"/>
        </w:rPr>
        <w:t>用结算申请，并提供相关证明材料。</w:t>
      </w:r>
    </w:p>
    <w:p>
      <w:pPr>
        <w:pStyle w:val="4"/>
        <w:spacing w:before="48" w:line="347" w:lineRule="auto"/>
        <w:ind w:left="100" w:right="111" w:firstLine="419"/>
        <w:jc w:val="both"/>
        <w:rPr>
          <w:lang w:eastAsia="zh-CN"/>
        </w:rPr>
      </w:pPr>
      <w:r>
        <w:rPr>
          <w:rFonts w:ascii="Times New Roman" w:hAnsi="Times New Roman" w:eastAsia="Times New Roman" w:cs="Times New Roman"/>
          <w:lang w:eastAsia="zh-CN"/>
        </w:rPr>
        <w:t>9.4.2</w:t>
      </w:r>
      <w:r>
        <w:rPr>
          <w:spacing w:val="-2"/>
          <w:lang w:eastAsia="zh-CN"/>
        </w:rPr>
        <w:t>委托人应在收到费用结算申请后的</w:t>
      </w:r>
      <w:r>
        <w:rPr>
          <w:rFonts w:ascii="Times New Roman" w:hAnsi="Times New Roman" w:eastAsia="Times New Roman" w:cs="Times New Roman"/>
          <w:lang w:eastAsia="zh-CN"/>
        </w:rPr>
        <w:t>28</w:t>
      </w:r>
      <w:r>
        <w:rPr>
          <w:spacing w:val="-2"/>
          <w:lang w:eastAsia="zh-CN"/>
        </w:rPr>
        <w:t>天内，将应付款项支付给监理人；监理人应当</w:t>
      </w:r>
      <w:r>
        <w:rPr>
          <w:spacing w:val="-1"/>
          <w:lang w:eastAsia="zh-CN"/>
        </w:rPr>
        <w:t>提供等额的增值税发票。委托人未能在前述时间内完成审批或不予答复的，视为委托人同意费</w:t>
      </w:r>
      <w:r>
        <w:rPr>
          <w:spacing w:val="-2"/>
          <w:lang w:eastAsia="zh-CN"/>
        </w:rPr>
        <w:t>用结算申请。委托人不按期支付的，按专用合同条款的约定支付逾期付款违约金。</w:t>
      </w:r>
    </w:p>
    <w:p>
      <w:pPr>
        <w:pStyle w:val="4"/>
        <w:spacing w:before="39"/>
        <w:ind w:left="0" w:firstLine="420" w:firstLineChars="200"/>
        <w:rPr>
          <w:lang w:eastAsia="zh-CN"/>
        </w:rPr>
      </w:pPr>
      <w:r>
        <w:rPr>
          <w:rFonts w:ascii="Times New Roman" w:hAnsi="Times New Roman" w:eastAsia="Times New Roman" w:cs="Times New Roman"/>
          <w:lang w:eastAsia="zh-CN"/>
        </w:rPr>
        <w:t>9.4.3</w:t>
      </w:r>
      <w:r>
        <w:rPr>
          <w:lang w:eastAsia="zh-CN"/>
        </w:rPr>
        <w:t>委</w:t>
      </w:r>
      <w:r>
        <w:rPr>
          <w:spacing w:val="-3"/>
          <w:lang w:eastAsia="zh-CN"/>
        </w:rPr>
        <w:t>托</w:t>
      </w:r>
      <w:r>
        <w:rPr>
          <w:spacing w:val="-1"/>
          <w:lang w:eastAsia="zh-CN"/>
        </w:rPr>
        <w:t>人</w:t>
      </w:r>
      <w:r>
        <w:rPr>
          <w:spacing w:val="-3"/>
          <w:lang w:eastAsia="zh-CN"/>
        </w:rPr>
        <w:t>对</w:t>
      </w:r>
      <w:r>
        <w:rPr>
          <w:lang w:eastAsia="zh-CN"/>
        </w:rPr>
        <w:t>费</w:t>
      </w:r>
      <w:r>
        <w:rPr>
          <w:spacing w:val="-3"/>
          <w:lang w:eastAsia="zh-CN"/>
        </w:rPr>
        <w:t>用</w:t>
      </w:r>
      <w:r>
        <w:rPr>
          <w:lang w:eastAsia="zh-CN"/>
        </w:rPr>
        <w:t>结</w:t>
      </w:r>
      <w:r>
        <w:rPr>
          <w:spacing w:val="-3"/>
          <w:lang w:eastAsia="zh-CN"/>
        </w:rPr>
        <w:t>算申</w:t>
      </w:r>
      <w:r>
        <w:rPr>
          <w:lang w:eastAsia="zh-CN"/>
        </w:rPr>
        <w:t>请内</w:t>
      </w:r>
      <w:r>
        <w:rPr>
          <w:spacing w:val="-3"/>
          <w:lang w:eastAsia="zh-CN"/>
        </w:rPr>
        <w:t>容</w:t>
      </w:r>
      <w:r>
        <w:rPr>
          <w:lang w:eastAsia="zh-CN"/>
        </w:rPr>
        <w:t>有</w:t>
      </w:r>
      <w:r>
        <w:rPr>
          <w:spacing w:val="-3"/>
          <w:lang w:eastAsia="zh-CN"/>
        </w:rPr>
        <w:t>异</w:t>
      </w:r>
      <w:r>
        <w:rPr>
          <w:lang w:eastAsia="zh-CN"/>
        </w:rPr>
        <w:t>议</w:t>
      </w:r>
      <w:r>
        <w:rPr>
          <w:spacing w:val="-3"/>
          <w:lang w:eastAsia="zh-CN"/>
        </w:rPr>
        <w:t>的</w:t>
      </w:r>
      <w:r>
        <w:rPr>
          <w:spacing w:val="-39"/>
          <w:lang w:eastAsia="zh-CN"/>
        </w:rPr>
        <w:t>，</w:t>
      </w:r>
      <w:r>
        <w:rPr>
          <w:spacing w:val="-3"/>
          <w:lang w:eastAsia="zh-CN"/>
        </w:rPr>
        <w:t>有</w:t>
      </w:r>
      <w:r>
        <w:rPr>
          <w:lang w:eastAsia="zh-CN"/>
        </w:rPr>
        <w:t>权</w:t>
      </w:r>
      <w:r>
        <w:rPr>
          <w:spacing w:val="-3"/>
          <w:lang w:eastAsia="zh-CN"/>
        </w:rPr>
        <w:t>要</w:t>
      </w:r>
      <w:r>
        <w:rPr>
          <w:lang w:eastAsia="zh-CN"/>
        </w:rPr>
        <w:t>求监</w:t>
      </w:r>
      <w:r>
        <w:rPr>
          <w:spacing w:val="-3"/>
          <w:lang w:eastAsia="zh-CN"/>
        </w:rPr>
        <w:t>理</w:t>
      </w:r>
      <w:r>
        <w:rPr>
          <w:lang w:eastAsia="zh-CN"/>
        </w:rPr>
        <w:t>人</w:t>
      </w:r>
      <w:r>
        <w:rPr>
          <w:spacing w:val="-3"/>
          <w:lang w:eastAsia="zh-CN"/>
        </w:rPr>
        <w:t>进</w:t>
      </w:r>
      <w:r>
        <w:rPr>
          <w:lang w:eastAsia="zh-CN"/>
        </w:rPr>
        <w:t>行</w:t>
      </w:r>
      <w:r>
        <w:rPr>
          <w:spacing w:val="-3"/>
          <w:lang w:eastAsia="zh-CN"/>
        </w:rPr>
        <w:t>修</w:t>
      </w:r>
      <w:r>
        <w:rPr>
          <w:lang w:eastAsia="zh-CN"/>
        </w:rPr>
        <w:t>正</w:t>
      </w:r>
      <w:r>
        <w:rPr>
          <w:spacing w:val="-3"/>
          <w:lang w:eastAsia="zh-CN"/>
        </w:rPr>
        <w:t>和</w:t>
      </w:r>
      <w:r>
        <w:rPr>
          <w:lang w:eastAsia="zh-CN"/>
        </w:rPr>
        <w:t>提</w:t>
      </w:r>
      <w:r>
        <w:rPr>
          <w:spacing w:val="-3"/>
          <w:lang w:eastAsia="zh-CN"/>
        </w:rPr>
        <w:t>供</w:t>
      </w:r>
      <w:r>
        <w:rPr>
          <w:lang w:eastAsia="zh-CN"/>
        </w:rPr>
        <w:t>补充</w:t>
      </w:r>
      <w:r>
        <w:rPr>
          <w:spacing w:val="-3"/>
          <w:lang w:eastAsia="zh-CN"/>
        </w:rPr>
        <w:t>资</w:t>
      </w:r>
      <w:r>
        <w:rPr>
          <w:lang w:eastAsia="zh-CN"/>
        </w:rPr>
        <w:t>料</w:t>
      </w:r>
      <w:r>
        <w:rPr>
          <w:spacing w:val="-41"/>
          <w:lang w:eastAsia="zh-CN"/>
        </w:rPr>
        <w:t>，</w:t>
      </w:r>
      <w:r>
        <w:rPr>
          <w:lang w:eastAsia="zh-CN"/>
        </w:rPr>
        <w:t>由</w:t>
      </w:r>
      <w:r>
        <w:rPr>
          <w:spacing w:val="-2"/>
          <w:lang w:eastAsia="zh-CN"/>
        </w:rPr>
        <w:t>监理人重新提交。监理人对此有异议的，按第</w:t>
      </w:r>
      <w:r>
        <w:rPr>
          <w:rFonts w:ascii="Times New Roman" w:hAnsi="Times New Roman" w:eastAsia="Times New Roman" w:cs="Times New Roman"/>
          <w:lang w:eastAsia="zh-CN"/>
        </w:rPr>
        <w:t>12</w:t>
      </w:r>
      <w:r>
        <w:rPr>
          <w:spacing w:val="-2"/>
          <w:lang w:eastAsia="zh-CN"/>
        </w:rPr>
        <w:t>条的约定执行。</w:t>
      </w:r>
    </w:p>
    <w:p>
      <w:pPr>
        <w:pStyle w:val="4"/>
        <w:spacing w:before="117"/>
        <w:rPr>
          <w:lang w:eastAsia="zh-CN"/>
        </w:rPr>
      </w:pPr>
      <w:r>
        <w:rPr>
          <w:rFonts w:ascii="Times New Roman" w:hAnsi="Times New Roman" w:eastAsia="Times New Roman" w:cs="Times New Roman"/>
          <w:lang w:eastAsia="zh-CN"/>
        </w:rPr>
        <w:t>9.4.4</w:t>
      </w:r>
      <w:r>
        <w:rPr>
          <w:spacing w:val="-2"/>
          <w:lang w:eastAsia="zh-CN"/>
        </w:rPr>
        <w:t>最终结清付款涉及政府投资资金的，按第</w:t>
      </w:r>
      <w:r>
        <w:rPr>
          <w:rFonts w:ascii="Times New Roman" w:hAnsi="Times New Roman" w:eastAsia="Times New Roman" w:cs="Times New Roman"/>
          <w:spacing w:val="-1"/>
          <w:lang w:eastAsia="zh-CN"/>
        </w:rPr>
        <w:t>9.3.3</w:t>
      </w:r>
      <w:r>
        <w:rPr>
          <w:spacing w:val="-1"/>
          <w:lang w:eastAsia="zh-CN"/>
        </w:rPr>
        <w:t>项的约定执行。</w:t>
      </w:r>
    </w:p>
    <w:p>
      <w:pPr>
        <w:spacing w:before="20" w:line="240" w:lineRule="atLeast"/>
        <w:rPr>
          <w:rFonts w:ascii="宋体" w:hAnsi="宋体" w:eastAsia="宋体" w:cs="宋体"/>
          <w:sz w:val="18"/>
          <w:szCs w:val="18"/>
          <w:lang w:eastAsia="zh-CN"/>
        </w:rPr>
      </w:pPr>
    </w:p>
    <w:p>
      <w:pPr>
        <w:pStyle w:val="23"/>
        <w:ind w:left="0" w:firstLine="640" w:firstLineChars="200"/>
        <w:outlineLvl w:val="2"/>
        <w:rPr>
          <w:b w:val="0"/>
          <w:bCs w:val="0"/>
          <w:lang w:eastAsia="zh-CN"/>
        </w:rPr>
      </w:pPr>
      <w:bookmarkStart w:id="361" w:name="_Toc23492"/>
      <w:bookmarkStart w:id="362" w:name="_Toc30967"/>
      <w:bookmarkStart w:id="363" w:name="_Toc17972"/>
      <w:r>
        <w:rPr>
          <w:rFonts w:ascii="Times New Roman" w:hAnsi="Times New Roman" w:eastAsia="Times New Roman" w:cs="Times New Roman"/>
          <w:lang w:eastAsia="zh-CN"/>
        </w:rPr>
        <w:t>10.</w:t>
      </w:r>
      <w:r>
        <w:rPr>
          <w:spacing w:val="2"/>
          <w:lang w:eastAsia="zh-CN"/>
        </w:rPr>
        <w:t>不可抗力</w:t>
      </w:r>
      <w:bookmarkEnd w:id="361"/>
      <w:bookmarkEnd w:id="362"/>
      <w:bookmarkEnd w:id="363"/>
    </w:p>
    <w:p>
      <w:pPr>
        <w:spacing w:before="3" w:line="180" w:lineRule="atLeast"/>
        <w:rPr>
          <w:rFonts w:ascii="Microsoft JhengHei" w:hAnsi="Microsoft JhengHei" w:eastAsia="Microsoft JhengHei" w:cs="Microsoft JhengHei"/>
          <w:sz w:val="10"/>
          <w:szCs w:val="10"/>
          <w:lang w:eastAsia="zh-CN"/>
        </w:rPr>
      </w:pPr>
    </w:p>
    <w:p>
      <w:pPr>
        <w:spacing w:line="340" w:lineRule="atLeast"/>
        <w:rPr>
          <w:rFonts w:ascii="Microsoft JhengHei" w:hAnsi="Microsoft JhengHei" w:eastAsia="Microsoft JhengHei" w:cs="Microsoft JhengHei"/>
          <w:sz w:val="19"/>
          <w:szCs w:val="19"/>
          <w:lang w:eastAsia="zh-CN"/>
        </w:rPr>
      </w:pPr>
    </w:p>
    <w:p>
      <w:pPr>
        <w:pStyle w:val="25"/>
        <w:rPr>
          <w:lang w:eastAsia="zh-CN"/>
        </w:rPr>
      </w:pPr>
      <w:r>
        <w:rPr>
          <w:rFonts w:ascii="Times New Roman" w:hAnsi="Times New Roman" w:eastAsia="Times New Roman" w:cs="Times New Roman"/>
          <w:spacing w:val="-1"/>
          <w:lang w:eastAsia="zh-CN"/>
        </w:rPr>
        <w:t>10.1</w:t>
      </w:r>
      <w:r>
        <w:rPr>
          <w:spacing w:val="-1"/>
          <w:lang w:eastAsia="zh-CN"/>
        </w:rPr>
        <w:t>不可抗力的确认</w:t>
      </w:r>
    </w:p>
    <w:p>
      <w:pPr>
        <w:pStyle w:val="4"/>
        <w:spacing w:before="248" w:line="346" w:lineRule="auto"/>
        <w:ind w:left="100" w:right="114" w:firstLine="419"/>
        <w:jc w:val="both"/>
        <w:rPr>
          <w:lang w:eastAsia="zh-CN"/>
        </w:rPr>
      </w:pPr>
      <w:r>
        <w:rPr>
          <w:rFonts w:ascii="Times New Roman" w:hAnsi="Times New Roman" w:eastAsia="Times New Roman" w:cs="Times New Roman"/>
          <w:lang w:eastAsia="zh-CN"/>
        </w:rPr>
        <w:t>10.1.1</w:t>
      </w:r>
      <w:r>
        <w:rPr>
          <w:spacing w:val="-1"/>
          <w:lang w:eastAsia="zh-CN"/>
        </w:rPr>
        <w:t>不可抗力是指监理人和委托人在订立合同时不可预见，在履行合同过程中不可避免发生并不能克服的自然灾害和社会性突发事件，如地震、海啸、瘟疫、水灾、骚乱、暴动、战</w:t>
      </w:r>
      <w:r>
        <w:rPr>
          <w:spacing w:val="-2"/>
          <w:lang w:eastAsia="zh-CN"/>
        </w:rPr>
        <w:t>争和专用合同条款约定的其他情形。</w:t>
      </w:r>
    </w:p>
    <w:p>
      <w:pPr>
        <w:pStyle w:val="4"/>
        <w:spacing w:before="40" w:line="339" w:lineRule="auto"/>
        <w:ind w:left="100" w:right="113" w:firstLine="419"/>
        <w:jc w:val="both"/>
        <w:rPr>
          <w:lang w:eastAsia="zh-CN"/>
        </w:rPr>
      </w:pPr>
      <w:r>
        <w:rPr>
          <w:rFonts w:ascii="Times New Roman" w:hAnsi="Times New Roman" w:eastAsia="Times New Roman" w:cs="Times New Roman"/>
          <w:lang w:eastAsia="zh-CN"/>
        </w:rPr>
        <w:t>10.1.2</w:t>
      </w:r>
      <w:r>
        <w:rPr>
          <w:spacing w:val="-1"/>
          <w:lang w:eastAsia="zh-CN"/>
        </w:rPr>
        <w:t>不可抗力发生后，委托人和监理人应及时认真统计所造成的损失，收集不可抗力造</w:t>
      </w:r>
      <w:r>
        <w:rPr>
          <w:lang w:eastAsia="zh-CN"/>
        </w:rPr>
        <w:t>成损</w:t>
      </w:r>
      <w:r>
        <w:rPr>
          <w:spacing w:val="-3"/>
          <w:lang w:eastAsia="zh-CN"/>
        </w:rPr>
        <w:t>失</w:t>
      </w:r>
      <w:r>
        <w:rPr>
          <w:lang w:eastAsia="zh-CN"/>
        </w:rPr>
        <w:t>的</w:t>
      </w:r>
      <w:r>
        <w:rPr>
          <w:spacing w:val="-3"/>
          <w:lang w:eastAsia="zh-CN"/>
        </w:rPr>
        <w:t>证</w:t>
      </w:r>
      <w:r>
        <w:rPr>
          <w:lang w:eastAsia="zh-CN"/>
        </w:rPr>
        <w:t>据</w:t>
      </w:r>
      <w:r>
        <w:rPr>
          <w:spacing w:val="-92"/>
          <w:lang w:eastAsia="zh-CN"/>
        </w:rPr>
        <w:t>。</w:t>
      </w:r>
      <w:r>
        <w:rPr>
          <w:spacing w:val="-3"/>
          <w:lang w:eastAsia="zh-CN"/>
        </w:rPr>
        <w:t>合</w:t>
      </w:r>
      <w:r>
        <w:rPr>
          <w:lang w:eastAsia="zh-CN"/>
        </w:rPr>
        <w:t>同</w:t>
      </w:r>
      <w:r>
        <w:rPr>
          <w:spacing w:val="-3"/>
          <w:lang w:eastAsia="zh-CN"/>
        </w:rPr>
        <w:t>双</w:t>
      </w:r>
      <w:r>
        <w:rPr>
          <w:lang w:eastAsia="zh-CN"/>
        </w:rPr>
        <w:t>方</w:t>
      </w:r>
      <w:r>
        <w:rPr>
          <w:spacing w:val="-3"/>
          <w:lang w:eastAsia="zh-CN"/>
        </w:rPr>
        <w:t>对</w:t>
      </w:r>
      <w:r>
        <w:rPr>
          <w:lang w:eastAsia="zh-CN"/>
        </w:rPr>
        <w:t>是否</w:t>
      </w:r>
      <w:r>
        <w:rPr>
          <w:spacing w:val="-3"/>
          <w:lang w:eastAsia="zh-CN"/>
        </w:rPr>
        <w:t>属</w:t>
      </w:r>
      <w:r>
        <w:rPr>
          <w:lang w:eastAsia="zh-CN"/>
        </w:rPr>
        <w:t>于</w:t>
      </w:r>
      <w:r>
        <w:rPr>
          <w:spacing w:val="-3"/>
          <w:lang w:eastAsia="zh-CN"/>
        </w:rPr>
        <w:t>不</w:t>
      </w:r>
      <w:r>
        <w:rPr>
          <w:lang w:eastAsia="zh-CN"/>
        </w:rPr>
        <w:t>可</w:t>
      </w:r>
      <w:r>
        <w:rPr>
          <w:spacing w:val="-3"/>
          <w:lang w:eastAsia="zh-CN"/>
        </w:rPr>
        <w:t>抗</w:t>
      </w:r>
      <w:r>
        <w:rPr>
          <w:lang w:eastAsia="zh-CN"/>
        </w:rPr>
        <w:t>力</w:t>
      </w:r>
      <w:r>
        <w:rPr>
          <w:spacing w:val="-3"/>
          <w:lang w:eastAsia="zh-CN"/>
        </w:rPr>
        <w:t>或</w:t>
      </w:r>
      <w:r>
        <w:rPr>
          <w:lang w:eastAsia="zh-CN"/>
        </w:rPr>
        <w:t>其</w:t>
      </w:r>
      <w:r>
        <w:rPr>
          <w:spacing w:val="-3"/>
          <w:lang w:eastAsia="zh-CN"/>
        </w:rPr>
        <w:t>损</w:t>
      </w:r>
      <w:r>
        <w:rPr>
          <w:lang w:eastAsia="zh-CN"/>
        </w:rPr>
        <w:t>失的</w:t>
      </w:r>
      <w:r>
        <w:rPr>
          <w:spacing w:val="-3"/>
          <w:lang w:eastAsia="zh-CN"/>
        </w:rPr>
        <w:t>意</w:t>
      </w:r>
      <w:r>
        <w:rPr>
          <w:lang w:eastAsia="zh-CN"/>
        </w:rPr>
        <w:t>见</w:t>
      </w:r>
      <w:r>
        <w:rPr>
          <w:spacing w:val="-3"/>
          <w:lang w:eastAsia="zh-CN"/>
        </w:rPr>
        <w:t>不</w:t>
      </w:r>
      <w:r>
        <w:rPr>
          <w:lang w:eastAsia="zh-CN"/>
        </w:rPr>
        <w:t>一</w:t>
      </w:r>
      <w:r>
        <w:rPr>
          <w:spacing w:val="-3"/>
          <w:lang w:eastAsia="zh-CN"/>
        </w:rPr>
        <w:t>致</w:t>
      </w:r>
      <w:r>
        <w:rPr>
          <w:lang w:eastAsia="zh-CN"/>
        </w:rPr>
        <w:t>的</w:t>
      </w:r>
      <w:r>
        <w:rPr>
          <w:spacing w:val="-92"/>
          <w:lang w:eastAsia="zh-CN"/>
        </w:rPr>
        <w:t>，</w:t>
      </w:r>
      <w:r>
        <w:rPr>
          <w:spacing w:val="-3"/>
          <w:lang w:eastAsia="zh-CN"/>
        </w:rPr>
        <w:t>由</w:t>
      </w:r>
      <w:r>
        <w:rPr>
          <w:lang w:eastAsia="zh-CN"/>
        </w:rPr>
        <w:t>合</w:t>
      </w:r>
      <w:r>
        <w:rPr>
          <w:spacing w:val="-3"/>
          <w:lang w:eastAsia="zh-CN"/>
        </w:rPr>
        <w:t>同</w:t>
      </w:r>
      <w:r>
        <w:rPr>
          <w:lang w:eastAsia="zh-CN"/>
        </w:rPr>
        <w:t>双方</w:t>
      </w:r>
      <w:r>
        <w:rPr>
          <w:spacing w:val="-3"/>
          <w:lang w:eastAsia="zh-CN"/>
        </w:rPr>
        <w:t>协商确定</w:t>
      </w:r>
      <w:r>
        <w:rPr>
          <w:lang w:eastAsia="zh-CN"/>
        </w:rPr>
        <w:t>。</w:t>
      </w:r>
    </w:p>
    <w:p>
      <w:pPr>
        <w:pStyle w:val="25"/>
        <w:spacing w:line="382" w:lineRule="exact"/>
        <w:rPr>
          <w:lang w:eastAsia="zh-CN"/>
        </w:rPr>
      </w:pPr>
      <w:r>
        <w:rPr>
          <w:rFonts w:ascii="Times New Roman" w:hAnsi="Times New Roman" w:eastAsia="Times New Roman" w:cs="Times New Roman"/>
          <w:spacing w:val="-1"/>
          <w:lang w:eastAsia="zh-CN"/>
        </w:rPr>
        <w:t>10.2</w:t>
      </w:r>
      <w:r>
        <w:rPr>
          <w:spacing w:val="-1"/>
          <w:lang w:eastAsia="zh-CN"/>
        </w:rPr>
        <w:t>不可抗力的通知</w:t>
      </w:r>
    </w:p>
    <w:p>
      <w:pPr>
        <w:pStyle w:val="4"/>
        <w:spacing w:before="48" w:line="336" w:lineRule="auto"/>
        <w:ind w:left="100" w:right="111" w:firstLine="419"/>
        <w:rPr>
          <w:spacing w:val="-1"/>
          <w:lang w:eastAsia="zh-CN"/>
        </w:rPr>
      </w:pPr>
      <w:r>
        <w:rPr>
          <w:rFonts w:ascii="Times New Roman" w:hAnsi="Times New Roman" w:eastAsia="Times New Roman" w:cs="Times New Roman"/>
          <w:lang w:eastAsia="zh-CN"/>
        </w:rPr>
        <w:t>10.2</w:t>
      </w:r>
      <w:r>
        <w:rPr>
          <w:spacing w:val="-1"/>
          <w:lang w:eastAsia="zh-CN"/>
        </w:rPr>
        <w:t>.1合同一方当事人遇到不可抗力事件，使其履行合同义务受到阻碍时，应立即通知合同另一方当事人，书面说明不可抗力和受阻碍的详细情况，并提供必要的证明。</w:t>
      </w:r>
    </w:p>
    <w:p>
      <w:pPr>
        <w:pStyle w:val="4"/>
        <w:spacing w:before="48" w:line="336" w:lineRule="auto"/>
        <w:ind w:left="100" w:right="111" w:firstLine="419"/>
        <w:rPr>
          <w:lang w:eastAsia="zh-CN"/>
        </w:rPr>
      </w:pPr>
      <w:r>
        <w:rPr>
          <w:spacing w:val="-1"/>
          <w:lang w:eastAsia="zh-CN"/>
        </w:rPr>
        <w:t>10.2.2如不可抗力持续发生，合同一方当事人应及时向合同另一方当事人提交中间报告，说明不可抗力和履行合同受阻的情况，并于不可抗力事件结束后28天内提交最终报告及有关资 料</w:t>
      </w:r>
      <w:r>
        <w:rPr>
          <w:lang w:eastAsia="zh-CN"/>
        </w:rPr>
        <w:t>。</w:t>
      </w:r>
    </w:p>
    <w:p>
      <w:pPr>
        <w:spacing w:before="18" w:line="280" w:lineRule="atLeast"/>
        <w:rPr>
          <w:rFonts w:ascii="宋体" w:hAnsi="宋体" w:eastAsia="宋体" w:cs="宋体"/>
          <w:sz w:val="21"/>
          <w:szCs w:val="21"/>
          <w:lang w:eastAsia="zh-CN"/>
        </w:rPr>
      </w:pPr>
    </w:p>
    <w:p>
      <w:pPr>
        <w:pStyle w:val="25"/>
        <w:rPr>
          <w:lang w:eastAsia="zh-CN"/>
        </w:rPr>
      </w:pPr>
      <w:r>
        <w:rPr>
          <w:rFonts w:ascii="Times New Roman" w:hAnsi="Times New Roman" w:eastAsia="Times New Roman" w:cs="Times New Roman"/>
          <w:spacing w:val="-1"/>
          <w:lang w:eastAsia="zh-CN"/>
        </w:rPr>
        <w:t>10.3</w:t>
      </w:r>
      <w:r>
        <w:rPr>
          <w:spacing w:val="-1"/>
          <w:lang w:eastAsia="zh-CN"/>
        </w:rPr>
        <w:t>不可抗力后果及其处理</w:t>
      </w:r>
    </w:p>
    <w:p>
      <w:pPr>
        <w:pStyle w:val="4"/>
        <w:spacing w:before="248" w:line="336" w:lineRule="auto"/>
        <w:ind w:left="100" w:right="111" w:firstLine="419"/>
        <w:rPr>
          <w:lang w:eastAsia="zh-CN"/>
        </w:rPr>
      </w:pPr>
      <w:r>
        <w:rPr>
          <w:rFonts w:ascii="Times New Roman" w:hAnsi="Times New Roman" w:eastAsia="Times New Roman" w:cs="Times New Roman"/>
          <w:lang w:eastAsia="zh-CN"/>
        </w:rPr>
        <w:t>10.3.1</w:t>
      </w:r>
      <w:r>
        <w:rPr>
          <w:spacing w:val="-1"/>
          <w:lang w:eastAsia="zh-CN"/>
        </w:rPr>
        <w:t>不可抗力引起的后果及其损失，应由合同当事人依据法律规定各自承担。不可抗力</w:t>
      </w:r>
      <w:r>
        <w:rPr>
          <w:spacing w:val="-2"/>
          <w:lang w:eastAsia="zh-CN"/>
        </w:rPr>
        <w:t>发生前已完成的监理工作，应当按照合同约定进行支付。</w:t>
      </w:r>
    </w:p>
    <w:p>
      <w:pPr>
        <w:pStyle w:val="4"/>
        <w:spacing w:before="48" w:line="336" w:lineRule="auto"/>
        <w:ind w:left="100" w:right="111" w:firstLine="419"/>
        <w:rPr>
          <w:lang w:eastAsia="zh-CN"/>
        </w:rPr>
      </w:pPr>
      <w:r>
        <w:rPr>
          <w:rFonts w:ascii="Times New Roman" w:hAnsi="Times New Roman" w:eastAsia="Times New Roman" w:cs="Times New Roman"/>
          <w:lang w:eastAsia="zh-CN"/>
        </w:rPr>
        <w:t>10.3.2</w:t>
      </w:r>
      <w:r>
        <w:rPr>
          <w:spacing w:val="-1"/>
          <w:lang w:eastAsia="zh-CN"/>
        </w:rPr>
        <w:t>不可抗力发生后，合同当事人应当采取有效措施避免损失进一步扩大，如未采取有</w:t>
      </w:r>
      <w:r>
        <w:rPr>
          <w:spacing w:val="-2"/>
          <w:lang w:eastAsia="zh-CN"/>
        </w:rPr>
        <w:t>效措施致使损失扩大的，应当自行承担扩大部分的损失。</w:t>
      </w:r>
    </w:p>
    <w:p>
      <w:pPr>
        <w:pStyle w:val="4"/>
        <w:spacing w:before="50" w:line="336" w:lineRule="auto"/>
        <w:ind w:left="100" w:right="111" w:firstLine="419"/>
        <w:rPr>
          <w:lang w:eastAsia="zh-CN"/>
        </w:rPr>
      </w:pPr>
      <w:r>
        <w:rPr>
          <w:rFonts w:ascii="Times New Roman" w:hAnsi="Times New Roman" w:eastAsia="Times New Roman" w:cs="Times New Roman"/>
          <w:lang w:eastAsia="zh-CN"/>
        </w:rPr>
        <w:t>10.3.3</w:t>
      </w:r>
      <w:r>
        <w:rPr>
          <w:spacing w:val="-1"/>
          <w:lang w:eastAsia="zh-CN"/>
        </w:rPr>
        <w:t>因一方当事人迟延履行合同义务，致使迟延履行期间遭遇不可抗力的，应由该当事</w:t>
      </w:r>
      <w:r>
        <w:rPr>
          <w:spacing w:val="-2"/>
          <w:lang w:eastAsia="zh-CN"/>
        </w:rPr>
        <w:t>人承担全部损失。</w:t>
      </w:r>
    </w:p>
    <w:p>
      <w:pPr>
        <w:spacing w:before="8" w:line="180" w:lineRule="atLeast"/>
        <w:rPr>
          <w:rFonts w:ascii="宋体" w:hAnsi="宋体" w:eastAsia="宋体" w:cs="宋体"/>
          <w:sz w:val="13"/>
          <w:szCs w:val="13"/>
          <w:lang w:eastAsia="zh-CN"/>
        </w:rPr>
      </w:pPr>
    </w:p>
    <w:p>
      <w:pPr>
        <w:pStyle w:val="23"/>
        <w:outlineLvl w:val="2"/>
        <w:rPr>
          <w:b w:val="0"/>
          <w:bCs w:val="0"/>
          <w:lang w:eastAsia="zh-CN"/>
        </w:rPr>
      </w:pPr>
      <w:bookmarkStart w:id="364" w:name="_Toc16995"/>
      <w:bookmarkStart w:id="365" w:name="_Toc31142"/>
      <w:bookmarkStart w:id="366" w:name="_Toc16016"/>
      <w:r>
        <w:rPr>
          <w:rFonts w:ascii="Times New Roman" w:hAnsi="Times New Roman" w:eastAsia="Times New Roman" w:cs="Times New Roman"/>
          <w:spacing w:val="-17"/>
          <w:lang w:eastAsia="zh-CN"/>
        </w:rPr>
        <w:t>1</w:t>
      </w:r>
      <w:r>
        <w:rPr>
          <w:rFonts w:ascii="Times New Roman" w:hAnsi="Times New Roman" w:eastAsia="Times New Roman" w:cs="Times New Roman"/>
          <w:spacing w:val="1"/>
          <w:lang w:eastAsia="zh-CN"/>
        </w:rPr>
        <w:t>1</w:t>
      </w:r>
      <w:r>
        <w:rPr>
          <w:rFonts w:ascii="Times New Roman" w:hAnsi="Times New Roman" w:eastAsia="Times New Roman" w:cs="Times New Roman"/>
          <w:lang w:eastAsia="zh-CN"/>
        </w:rPr>
        <w:t>.</w:t>
      </w:r>
      <w:r>
        <w:rPr>
          <w:spacing w:val="2"/>
          <w:lang w:eastAsia="zh-CN"/>
        </w:rPr>
        <w:t>违约</w:t>
      </w:r>
      <w:bookmarkEnd w:id="364"/>
      <w:bookmarkEnd w:id="365"/>
      <w:bookmarkEnd w:id="366"/>
    </w:p>
    <w:p>
      <w:pPr>
        <w:spacing w:before="3" w:line="180" w:lineRule="atLeast"/>
        <w:rPr>
          <w:rFonts w:ascii="Microsoft JhengHei" w:hAnsi="Microsoft JhengHei" w:eastAsia="Microsoft JhengHei" w:cs="Microsoft JhengHei"/>
          <w:sz w:val="10"/>
          <w:szCs w:val="10"/>
          <w:lang w:eastAsia="zh-CN"/>
        </w:rPr>
      </w:pPr>
    </w:p>
    <w:p>
      <w:pPr>
        <w:spacing w:line="340" w:lineRule="atLeast"/>
        <w:rPr>
          <w:rFonts w:ascii="Microsoft JhengHei" w:hAnsi="Microsoft JhengHei" w:eastAsia="Microsoft JhengHei" w:cs="Microsoft JhengHei"/>
          <w:sz w:val="19"/>
          <w:szCs w:val="19"/>
          <w:lang w:eastAsia="zh-CN"/>
        </w:rPr>
      </w:pPr>
    </w:p>
    <w:p>
      <w:pPr>
        <w:pStyle w:val="25"/>
        <w:rPr>
          <w:lang w:eastAsia="zh-CN"/>
        </w:rPr>
      </w:pPr>
      <w:r>
        <w:rPr>
          <w:rFonts w:ascii="Times New Roman" w:hAnsi="Times New Roman" w:eastAsia="Times New Roman" w:cs="Times New Roman"/>
          <w:spacing w:val="-3"/>
          <w:lang w:eastAsia="zh-CN"/>
        </w:rPr>
        <w:t>11.1</w:t>
      </w:r>
      <w:r>
        <w:rPr>
          <w:lang w:eastAsia="zh-CN"/>
        </w:rPr>
        <w:t>监理人违约</w:t>
      </w:r>
    </w:p>
    <w:p>
      <w:pPr>
        <w:pStyle w:val="4"/>
        <w:spacing w:before="248"/>
        <w:rPr>
          <w:lang w:eastAsia="zh-CN"/>
        </w:rPr>
      </w:pPr>
      <w:r>
        <w:rPr>
          <w:rFonts w:ascii="Times New Roman" w:hAnsi="Times New Roman" w:eastAsia="Times New Roman" w:cs="Times New Roman"/>
          <w:spacing w:val="-2"/>
          <w:lang w:eastAsia="zh-CN"/>
        </w:rPr>
        <w:t>11.1.1</w:t>
      </w:r>
      <w:r>
        <w:rPr>
          <w:spacing w:val="-2"/>
          <w:lang w:eastAsia="zh-CN"/>
        </w:rPr>
        <w:t>合同履行中发生下列情况之一的，属监理人违约：</w:t>
      </w:r>
    </w:p>
    <w:p>
      <w:pPr>
        <w:pStyle w:val="4"/>
        <w:spacing w:before="117"/>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）监理文件不符合规范标准以及合同约定；</w:t>
      </w:r>
    </w:p>
    <w:p>
      <w:pPr>
        <w:pStyle w:val="4"/>
        <w:spacing w:before="119"/>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）监理人转让监理工作；</w:t>
      </w:r>
    </w:p>
    <w:p>
      <w:pPr>
        <w:pStyle w:val="4"/>
        <w:spacing w:before="118"/>
        <w:rPr>
          <w:lang w:eastAsia="zh-CN"/>
        </w:rPr>
      </w:pPr>
      <w:r>
        <w:rPr>
          <w:spacing w:val="-2"/>
          <w:lang w:eastAsia="zh-CN"/>
        </w:rPr>
        <w:t>（</w:t>
      </w:r>
      <w:r>
        <w:rPr>
          <w:rFonts w:ascii="Times New Roman" w:hAnsi="Times New Roman" w:eastAsia="Times New Roman" w:cs="Times New Roman"/>
          <w:spacing w:val="-2"/>
          <w:lang w:eastAsia="zh-CN"/>
        </w:rPr>
        <w:t>3</w:t>
      </w:r>
      <w:r>
        <w:rPr>
          <w:spacing w:val="-2"/>
          <w:lang w:eastAsia="zh-CN"/>
        </w:rPr>
        <w:t>）监理人未按合同约定实施监理并造成工程损失；</w:t>
      </w:r>
    </w:p>
    <w:p>
      <w:pPr>
        <w:pStyle w:val="4"/>
        <w:spacing w:before="117"/>
        <w:rPr>
          <w:lang w:eastAsia="zh-CN"/>
        </w:rPr>
      </w:pPr>
      <w:r>
        <w:rPr>
          <w:spacing w:val="-2"/>
          <w:lang w:eastAsia="zh-CN"/>
        </w:rPr>
        <w:t>（</w:t>
      </w:r>
      <w:r>
        <w:rPr>
          <w:rFonts w:ascii="Times New Roman" w:hAnsi="Times New Roman" w:eastAsia="Times New Roman" w:cs="Times New Roman"/>
          <w:spacing w:val="-2"/>
          <w:lang w:eastAsia="zh-CN"/>
        </w:rPr>
        <w:t>4</w:t>
      </w:r>
      <w:r>
        <w:rPr>
          <w:spacing w:val="-2"/>
          <w:lang w:eastAsia="zh-CN"/>
        </w:rPr>
        <w:t>）监理人无法履行或停止履行合同；</w:t>
      </w:r>
    </w:p>
    <w:p>
      <w:pPr>
        <w:pStyle w:val="4"/>
        <w:spacing w:before="117"/>
        <w:rPr>
          <w:lang w:eastAsia="zh-CN"/>
        </w:rPr>
      </w:pPr>
      <w:r>
        <w:rPr>
          <w:spacing w:val="-2"/>
          <w:lang w:eastAsia="zh-CN"/>
        </w:rPr>
        <w:t>（</w:t>
      </w:r>
      <w:r>
        <w:rPr>
          <w:rFonts w:ascii="Times New Roman" w:hAnsi="Times New Roman" w:eastAsia="Times New Roman" w:cs="Times New Roman"/>
          <w:spacing w:val="-2"/>
          <w:lang w:eastAsia="zh-CN"/>
        </w:rPr>
        <w:t>5</w:t>
      </w:r>
      <w:r>
        <w:rPr>
          <w:spacing w:val="-2"/>
          <w:lang w:eastAsia="zh-CN"/>
        </w:rPr>
        <w:t>）监理人不履行合同约定的其他义务。</w:t>
      </w:r>
    </w:p>
    <w:p>
      <w:pPr>
        <w:pStyle w:val="4"/>
        <w:spacing w:before="117" w:line="347" w:lineRule="auto"/>
        <w:ind w:left="100" w:right="114" w:firstLine="419"/>
        <w:jc w:val="both"/>
        <w:rPr>
          <w:lang w:eastAsia="zh-CN"/>
        </w:rPr>
      </w:pPr>
      <w:r>
        <w:rPr>
          <w:rFonts w:ascii="Times New Roman" w:hAnsi="Times New Roman" w:eastAsia="Times New Roman" w:cs="Times New Roman"/>
          <w:spacing w:val="-2"/>
          <w:lang w:eastAsia="zh-CN"/>
        </w:rPr>
        <w:t>11.1.2</w:t>
      </w:r>
      <w:r>
        <w:rPr>
          <w:spacing w:val="-1"/>
          <w:lang w:eastAsia="zh-CN"/>
        </w:rPr>
        <w:t>监理人发生违约情况时，委托人可向监理人发出整改通知，要求其在限定期限内纠正；逾期仍不纠正的，委托人有权解除合同并向监理人发出解除合同通知。监理人应当承担由</w:t>
      </w:r>
      <w:r>
        <w:rPr>
          <w:spacing w:val="-2"/>
          <w:lang w:eastAsia="zh-CN"/>
        </w:rPr>
        <w:t>于违约所造成的费用增加、周期延误和委托人损失等。</w:t>
      </w:r>
    </w:p>
    <w:p>
      <w:pPr>
        <w:spacing w:before="6" w:line="280" w:lineRule="atLeast"/>
        <w:rPr>
          <w:rFonts w:ascii="宋体" w:hAnsi="宋体" w:eastAsia="宋体" w:cs="宋体"/>
          <w:sz w:val="21"/>
          <w:szCs w:val="21"/>
          <w:lang w:eastAsia="zh-CN"/>
        </w:rPr>
      </w:pPr>
    </w:p>
    <w:p>
      <w:pPr>
        <w:pStyle w:val="25"/>
        <w:rPr>
          <w:lang w:eastAsia="zh-CN"/>
        </w:rPr>
      </w:pPr>
      <w:r>
        <w:rPr>
          <w:rFonts w:ascii="Times New Roman" w:hAnsi="Times New Roman" w:eastAsia="Times New Roman" w:cs="Times New Roman"/>
          <w:spacing w:val="-1"/>
          <w:lang w:eastAsia="zh-CN"/>
        </w:rPr>
        <w:t>12.2</w:t>
      </w:r>
      <w:r>
        <w:rPr>
          <w:lang w:eastAsia="zh-CN"/>
        </w:rPr>
        <w:t>委托人违约</w:t>
      </w:r>
    </w:p>
    <w:p>
      <w:pPr>
        <w:pStyle w:val="4"/>
        <w:spacing w:before="249"/>
        <w:rPr>
          <w:spacing w:val="-2"/>
          <w:lang w:eastAsia="zh-CN"/>
        </w:rPr>
      </w:pPr>
      <w:r>
        <w:rPr>
          <w:rFonts w:ascii="Times New Roman" w:hAnsi="Times New Roman" w:eastAsia="Times New Roman" w:cs="Times New Roman"/>
          <w:lang w:eastAsia="zh-CN"/>
        </w:rPr>
        <w:t>12.2.1</w:t>
      </w:r>
      <w:r>
        <w:rPr>
          <w:spacing w:val="-2"/>
          <w:lang w:eastAsia="zh-CN"/>
        </w:rPr>
        <w:t>合同履行中发生下列情况之一的，属委托人违约：</w:t>
      </w:r>
    </w:p>
    <w:p>
      <w:pPr>
        <w:pStyle w:val="4"/>
        <w:spacing w:before="249"/>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）委托人未按合同约定支付监理报酬；</w:t>
      </w:r>
    </w:p>
    <w:p>
      <w:pPr>
        <w:pStyle w:val="4"/>
        <w:spacing w:before="117"/>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）委托人原因造成监理停止；</w:t>
      </w:r>
    </w:p>
    <w:p>
      <w:pPr>
        <w:pStyle w:val="4"/>
        <w:spacing w:before="117"/>
        <w:rPr>
          <w:lang w:eastAsia="zh-CN"/>
        </w:rPr>
      </w:pPr>
      <w:r>
        <w:rPr>
          <w:spacing w:val="-2"/>
          <w:lang w:eastAsia="zh-CN"/>
        </w:rPr>
        <w:t>（</w:t>
      </w:r>
      <w:r>
        <w:rPr>
          <w:rFonts w:ascii="Times New Roman" w:hAnsi="Times New Roman" w:eastAsia="Times New Roman" w:cs="Times New Roman"/>
          <w:spacing w:val="-2"/>
          <w:lang w:eastAsia="zh-CN"/>
        </w:rPr>
        <w:t>3</w:t>
      </w:r>
      <w:r>
        <w:rPr>
          <w:spacing w:val="-2"/>
          <w:lang w:eastAsia="zh-CN"/>
        </w:rPr>
        <w:t>）委托人无法履行或停止履行合同；</w:t>
      </w:r>
    </w:p>
    <w:p>
      <w:pPr>
        <w:pStyle w:val="4"/>
        <w:spacing w:before="119"/>
        <w:rPr>
          <w:lang w:eastAsia="zh-CN"/>
        </w:rPr>
      </w:pPr>
      <w:r>
        <w:rPr>
          <w:spacing w:val="-2"/>
          <w:lang w:eastAsia="zh-CN"/>
        </w:rPr>
        <w:t>（</w:t>
      </w:r>
      <w:r>
        <w:rPr>
          <w:rFonts w:ascii="Times New Roman" w:hAnsi="Times New Roman" w:eastAsia="Times New Roman" w:cs="Times New Roman"/>
          <w:spacing w:val="-2"/>
          <w:lang w:eastAsia="zh-CN"/>
        </w:rPr>
        <w:t>4</w:t>
      </w:r>
      <w:r>
        <w:rPr>
          <w:spacing w:val="-2"/>
          <w:lang w:eastAsia="zh-CN"/>
        </w:rPr>
        <w:t>）委托人不履行合同约定的其他义务。</w:t>
      </w:r>
    </w:p>
    <w:p>
      <w:pPr>
        <w:pStyle w:val="4"/>
        <w:spacing w:before="117" w:line="346" w:lineRule="auto"/>
        <w:ind w:left="100" w:right="113" w:firstLine="419"/>
        <w:jc w:val="both"/>
        <w:rPr>
          <w:lang w:eastAsia="zh-CN"/>
        </w:rPr>
      </w:pPr>
      <w:r>
        <w:rPr>
          <w:rFonts w:ascii="Times New Roman" w:hAnsi="Times New Roman" w:eastAsia="Times New Roman" w:cs="Times New Roman"/>
          <w:spacing w:val="-2"/>
          <w:lang w:eastAsia="zh-CN"/>
        </w:rPr>
        <w:t>11.2.2</w:t>
      </w:r>
      <w:r>
        <w:rPr>
          <w:spacing w:val="-1"/>
          <w:lang w:eastAsia="zh-CN"/>
        </w:rPr>
        <w:t>委托人发生违约情况时，监理人可向委托人发出暂停监理通知，要求其在限定期限内纠正；逾期仍不纠正的，监理人有权解除合同并向委托人发出解除合同通知。委托人应当承</w:t>
      </w:r>
      <w:r>
        <w:rPr>
          <w:spacing w:val="-2"/>
          <w:lang w:eastAsia="zh-CN"/>
        </w:rPr>
        <w:t>担由于违约所造成的费用增加、周期延误和监理人损失等。</w:t>
      </w:r>
    </w:p>
    <w:p>
      <w:pPr>
        <w:spacing w:before="10" w:line="280" w:lineRule="atLeast"/>
        <w:rPr>
          <w:rFonts w:ascii="宋体" w:hAnsi="宋体" w:eastAsia="宋体" w:cs="宋体"/>
          <w:sz w:val="21"/>
          <w:szCs w:val="21"/>
          <w:lang w:eastAsia="zh-CN"/>
        </w:rPr>
      </w:pPr>
    </w:p>
    <w:p>
      <w:pPr>
        <w:pStyle w:val="25"/>
        <w:rPr>
          <w:lang w:eastAsia="zh-CN"/>
        </w:rPr>
      </w:pPr>
      <w:r>
        <w:rPr>
          <w:rFonts w:ascii="Times New Roman" w:hAnsi="Times New Roman" w:eastAsia="Times New Roman" w:cs="Times New Roman"/>
          <w:spacing w:val="-3"/>
          <w:lang w:eastAsia="zh-CN"/>
        </w:rPr>
        <w:t>11.3</w:t>
      </w:r>
      <w:r>
        <w:rPr>
          <w:spacing w:val="-1"/>
          <w:lang w:eastAsia="zh-CN"/>
        </w:rPr>
        <w:t>第三人造成的违约</w:t>
      </w:r>
    </w:p>
    <w:p>
      <w:pPr>
        <w:pStyle w:val="4"/>
        <w:spacing w:before="246" w:line="358" w:lineRule="auto"/>
        <w:ind w:left="100" w:right="111" w:firstLine="419"/>
        <w:rPr>
          <w:lang w:eastAsia="zh-CN"/>
        </w:rPr>
      </w:pPr>
      <w:r>
        <w:rPr>
          <w:spacing w:val="-1"/>
          <w:lang w:eastAsia="zh-CN"/>
        </w:rPr>
        <w:t>在履行合同过程中，一方当事人因第三人的原因造成违约的，应当向对方当事人承担违约</w:t>
      </w:r>
      <w:r>
        <w:rPr>
          <w:spacing w:val="-2"/>
          <w:lang w:eastAsia="zh-CN"/>
        </w:rPr>
        <w:t>责任。一方当事人和第三人之间的纠纷，依照法律规定或者按照约定解决。</w:t>
      </w:r>
    </w:p>
    <w:p>
      <w:pPr>
        <w:pStyle w:val="23"/>
        <w:spacing w:before="169"/>
        <w:outlineLvl w:val="2"/>
        <w:rPr>
          <w:b w:val="0"/>
          <w:bCs w:val="0"/>
          <w:lang w:eastAsia="zh-CN"/>
        </w:rPr>
      </w:pPr>
      <w:bookmarkStart w:id="367" w:name="_Toc23922"/>
      <w:bookmarkStart w:id="368" w:name="_Toc20401"/>
      <w:bookmarkStart w:id="369" w:name="_Toc6505"/>
      <w:r>
        <w:rPr>
          <w:rFonts w:ascii="Times New Roman" w:hAnsi="Times New Roman" w:eastAsia="Times New Roman" w:cs="Times New Roman"/>
          <w:lang w:eastAsia="zh-CN"/>
        </w:rPr>
        <w:t>12.</w:t>
      </w:r>
      <w:r>
        <w:rPr>
          <w:spacing w:val="2"/>
          <w:lang w:eastAsia="zh-CN"/>
        </w:rPr>
        <w:t>争议的解决</w:t>
      </w:r>
      <w:bookmarkEnd w:id="367"/>
      <w:bookmarkEnd w:id="368"/>
      <w:bookmarkEnd w:id="369"/>
    </w:p>
    <w:p>
      <w:pPr>
        <w:spacing w:before="5" w:line="190" w:lineRule="atLeast"/>
        <w:rPr>
          <w:rFonts w:ascii="Microsoft JhengHei" w:hAnsi="Microsoft JhengHei" w:eastAsia="Microsoft JhengHei" w:cs="Microsoft JhengHei"/>
          <w:sz w:val="10"/>
          <w:szCs w:val="10"/>
          <w:lang w:eastAsia="zh-CN"/>
        </w:rPr>
      </w:pPr>
    </w:p>
    <w:p>
      <w:pPr>
        <w:pStyle w:val="4"/>
        <w:spacing w:line="358" w:lineRule="auto"/>
        <w:ind w:left="100" w:right="111" w:firstLine="419"/>
        <w:rPr>
          <w:lang w:eastAsia="zh-CN"/>
        </w:rPr>
      </w:pPr>
      <w:r>
        <w:rPr>
          <w:spacing w:val="-1"/>
          <w:lang w:eastAsia="zh-CN"/>
        </w:rPr>
        <w:t>委托人和监理人在履行合同中发生争议的，可以友好协商解决。合同当事人友好协商解决</w:t>
      </w:r>
      <w:r>
        <w:rPr>
          <w:spacing w:val="-2"/>
          <w:lang w:eastAsia="zh-CN"/>
        </w:rPr>
        <w:t>不成的，可在专用合同条款中约定下列一种方式解决：</w:t>
      </w:r>
    </w:p>
    <w:p>
      <w:pPr>
        <w:pStyle w:val="4"/>
        <w:spacing w:before="29"/>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）向约定的仲裁委员会申请仲裁；</w:t>
      </w:r>
    </w:p>
    <w:p>
      <w:pPr>
        <w:pStyle w:val="4"/>
        <w:spacing w:before="117"/>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）向有管辖权的人民法院提起诉讼。</w:t>
      </w:r>
    </w:p>
    <w:p>
      <w:pPr>
        <w:rPr>
          <w:lang w:eastAsia="zh-CN"/>
        </w:rPr>
        <w:sectPr>
          <w:footerReference r:id="rId16" w:type="default"/>
          <w:pgSz w:w="11905" w:h="16838"/>
          <w:pgMar w:top="1440" w:right="1803" w:bottom="1440" w:left="1803" w:header="850" w:footer="992" w:gutter="0"/>
          <w:pgNumType w:fmt="decimal"/>
          <w:cols w:space="0" w:num="1"/>
          <w:docGrid w:type="lines" w:linePitch="317" w:charSpace="0"/>
        </w:sectPr>
      </w:pPr>
    </w:p>
    <w:p>
      <w:pPr>
        <w:pStyle w:val="23"/>
        <w:spacing w:line="443" w:lineRule="exact"/>
        <w:ind w:left="0"/>
        <w:jc w:val="center"/>
        <w:outlineLvl w:val="1"/>
        <w:rPr>
          <w:b w:val="0"/>
          <w:bCs w:val="0"/>
          <w:lang w:eastAsia="zh-CN"/>
        </w:rPr>
      </w:pPr>
      <w:bookmarkStart w:id="370" w:name="_Toc23839"/>
      <w:bookmarkStart w:id="371" w:name="_Toc16169"/>
      <w:bookmarkStart w:id="372" w:name="_Toc5744"/>
      <w:r>
        <w:rPr>
          <w:spacing w:val="1"/>
          <w:lang w:eastAsia="zh-CN"/>
        </w:rPr>
        <w:t>第二节</w:t>
      </w:r>
      <w:r>
        <w:rPr>
          <w:rFonts w:hint="eastAsia"/>
          <w:spacing w:val="1"/>
          <w:lang w:eastAsia="zh-CN"/>
        </w:rPr>
        <w:t>　</w:t>
      </w:r>
      <w:r>
        <w:rPr>
          <w:spacing w:val="1"/>
          <w:lang w:eastAsia="zh-CN"/>
        </w:rPr>
        <w:t>专用合同条款</w:t>
      </w:r>
      <w:bookmarkEnd w:id="370"/>
      <w:bookmarkEnd w:id="371"/>
      <w:bookmarkEnd w:id="372"/>
    </w:p>
    <w:p>
      <w:pPr>
        <w:spacing w:line="443" w:lineRule="exact"/>
        <w:rPr>
          <w:lang w:eastAsia="zh-CN"/>
        </w:rPr>
        <w:sectPr>
          <w:pgSz w:w="11905" w:h="16838"/>
          <w:pgMar w:top="1440" w:right="1803" w:bottom="1440" w:left="1803" w:header="850" w:footer="992" w:gutter="0"/>
          <w:pgNumType w:fmt="decimal"/>
          <w:cols w:space="0" w:num="1"/>
          <w:docGrid w:type="lines" w:linePitch="317" w:charSpace="0"/>
        </w:sectPr>
      </w:pPr>
    </w:p>
    <w:p>
      <w:pPr>
        <w:pStyle w:val="23"/>
        <w:spacing w:line="443" w:lineRule="exact"/>
        <w:ind w:left="0"/>
        <w:jc w:val="center"/>
        <w:outlineLvl w:val="1"/>
        <w:rPr>
          <w:b w:val="0"/>
          <w:bCs w:val="0"/>
          <w:lang w:eastAsia="zh-CN"/>
        </w:rPr>
      </w:pPr>
      <w:bookmarkStart w:id="373" w:name="_Toc16223"/>
      <w:bookmarkStart w:id="374" w:name="_Toc10298"/>
      <w:bookmarkStart w:id="375" w:name="_Toc9239"/>
      <w:r>
        <w:rPr>
          <w:spacing w:val="1"/>
          <w:lang w:eastAsia="zh-CN"/>
        </w:rPr>
        <w:t>第三节</w:t>
      </w:r>
      <w:r>
        <w:rPr>
          <w:rFonts w:hint="eastAsia"/>
          <w:spacing w:val="1"/>
          <w:lang w:eastAsia="zh-CN"/>
        </w:rPr>
        <w:t>　</w:t>
      </w:r>
      <w:r>
        <w:rPr>
          <w:spacing w:val="1"/>
          <w:lang w:eastAsia="zh-CN"/>
        </w:rPr>
        <w:t>合同附件格式</w:t>
      </w:r>
      <w:bookmarkEnd w:id="373"/>
      <w:bookmarkEnd w:id="374"/>
      <w:bookmarkEnd w:id="375"/>
    </w:p>
    <w:p>
      <w:pPr>
        <w:spacing w:line="443" w:lineRule="exact"/>
        <w:rPr>
          <w:lang w:eastAsia="zh-CN"/>
        </w:rPr>
        <w:sectPr>
          <w:pgSz w:w="11905" w:h="16838"/>
          <w:pgMar w:top="1440" w:right="1803" w:bottom="1440" w:left="1803" w:header="850" w:footer="992" w:gutter="0"/>
          <w:pgNumType w:fmt="decimal"/>
          <w:cols w:space="0" w:num="1"/>
          <w:docGrid w:type="lines" w:linePitch="317" w:charSpace="0"/>
        </w:sectPr>
      </w:pPr>
    </w:p>
    <w:p>
      <w:pPr>
        <w:pStyle w:val="25"/>
        <w:spacing w:line="363" w:lineRule="exact"/>
        <w:outlineLvl w:val="2"/>
        <w:rPr>
          <w:rFonts w:ascii="黑体" w:hAnsi="黑体" w:eastAsia="黑体" w:cs="黑体"/>
          <w:lang w:eastAsia="zh-CN"/>
        </w:rPr>
      </w:pPr>
      <w:bookmarkStart w:id="376" w:name="_Toc26515"/>
      <w:bookmarkStart w:id="377" w:name="_Toc891"/>
      <w:bookmarkStart w:id="378" w:name="_Toc21645"/>
      <w:r>
        <w:rPr>
          <w:rFonts w:hint="eastAsia" w:ascii="黑体" w:hAnsi="黑体" w:eastAsia="黑体" w:cs="黑体"/>
          <w:spacing w:val="-1"/>
          <w:lang w:eastAsia="zh-CN"/>
        </w:rPr>
        <w:t>附件一：合同协议书</w:t>
      </w:r>
      <w:bookmarkEnd w:id="376"/>
      <w:bookmarkEnd w:id="377"/>
      <w:bookmarkEnd w:id="378"/>
    </w:p>
    <w:p>
      <w:pPr>
        <w:spacing w:before="3" w:line="170" w:lineRule="atLeast"/>
        <w:rPr>
          <w:rFonts w:ascii="宋体" w:hAnsi="宋体" w:eastAsia="宋体" w:cs="宋体"/>
          <w:sz w:val="12"/>
          <w:szCs w:val="12"/>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before="14"/>
        <w:ind w:right="116"/>
        <w:jc w:val="center"/>
        <w:rPr>
          <w:rFonts w:ascii="黑体" w:hAnsi="黑体" w:eastAsia="黑体" w:cs="黑体"/>
          <w:sz w:val="28"/>
          <w:szCs w:val="28"/>
          <w:lang w:eastAsia="zh-CN"/>
        </w:rPr>
      </w:pPr>
      <w:r>
        <w:rPr>
          <w:rFonts w:hint="eastAsia" w:ascii="黑体" w:hAnsi="黑体" w:eastAsia="黑体" w:cs="黑体"/>
          <w:spacing w:val="-1"/>
          <w:sz w:val="28"/>
          <w:szCs w:val="28"/>
          <w:lang w:eastAsia="zh-CN"/>
        </w:rPr>
        <w:t>合同协议书</w:t>
      </w:r>
    </w:p>
    <w:p>
      <w:pPr>
        <w:spacing w:line="280" w:lineRule="atLeast"/>
        <w:rPr>
          <w:rFonts w:ascii="宋体" w:hAnsi="宋体" w:eastAsia="宋体" w:cs="宋体"/>
          <w:sz w:val="21"/>
          <w:szCs w:val="21"/>
          <w:lang w:eastAsia="zh-CN"/>
        </w:rPr>
      </w:pPr>
    </w:p>
    <w:p>
      <w:pPr>
        <w:spacing w:before="14" w:line="300" w:lineRule="atLeast"/>
        <w:rPr>
          <w:rFonts w:ascii="宋体" w:hAnsi="宋体" w:eastAsia="宋体" w:cs="宋体"/>
          <w:lang w:eastAsia="zh-CN"/>
        </w:rPr>
      </w:pPr>
    </w:p>
    <w:p>
      <w:pPr>
        <w:pStyle w:val="4"/>
        <w:tabs>
          <w:tab w:val="left" w:pos="2457"/>
          <w:tab w:val="left" w:pos="3592"/>
          <w:tab w:val="left" w:pos="8115"/>
        </w:tabs>
        <w:spacing w:line="364" w:lineRule="auto"/>
        <w:ind w:left="100" w:right="109" w:firstLine="359"/>
        <w:rPr>
          <w:lang w:eastAsia="zh-CN"/>
        </w:rPr>
      </w:pPr>
      <w:r>
        <w:rPr>
          <w:rFonts w:ascii="Times New Roman" w:hAnsi="Times New Roman" w:eastAsia="Times New Roman" w:cs="Times New Roman"/>
          <w:u w:val="single" w:color="000000"/>
          <w:lang w:eastAsia="zh-CN"/>
        </w:rPr>
        <w:tab/>
      </w:r>
      <w:r>
        <w:rPr>
          <w:spacing w:val="-2"/>
          <w:lang w:eastAsia="zh-CN"/>
        </w:rPr>
        <w:t>（委托人名称，以下简称</w:t>
      </w:r>
      <w:r>
        <w:rPr>
          <w:rFonts w:ascii="Times New Roman" w:hAnsi="Times New Roman" w:eastAsia="Times New Roman" w:cs="Times New Roman"/>
          <w:spacing w:val="-2"/>
          <w:lang w:eastAsia="zh-CN"/>
        </w:rPr>
        <w:t>“</w:t>
      </w:r>
      <w:r>
        <w:rPr>
          <w:spacing w:val="-2"/>
          <w:lang w:eastAsia="zh-CN"/>
        </w:rPr>
        <w:t>委托人</w:t>
      </w:r>
      <w:r>
        <w:rPr>
          <w:rFonts w:ascii="Times New Roman" w:hAnsi="Times New Roman" w:eastAsia="Times New Roman" w:cs="Times New Roman"/>
          <w:spacing w:val="-2"/>
          <w:lang w:eastAsia="zh-CN"/>
        </w:rPr>
        <w:t>”</w:t>
      </w:r>
      <w:r>
        <w:rPr>
          <w:spacing w:val="-2"/>
          <w:lang w:eastAsia="zh-CN"/>
        </w:rPr>
        <w:t>）为实施</w:t>
      </w:r>
      <w:r>
        <w:rPr>
          <w:spacing w:val="-1"/>
          <w:lang w:eastAsia="zh-CN"/>
        </w:rPr>
        <w:t>（项目</w:t>
      </w:r>
      <w:r>
        <w:rPr>
          <w:lang w:eastAsia="zh-CN"/>
        </w:rPr>
        <w:t>名称</w:t>
      </w:r>
      <w:r>
        <w:rPr>
          <w:spacing w:val="-104"/>
          <w:lang w:eastAsia="zh-CN"/>
        </w:rPr>
        <w:t>）</w:t>
      </w:r>
      <w:r>
        <w:rPr>
          <w:lang w:eastAsia="zh-CN"/>
        </w:rPr>
        <w:t>，已接受</w:t>
      </w:r>
      <w:r>
        <w:rPr>
          <w:rFonts w:ascii="Times New Roman" w:hAnsi="Times New Roman" w:eastAsia="Times New Roman" w:cs="Times New Roman"/>
          <w:u w:val="single" w:color="000000"/>
          <w:lang w:eastAsia="zh-CN"/>
        </w:rPr>
        <w:tab/>
      </w:r>
      <w:r>
        <w:rPr>
          <w:rFonts w:ascii="Times New Roman" w:hAnsi="Times New Roman" w:eastAsia="Times New Roman" w:cs="Times New Roman"/>
          <w:u w:val="single" w:color="000000"/>
          <w:lang w:eastAsia="zh-CN"/>
        </w:rPr>
        <w:tab/>
      </w:r>
      <w:r>
        <w:rPr>
          <w:lang w:eastAsia="zh-CN"/>
        </w:rPr>
        <w:t>（监理人名称，以下简称</w:t>
      </w:r>
      <w:r>
        <w:rPr>
          <w:rFonts w:ascii="Times New Roman" w:hAnsi="Times New Roman" w:eastAsia="Times New Roman" w:cs="Times New Roman"/>
          <w:spacing w:val="-1"/>
          <w:lang w:eastAsia="zh-CN"/>
        </w:rPr>
        <w:t>“</w:t>
      </w:r>
      <w:r>
        <w:rPr>
          <w:lang w:eastAsia="zh-CN"/>
        </w:rPr>
        <w:t>监理人</w:t>
      </w:r>
      <w:r>
        <w:rPr>
          <w:rFonts w:ascii="Times New Roman" w:hAnsi="Times New Roman" w:eastAsia="Times New Roman" w:cs="Times New Roman"/>
          <w:spacing w:val="-1"/>
          <w:lang w:eastAsia="zh-CN"/>
        </w:rPr>
        <w:t>”</w:t>
      </w:r>
      <w:r>
        <w:rPr>
          <w:lang w:eastAsia="zh-CN"/>
        </w:rPr>
        <w:t>）对该项目监理投标。</w:t>
      </w:r>
      <w:r>
        <w:rPr>
          <w:spacing w:val="-2"/>
          <w:lang w:eastAsia="zh-CN"/>
        </w:rPr>
        <w:t>委托人和监理人共同达成如下协议。</w:t>
      </w:r>
    </w:p>
    <w:p>
      <w:pPr>
        <w:pStyle w:val="4"/>
        <w:spacing w:before="164"/>
        <w:outlineLvl w:val="2"/>
        <w:rPr>
          <w:lang w:eastAsia="zh-CN"/>
        </w:rPr>
      </w:pPr>
      <w:bookmarkStart w:id="379" w:name="_Toc11014"/>
      <w:bookmarkStart w:id="380" w:name="_Toc24930"/>
      <w:bookmarkStart w:id="381" w:name="_Toc9910"/>
      <w:bookmarkStart w:id="382" w:name="_Toc4609"/>
      <w:bookmarkStart w:id="383" w:name="_Toc21759"/>
      <w:bookmarkStart w:id="384" w:name="_Toc6573"/>
      <w:bookmarkStart w:id="385" w:name="_Toc3388"/>
      <w:r>
        <w:rPr>
          <w:rFonts w:ascii="Times New Roman" w:hAnsi="Times New Roman" w:eastAsia="Times New Roman" w:cs="Times New Roman"/>
          <w:lang w:eastAsia="zh-CN"/>
        </w:rPr>
        <w:t xml:space="preserve">1.  </w:t>
      </w:r>
      <w:r>
        <w:rPr>
          <w:spacing w:val="-2"/>
          <w:lang w:eastAsia="zh-CN"/>
        </w:rPr>
        <w:t>本协议书与下列文件一起构成合同文件：</w:t>
      </w:r>
      <w:bookmarkEnd w:id="379"/>
      <w:bookmarkEnd w:id="380"/>
      <w:bookmarkEnd w:id="381"/>
      <w:bookmarkEnd w:id="382"/>
      <w:bookmarkEnd w:id="383"/>
      <w:bookmarkEnd w:id="384"/>
      <w:bookmarkEnd w:id="385"/>
    </w:p>
    <w:p>
      <w:pPr>
        <w:pStyle w:val="4"/>
        <w:spacing w:before="151"/>
        <w:rPr>
          <w:lang w:eastAsia="zh-CN"/>
        </w:rPr>
      </w:pPr>
      <w:r>
        <w:rPr>
          <w:spacing w:val="-1"/>
          <w:lang w:eastAsia="zh-CN"/>
        </w:rPr>
        <w:t>（</w:t>
      </w:r>
      <w:r>
        <w:rPr>
          <w:rFonts w:ascii="Times New Roman" w:hAnsi="Times New Roman" w:eastAsia="Times New Roman" w:cs="Times New Roman"/>
          <w:spacing w:val="-1"/>
          <w:lang w:eastAsia="zh-CN"/>
        </w:rPr>
        <w:t>1</w:t>
      </w:r>
      <w:r>
        <w:rPr>
          <w:spacing w:val="-1"/>
          <w:lang w:eastAsia="zh-CN"/>
        </w:rPr>
        <w:t>）中标通知书；</w:t>
      </w:r>
    </w:p>
    <w:p>
      <w:pPr>
        <w:pStyle w:val="4"/>
        <w:spacing w:before="148"/>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）投标函及投标函附录；</w:t>
      </w:r>
    </w:p>
    <w:p>
      <w:pPr>
        <w:pStyle w:val="4"/>
        <w:spacing w:before="148"/>
        <w:rPr>
          <w:lang w:eastAsia="zh-CN"/>
        </w:rPr>
      </w:pPr>
      <w:r>
        <w:rPr>
          <w:spacing w:val="-2"/>
          <w:lang w:eastAsia="zh-CN"/>
        </w:rPr>
        <w:t>（</w:t>
      </w:r>
      <w:r>
        <w:rPr>
          <w:rFonts w:ascii="Times New Roman" w:hAnsi="Times New Roman" w:eastAsia="Times New Roman" w:cs="Times New Roman"/>
          <w:spacing w:val="-2"/>
          <w:lang w:eastAsia="zh-CN"/>
        </w:rPr>
        <w:t>3</w:t>
      </w:r>
      <w:r>
        <w:rPr>
          <w:spacing w:val="-2"/>
          <w:lang w:eastAsia="zh-CN"/>
        </w:rPr>
        <w:t>）专用合同条款；</w:t>
      </w:r>
    </w:p>
    <w:p>
      <w:pPr>
        <w:pStyle w:val="4"/>
        <w:spacing w:before="151"/>
        <w:rPr>
          <w:lang w:eastAsia="zh-CN"/>
        </w:rPr>
      </w:pPr>
      <w:r>
        <w:rPr>
          <w:spacing w:val="-2"/>
          <w:lang w:eastAsia="zh-CN"/>
        </w:rPr>
        <w:t>（</w:t>
      </w:r>
      <w:r>
        <w:rPr>
          <w:rFonts w:ascii="Times New Roman" w:hAnsi="Times New Roman" w:eastAsia="Times New Roman" w:cs="Times New Roman"/>
          <w:spacing w:val="-2"/>
          <w:lang w:eastAsia="zh-CN"/>
        </w:rPr>
        <w:t>4</w:t>
      </w:r>
      <w:r>
        <w:rPr>
          <w:spacing w:val="-2"/>
          <w:lang w:eastAsia="zh-CN"/>
        </w:rPr>
        <w:t>）通用合同条款；</w:t>
      </w:r>
    </w:p>
    <w:p>
      <w:pPr>
        <w:pStyle w:val="4"/>
        <w:spacing w:before="148"/>
        <w:rPr>
          <w:lang w:eastAsia="zh-CN"/>
        </w:rPr>
      </w:pPr>
      <w:r>
        <w:rPr>
          <w:spacing w:val="-2"/>
          <w:lang w:eastAsia="zh-CN"/>
        </w:rPr>
        <w:t>（</w:t>
      </w:r>
      <w:r>
        <w:rPr>
          <w:rFonts w:ascii="Times New Roman" w:hAnsi="Times New Roman" w:eastAsia="Times New Roman" w:cs="Times New Roman"/>
          <w:spacing w:val="-2"/>
          <w:lang w:eastAsia="zh-CN"/>
        </w:rPr>
        <w:t>5</w:t>
      </w:r>
      <w:r>
        <w:rPr>
          <w:spacing w:val="-2"/>
          <w:lang w:eastAsia="zh-CN"/>
        </w:rPr>
        <w:t>）委托人要求；</w:t>
      </w:r>
    </w:p>
    <w:p>
      <w:pPr>
        <w:pStyle w:val="4"/>
        <w:spacing w:before="149"/>
        <w:rPr>
          <w:lang w:eastAsia="zh-CN"/>
        </w:rPr>
      </w:pPr>
      <w:r>
        <w:rPr>
          <w:spacing w:val="-2"/>
          <w:lang w:eastAsia="zh-CN"/>
        </w:rPr>
        <w:t>（</w:t>
      </w:r>
      <w:r>
        <w:rPr>
          <w:rFonts w:ascii="Times New Roman" w:hAnsi="Times New Roman" w:eastAsia="Times New Roman" w:cs="Times New Roman"/>
          <w:spacing w:val="-2"/>
          <w:lang w:eastAsia="zh-CN"/>
        </w:rPr>
        <w:t>6</w:t>
      </w:r>
      <w:r>
        <w:rPr>
          <w:spacing w:val="-2"/>
          <w:lang w:eastAsia="zh-CN"/>
        </w:rPr>
        <w:t>）监理报酬清单；</w:t>
      </w:r>
    </w:p>
    <w:p>
      <w:pPr>
        <w:pStyle w:val="4"/>
        <w:spacing w:before="151"/>
        <w:rPr>
          <w:lang w:eastAsia="zh-CN"/>
        </w:rPr>
      </w:pPr>
      <w:r>
        <w:rPr>
          <w:spacing w:val="-2"/>
          <w:lang w:eastAsia="zh-CN"/>
        </w:rPr>
        <w:t>（</w:t>
      </w:r>
      <w:r>
        <w:rPr>
          <w:rFonts w:ascii="Times New Roman" w:hAnsi="Times New Roman" w:eastAsia="Times New Roman" w:cs="Times New Roman"/>
          <w:spacing w:val="-2"/>
          <w:lang w:eastAsia="zh-CN"/>
        </w:rPr>
        <w:t>7</w:t>
      </w:r>
      <w:r>
        <w:rPr>
          <w:spacing w:val="-2"/>
          <w:lang w:eastAsia="zh-CN"/>
        </w:rPr>
        <w:t>）监理大纲；</w:t>
      </w:r>
    </w:p>
    <w:p>
      <w:pPr>
        <w:pStyle w:val="4"/>
        <w:spacing w:before="148"/>
        <w:rPr>
          <w:lang w:eastAsia="zh-CN"/>
        </w:rPr>
      </w:pPr>
      <w:r>
        <w:rPr>
          <w:spacing w:val="-2"/>
          <w:lang w:eastAsia="zh-CN"/>
        </w:rPr>
        <w:t>（</w:t>
      </w:r>
      <w:r>
        <w:rPr>
          <w:rFonts w:ascii="Times New Roman" w:hAnsi="Times New Roman" w:eastAsia="Times New Roman" w:cs="Times New Roman"/>
          <w:spacing w:val="-2"/>
          <w:lang w:eastAsia="zh-CN"/>
        </w:rPr>
        <w:t>8</w:t>
      </w:r>
      <w:r>
        <w:rPr>
          <w:spacing w:val="-2"/>
          <w:lang w:eastAsia="zh-CN"/>
        </w:rPr>
        <w:t>）其他合同文件。</w:t>
      </w:r>
    </w:p>
    <w:p>
      <w:pPr>
        <w:pStyle w:val="4"/>
        <w:spacing w:before="148" w:line="364" w:lineRule="auto"/>
        <w:ind w:left="100" w:right="108" w:firstLine="419"/>
        <w:rPr>
          <w:lang w:eastAsia="zh-CN"/>
        </w:rPr>
      </w:pPr>
      <w:r>
        <w:rPr>
          <w:rFonts w:ascii="Times New Roman" w:hAnsi="Times New Roman" w:eastAsia="Times New Roman" w:cs="Times New Roman"/>
          <w:lang w:eastAsia="zh-CN"/>
        </w:rPr>
        <w:t xml:space="preserve">2.  </w:t>
      </w:r>
      <w:r>
        <w:rPr>
          <w:spacing w:val="-3"/>
          <w:lang w:eastAsia="zh-CN"/>
        </w:rPr>
        <w:t>上述合同文件互相补充和解释。如果合同文件之间存在矛盾或不一致之处，以上述文件</w:t>
      </w:r>
      <w:r>
        <w:rPr>
          <w:spacing w:val="-2"/>
          <w:lang w:eastAsia="zh-CN"/>
        </w:rPr>
        <w:t>的排列顺序在先者为准。</w:t>
      </w:r>
    </w:p>
    <w:p>
      <w:pPr>
        <w:pStyle w:val="4"/>
        <w:tabs>
          <w:tab w:val="left" w:pos="4984"/>
          <w:tab w:val="left" w:pos="6768"/>
        </w:tabs>
        <w:spacing w:before="55"/>
        <w:rPr>
          <w:lang w:eastAsia="zh-CN"/>
        </w:rPr>
      </w:pPr>
      <w:r>
        <w:rPr>
          <w:rFonts w:ascii="Times New Roman" w:hAnsi="Times New Roman" w:eastAsia="Times New Roman" w:cs="Times New Roman"/>
          <w:lang w:eastAsia="zh-CN"/>
        </w:rPr>
        <w:t xml:space="preserve">3.  </w:t>
      </w:r>
      <w:r>
        <w:rPr>
          <w:spacing w:val="-2"/>
          <w:lang w:eastAsia="zh-CN"/>
        </w:rPr>
        <w:t>签约合同价：人民币（大写）</w:t>
      </w:r>
      <w:r>
        <w:rPr>
          <w:rFonts w:ascii="Times New Roman" w:hAnsi="Times New Roman" w:eastAsia="Times New Roman" w:cs="Times New Roman"/>
          <w:spacing w:val="-2"/>
          <w:u w:val="single" w:color="000000"/>
          <w:lang w:eastAsia="zh-CN"/>
        </w:rPr>
        <w:tab/>
      </w:r>
      <w:r>
        <w:rPr>
          <w:spacing w:val="-3"/>
          <w:w w:val="95"/>
          <w:lang w:eastAsia="zh-CN"/>
        </w:rPr>
        <w:t>（</w:t>
      </w:r>
      <w:r>
        <w:rPr>
          <w:rFonts w:ascii="Times New Roman" w:hAnsi="Times New Roman" w:eastAsia="Times New Roman" w:cs="Times New Roman"/>
          <w:spacing w:val="-3"/>
          <w:w w:val="95"/>
          <w:lang w:eastAsia="zh-CN"/>
        </w:rPr>
        <w:t>¥</w:t>
      </w:r>
      <w:r>
        <w:rPr>
          <w:rFonts w:ascii="Times New Roman" w:hAnsi="Times New Roman" w:eastAsia="Times New Roman" w:cs="Times New Roman"/>
          <w:spacing w:val="-3"/>
          <w:w w:val="95"/>
          <w:u w:val="single" w:color="000000"/>
          <w:lang w:eastAsia="zh-CN"/>
        </w:rPr>
        <w:tab/>
      </w:r>
      <w:r>
        <w:rPr>
          <w:spacing w:val="-106"/>
          <w:lang w:eastAsia="zh-CN"/>
        </w:rPr>
        <w:t>）。</w:t>
      </w:r>
    </w:p>
    <w:p>
      <w:pPr>
        <w:pStyle w:val="4"/>
        <w:tabs>
          <w:tab w:val="left" w:pos="3304"/>
        </w:tabs>
        <w:spacing w:before="149"/>
        <w:rPr>
          <w:lang w:eastAsia="zh-CN"/>
        </w:rPr>
      </w:pPr>
      <w:r>
        <w:rPr>
          <w:rFonts w:ascii="Times New Roman" w:hAnsi="Times New Roman" w:eastAsia="Times New Roman" w:cs="Times New Roman"/>
          <w:lang w:eastAsia="zh-CN"/>
        </w:rPr>
        <w:t xml:space="preserve">4.  </w:t>
      </w:r>
      <w:r>
        <w:rPr>
          <w:spacing w:val="-2"/>
          <w:lang w:eastAsia="zh-CN"/>
        </w:rPr>
        <w:t>总监理工程师：</w:t>
      </w:r>
      <w:r>
        <w:rPr>
          <w:rFonts w:ascii="Times New Roman" w:hAnsi="Times New Roman" w:eastAsia="Times New Roman" w:cs="Times New Roman"/>
          <w:spacing w:val="-2"/>
          <w:u w:val="single" w:color="000000"/>
          <w:lang w:eastAsia="zh-CN"/>
        </w:rPr>
        <w:tab/>
      </w:r>
      <w:r>
        <w:rPr>
          <w:lang w:eastAsia="zh-CN"/>
        </w:rPr>
        <w:t>。</w:t>
      </w:r>
    </w:p>
    <w:p>
      <w:pPr>
        <w:pStyle w:val="4"/>
        <w:tabs>
          <w:tab w:val="left" w:pos="6348"/>
        </w:tabs>
        <w:spacing w:before="151"/>
        <w:rPr>
          <w:lang w:eastAsia="zh-CN"/>
        </w:rPr>
      </w:pPr>
      <w:r>
        <w:rPr>
          <w:rFonts w:ascii="Times New Roman" w:hAnsi="Times New Roman" w:eastAsia="Times New Roman" w:cs="Times New Roman"/>
          <w:lang w:eastAsia="zh-CN"/>
        </w:rPr>
        <w:t xml:space="preserve">5.  </w:t>
      </w:r>
      <w:r>
        <w:rPr>
          <w:spacing w:val="-2"/>
          <w:lang w:eastAsia="zh-CN"/>
        </w:rPr>
        <w:t>监理工作质量符合的标准和要求：</w:t>
      </w:r>
      <w:r>
        <w:rPr>
          <w:rFonts w:ascii="Times New Roman" w:hAnsi="Times New Roman" w:eastAsia="Times New Roman" w:cs="Times New Roman"/>
          <w:spacing w:val="-2"/>
          <w:u w:val="single" w:color="000000"/>
          <w:lang w:eastAsia="zh-CN"/>
        </w:rPr>
        <w:tab/>
      </w:r>
      <w:r>
        <w:rPr>
          <w:lang w:eastAsia="zh-CN"/>
        </w:rPr>
        <w:t>。</w:t>
      </w:r>
    </w:p>
    <w:p>
      <w:pPr>
        <w:pStyle w:val="4"/>
        <w:spacing w:before="148"/>
        <w:rPr>
          <w:lang w:eastAsia="zh-CN"/>
        </w:rPr>
      </w:pPr>
      <w:r>
        <w:rPr>
          <w:rFonts w:ascii="Times New Roman" w:hAnsi="Times New Roman" w:eastAsia="Times New Roman" w:cs="Times New Roman"/>
          <w:lang w:eastAsia="zh-CN"/>
        </w:rPr>
        <w:t xml:space="preserve">6.  </w:t>
      </w:r>
      <w:r>
        <w:rPr>
          <w:spacing w:val="-2"/>
          <w:lang w:eastAsia="zh-CN"/>
        </w:rPr>
        <w:t>监理人承诺按合同约定承担工程的监理工作。</w:t>
      </w:r>
    </w:p>
    <w:p>
      <w:pPr>
        <w:pStyle w:val="4"/>
        <w:spacing w:before="148"/>
        <w:rPr>
          <w:lang w:eastAsia="zh-CN"/>
        </w:rPr>
      </w:pPr>
      <w:r>
        <w:rPr>
          <w:rFonts w:ascii="Times New Roman" w:hAnsi="Times New Roman" w:eastAsia="Times New Roman" w:cs="Times New Roman"/>
          <w:lang w:eastAsia="zh-CN"/>
        </w:rPr>
        <w:t>7.</w:t>
      </w:r>
      <w:r>
        <w:rPr>
          <w:spacing w:val="-2"/>
          <w:lang w:eastAsia="zh-CN"/>
        </w:rPr>
        <w:t>委托人承诺按合同约定的条件、时间和方式向监理人支付合同价款。</w:t>
      </w:r>
    </w:p>
    <w:p>
      <w:pPr>
        <w:pStyle w:val="4"/>
        <w:spacing w:before="148" w:line="364" w:lineRule="auto"/>
        <w:ind w:left="100" w:right="108" w:firstLine="419"/>
        <w:rPr>
          <w:spacing w:val="-3"/>
          <w:lang w:eastAsia="zh-CN"/>
        </w:rPr>
      </w:pPr>
      <w:r>
        <w:rPr>
          <w:rFonts w:ascii="Times New Roman" w:hAnsi="Times New Roman" w:eastAsia="Times New Roman" w:cs="Times New Roman"/>
          <w:lang w:eastAsia="zh-CN"/>
        </w:rPr>
        <w:t xml:space="preserve">8.  </w:t>
      </w:r>
      <w:r>
        <w:rPr>
          <w:lang w:eastAsia="zh-CN"/>
        </w:rPr>
        <w:t>监</w:t>
      </w:r>
      <w:r>
        <w:rPr>
          <w:spacing w:val="-1"/>
          <w:lang w:eastAsia="zh-CN"/>
        </w:rPr>
        <w:t>理人计</w:t>
      </w:r>
      <w:r>
        <w:rPr>
          <w:spacing w:val="-3"/>
          <w:lang w:eastAsia="zh-CN"/>
        </w:rPr>
        <w:t>划开始监理日期：，实际日期按照委托人在开始监理通知中载</w:t>
      </w:r>
    </w:p>
    <w:p>
      <w:pPr>
        <w:pStyle w:val="4"/>
        <w:spacing w:before="148" w:line="365" w:lineRule="auto"/>
        <w:ind w:left="0"/>
        <w:rPr>
          <w:lang w:eastAsia="zh-CN"/>
        </w:rPr>
      </w:pPr>
      <w:r>
        <w:rPr>
          <w:spacing w:val="-3"/>
          <w:lang w:eastAsia="zh-CN"/>
        </w:rPr>
        <w:t>明的</w:t>
      </w:r>
      <w:r>
        <w:rPr>
          <w:spacing w:val="-2"/>
          <w:lang w:eastAsia="zh-CN"/>
        </w:rPr>
        <w:t>开始监理日期为准。监理服务期限为</w:t>
      </w:r>
      <w:r>
        <w:rPr>
          <w:rFonts w:ascii="Times New Roman" w:hAnsi="Times New Roman" w:eastAsia="Times New Roman" w:cs="Times New Roman"/>
          <w:spacing w:val="-2"/>
          <w:u w:val="single" w:color="000000"/>
          <w:lang w:eastAsia="zh-CN"/>
        </w:rPr>
        <w:tab/>
      </w:r>
      <w:r>
        <w:rPr>
          <w:lang w:eastAsia="zh-CN"/>
        </w:rPr>
        <w:t>天。</w:t>
      </w:r>
    </w:p>
    <w:p>
      <w:pPr>
        <w:spacing w:before="8" w:line="120" w:lineRule="atLeast"/>
        <w:rPr>
          <w:rFonts w:ascii="宋体" w:hAnsi="宋体" w:eastAsia="宋体" w:cs="宋体"/>
          <w:sz w:val="9"/>
          <w:szCs w:val="9"/>
          <w:lang w:eastAsia="zh-CN"/>
        </w:rPr>
      </w:pPr>
    </w:p>
    <w:p>
      <w:pPr>
        <w:pStyle w:val="4"/>
        <w:tabs>
          <w:tab w:val="left" w:pos="3199"/>
          <w:tab w:val="left" w:pos="5614"/>
        </w:tabs>
        <w:spacing w:before="36"/>
        <w:outlineLvl w:val="2"/>
        <w:rPr>
          <w:lang w:eastAsia="zh-CN"/>
        </w:rPr>
      </w:pPr>
      <w:bookmarkStart w:id="386" w:name="_Toc16096"/>
      <w:bookmarkStart w:id="387" w:name="_Toc13761"/>
      <w:bookmarkStart w:id="388" w:name="_Toc20326"/>
      <w:bookmarkStart w:id="389" w:name="_Toc13976"/>
      <w:bookmarkStart w:id="390" w:name="_Toc28845"/>
      <w:bookmarkStart w:id="391" w:name="_Toc375"/>
      <w:bookmarkStart w:id="392" w:name="_Toc1776"/>
      <w:r>
        <w:rPr>
          <w:rFonts w:ascii="Times New Roman" w:hAnsi="Times New Roman" w:eastAsia="Times New Roman" w:cs="Times New Roman"/>
          <w:lang w:eastAsia="zh-CN"/>
        </w:rPr>
        <w:t xml:space="preserve">9.  </w:t>
      </w:r>
      <w:r>
        <w:rPr>
          <w:spacing w:val="-2"/>
          <w:lang w:eastAsia="zh-CN"/>
        </w:rPr>
        <w:t>本合同协议书一式</w:t>
      </w:r>
      <w:r>
        <w:rPr>
          <w:rFonts w:ascii="Times New Roman" w:hAnsi="Times New Roman" w:eastAsia="Times New Roman" w:cs="Times New Roman"/>
          <w:spacing w:val="-2"/>
          <w:u w:val="single" w:color="000000"/>
          <w:lang w:eastAsia="zh-CN"/>
        </w:rPr>
        <w:tab/>
      </w:r>
      <w:r>
        <w:rPr>
          <w:spacing w:val="-2"/>
          <w:w w:val="95"/>
          <w:lang w:eastAsia="zh-CN"/>
        </w:rPr>
        <w:t>份，合同双方各执</w:t>
      </w:r>
      <w:r>
        <w:rPr>
          <w:rFonts w:ascii="Times New Roman" w:hAnsi="Times New Roman" w:eastAsia="Times New Roman" w:cs="Times New Roman"/>
          <w:spacing w:val="-2"/>
          <w:w w:val="95"/>
          <w:u w:val="single" w:color="000000"/>
          <w:lang w:eastAsia="zh-CN"/>
        </w:rPr>
        <w:tab/>
      </w:r>
      <w:r>
        <w:rPr>
          <w:spacing w:val="-3"/>
          <w:lang w:eastAsia="zh-CN"/>
        </w:rPr>
        <w:t>份。</w:t>
      </w:r>
      <w:bookmarkEnd w:id="386"/>
      <w:bookmarkEnd w:id="387"/>
      <w:bookmarkEnd w:id="388"/>
      <w:bookmarkEnd w:id="389"/>
      <w:bookmarkEnd w:id="390"/>
      <w:bookmarkEnd w:id="391"/>
      <w:bookmarkEnd w:id="392"/>
    </w:p>
    <w:p>
      <w:pPr>
        <w:pStyle w:val="4"/>
        <w:spacing w:before="151"/>
        <w:rPr>
          <w:rFonts w:cs="宋体"/>
          <w:sz w:val="15"/>
          <w:szCs w:val="15"/>
          <w:lang w:eastAsia="zh-CN"/>
        </w:rPr>
      </w:pPr>
      <w:r>
        <w:rPr>
          <w:rFonts w:ascii="Times New Roman" w:hAnsi="Times New Roman" w:eastAsia="Times New Roman" w:cs="Times New Roman"/>
          <w:lang w:eastAsia="zh-CN"/>
        </w:rPr>
        <w:t>10.</w:t>
      </w:r>
      <w:r>
        <w:rPr>
          <w:spacing w:val="-2"/>
          <w:lang w:eastAsia="zh-CN"/>
        </w:rPr>
        <w:t>合同未尽事宜，双方另行签订补充协议。补充协议是合同的组成部分。</w:t>
      </w:r>
    </w:p>
    <w:p>
      <w:pPr>
        <w:spacing w:before="11" w:line="240" w:lineRule="atLeast"/>
        <w:rPr>
          <w:rFonts w:ascii="宋体" w:hAnsi="宋体" w:eastAsia="宋体" w:cs="宋体"/>
          <w:sz w:val="18"/>
          <w:szCs w:val="18"/>
          <w:lang w:eastAsia="zh-CN"/>
        </w:rPr>
      </w:pPr>
    </w:p>
    <w:p>
      <w:pPr>
        <w:pStyle w:val="4"/>
        <w:tabs>
          <w:tab w:val="left" w:pos="2620"/>
          <w:tab w:val="left" w:pos="4512"/>
          <w:tab w:val="left" w:pos="7344"/>
        </w:tabs>
        <w:spacing w:before="36"/>
        <w:ind w:left="100"/>
        <w:rPr>
          <w:lang w:eastAsia="zh-CN"/>
        </w:rPr>
      </w:pPr>
      <w:r>
        <w:rPr>
          <w:spacing w:val="-1"/>
          <w:lang w:eastAsia="zh-CN"/>
        </w:rPr>
        <w:t>委托人：</w:t>
      </w:r>
      <w:r>
        <w:rPr>
          <w:spacing w:val="-1"/>
          <w:w w:val="95"/>
          <w:lang w:eastAsia="zh-CN"/>
        </w:rPr>
        <w:t>（盖单位章）</w:t>
      </w:r>
      <w:r>
        <w:rPr>
          <w:spacing w:val="-2"/>
          <w:w w:val="95"/>
          <w:lang w:eastAsia="zh-CN"/>
        </w:rPr>
        <w:t>监理人</w:t>
      </w:r>
      <w:r>
        <w:rPr>
          <w:spacing w:val="-1"/>
          <w:lang w:eastAsia="zh-CN"/>
        </w:rPr>
        <w:t>（盖单位章）</w:t>
      </w:r>
    </w:p>
    <w:p>
      <w:pPr>
        <w:spacing w:before="11" w:line="120" w:lineRule="atLeast"/>
        <w:rPr>
          <w:rFonts w:ascii="宋体" w:hAnsi="宋体" w:eastAsia="宋体" w:cs="宋体"/>
          <w:sz w:val="9"/>
          <w:szCs w:val="9"/>
          <w:lang w:eastAsia="zh-CN"/>
        </w:rPr>
      </w:pPr>
    </w:p>
    <w:p>
      <w:pPr>
        <w:pStyle w:val="4"/>
        <w:tabs>
          <w:tab w:val="left" w:pos="3254"/>
          <w:tab w:val="left" w:pos="4514"/>
          <w:tab w:val="left" w:pos="7877"/>
        </w:tabs>
        <w:spacing w:before="36"/>
        <w:ind w:left="100"/>
        <w:rPr>
          <w:lang w:eastAsia="zh-CN"/>
        </w:rPr>
      </w:pPr>
      <w:r>
        <w:rPr>
          <w:spacing w:val="-2"/>
          <w:lang w:eastAsia="zh-CN"/>
        </w:rPr>
        <w:t>法定代表人或其委托代理人：</w:t>
      </w:r>
      <w:r>
        <w:rPr>
          <w:spacing w:val="-2"/>
          <w:w w:val="95"/>
          <w:lang w:eastAsia="zh-CN"/>
        </w:rPr>
        <w:t>（签字）法定代表人或其委托代理人：</w:t>
      </w:r>
      <w:r>
        <w:rPr>
          <w:spacing w:val="-2"/>
          <w:lang w:eastAsia="zh-CN"/>
        </w:rPr>
        <w:t>（签字）</w:t>
      </w:r>
    </w:p>
    <w:p>
      <w:pPr>
        <w:spacing w:before="8" w:line="120" w:lineRule="atLeast"/>
        <w:rPr>
          <w:rFonts w:ascii="宋体" w:hAnsi="宋体" w:eastAsia="宋体" w:cs="宋体"/>
          <w:sz w:val="9"/>
          <w:szCs w:val="9"/>
          <w:lang w:eastAsia="zh-CN"/>
        </w:rPr>
      </w:pPr>
    </w:p>
    <w:p>
      <w:pPr>
        <w:pStyle w:val="4"/>
        <w:tabs>
          <w:tab w:val="left" w:pos="1045"/>
          <w:tab w:val="left" w:pos="1991"/>
          <w:tab w:val="left" w:pos="3091"/>
          <w:tab w:val="left" w:pos="4406"/>
          <w:tab w:val="left" w:pos="5246"/>
          <w:tab w:val="left" w:pos="6401"/>
          <w:tab w:val="left" w:pos="7661"/>
        </w:tabs>
        <w:spacing w:before="36"/>
        <w:ind w:left="100"/>
        <w:rPr>
          <w:lang w:eastAsia="zh-CN"/>
        </w:rPr>
      </w:pPr>
      <w:r>
        <w:rPr>
          <w:rFonts w:ascii="Times New Roman" w:hAnsi="Times New Roman" w:eastAsia="Times New Roman" w:cs="Times New Roman"/>
          <w:u w:val="single" w:color="000000"/>
          <w:lang w:eastAsia="zh-CN"/>
        </w:rPr>
        <w:tab/>
      </w:r>
      <w:r>
        <w:rPr>
          <w:lang w:eastAsia="zh-CN"/>
        </w:rPr>
        <w:t>年</w:t>
      </w:r>
      <w:r>
        <w:rPr>
          <w:rFonts w:ascii="Times New Roman" w:hAnsi="Times New Roman" w:eastAsia="Times New Roman" w:cs="Times New Roman"/>
          <w:u w:val="single" w:color="000000"/>
          <w:lang w:eastAsia="zh-CN"/>
        </w:rPr>
        <w:tab/>
      </w:r>
      <w:r>
        <w:rPr>
          <w:lang w:eastAsia="zh-CN"/>
        </w:rPr>
        <w:t>月</w:t>
      </w:r>
      <w:r>
        <w:rPr>
          <w:rFonts w:ascii="Times New Roman" w:hAnsi="Times New Roman" w:eastAsia="Times New Roman" w:cs="Times New Roman"/>
          <w:u w:val="single" w:color="000000"/>
          <w:lang w:eastAsia="zh-CN"/>
        </w:rPr>
        <w:tab/>
      </w:r>
      <w:r>
        <w:rPr>
          <w:lang w:eastAsia="zh-CN"/>
        </w:rPr>
        <w:t>日</w:t>
      </w:r>
      <w:r>
        <w:rPr>
          <w:lang w:eastAsia="zh-CN"/>
        </w:rPr>
        <w:tab/>
      </w:r>
      <w:r>
        <w:rPr>
          <w:rFonts w:ascii="Times New Roman" w:hAnsi="Times New Roman" w:eastAsia="Times New Roman" w:cs="Times New Roman"/>
          <w:u w:val="single" w:color="000000"/>
          <w:lang w:eastAsia="zh-CN"/>
        </w:rPr>
        <w:tab/>
      </w:r>
      <w:r>
        <w:rPr>
          <w:lang w:eastAsia="zh-CN"/>
        </w:rPr>
        <w:t>年</w:t>
      </w:r>
      <w:r>
        <w:rPr>
          <w:rFonts w:ascii="Times New Roman" w:hAnsi="Times New Roman" w:eastAsia="Times New Roman" w:cs="Times New Roman"/>
          <w:u w:val="single" w:color="000000"/>
          <w:lang w:eastAsia="zh-CN"/>
        </w:rPr>
        <w:tab/>
      </w:r>
      <w:r>
        <w:rPr>
          <w:lang w:eastAsia="zh-CN"/>
        </w:rPr>
        <w:t>月</w:t>
      </w:r>
      <w:r>
        <w:rPr>
          <w:rFonts w:ascii="Times New Roman" w:hAnsi="Times New Roman" w:eastAsia="Times New Roman" w:cs="Times New Roman"/>
          <w:u w:val="single" w:color="000000"/>
          <w:lang w:eastAsia="zh-CN"/>
        </w:rPr>
        <w:tab/>
      </w:r>
      <w:r>
        <w:rPr>
          <w:lang w:eastAsia="zh-CN"/>
        </w:rPr>
        <w:t>日</w:t>
      </w:r>
    </w:p>
    <w:p>
      <w:pPr>
        <w:rPr>
          <w:lang w:eastAsia="zh-CN"/>
        </w:rPr>
        <w:sectPr>
          <w:pgSz w:w="11905" w:h="16838"/>
          <w:pgMar w:top="1440" w:right="1803" w:bottom="1440" w:left="1803" w:header="850" w:footer="992" w:gutter="0"/>
          <w:pgNumType w:fmt="decimal"/>
          <w:cols w:space="0" w:num="1"/>
          <w:docGrid w:type="lines" w:linePitch="317" w:charSpace="0"/>
        </w:sectPr>
      </w:pPr>
    </w:p>
    <w:p>
      <w:pPr>
        <w:pStyle w:val="25"/>
        <w:spacing w:line="363" w:lineRule="exact"/>
        <w:outlineLvl w:val="2"/>
        <w:rPr>
          <w:rFonts w:hint="eastAsia" w:ascii="黑体" w:hAnsi="黑体" w:eastAsia="黑体" w:cs="黑体"/>
          <w:spacing w:val="-1"/>
          <w:lang w:eastAsia="zh-CN"/>
        </w:rPr>
      </w:pPr>
      <w:bookmarkStart w:id="393" w:name="_Toc31206"/>
      <w:r>
        <w:rPr>
          <w:rFonts w:hint="eastAsia" w:ascii="黑体" w:hAnsi="黑体" w:eastAsia="黑体" w:cs="黑体"/>
          <w:spacing w:val="-1"/>
          <w:lang w:eastAsia="zh-CN"/>
        </w:rPr>
        <w:t>附件二：履约保证金格式</w:t>
      </w:r>
      <w:bookmarkEnd w:id="393"/>
    </w:p>
    <w:p>
      <w:pPr>
        <w:spacing w:line="200" w:lineRule="atLeast"/>
        <w:rPr>
          <w:rFonts w:ascii="宋体" w:hAnsi="宋体" w:eastAsia="宋体" w:cs="宋体"/>
          <w:sz w:val="15"/>
          <w:szCs w:val="15"/>
          <w:lang w:eastAsia="zh-CN"/>
        </w:rPr>
      </w:pPr>
    </w:p>
    <w:p>
      <w:pPr>
        <w:spacing w:before="14" w:line="220" w:lineRule="atLeast"/>
        <w:rPr>
          <w:rFonts w:ascii="宋体" w:hAnsi="宋体" w:eastAsia="宋体" w:cs="宋体"/>
          <w:sz w:val="16"/>
          <w:szCs w:val="16"/>
          <w:lang w:eastAsia="zh-CN"/>
        </w:rPr>
      </w:pPr>
    </w:p>
    <w:p>
      <w:pPr>
        <w:pStyle w:val="4"/>
        <w:spacing w:before="36"/>
        <w:ind w:left="100"/>
        <w:rPr>
          <w:lang w:eastAsia="zh-CN"/>
        </w:rPr>
      </w:pPr>
      <w:r>
        <w:rPr>
          <w:spacing w:val="-2"/>
          <w:lang w:eastAsia="zh-CN"/>
        </w:rPr>
        <w:t>如采用银行保函，格式如下。</w:t>
      </w:r>
    </w:p>
    <w:p>
      <w:pPr>
        <w:spacing w:before="14" w:line="380" w:lineRule="atLeast"/>
        <w:rPr>
          <w:rFonts w:ascii="宋体" w:hAnsi="宋体" w:eastAsia="宋体" w:cs="宋体"/>
          <w:sz w:val="29"/>
          <w:szCs w:val="29"/>
          <w:lang w:eastAsia="zh-CN"/>
        </w:rPr>
      </w:pPr>
    </w:p>
    <w:p>
      <w:pPr>
        <w:pStyle w:val="25"/>
        <w:ind w:left="100"/>
        <w:jc w:val="center"/>
        <w:rPr>
          <w:rFonts w:ascii="黑体" w:hAnsi="黑体" w:eastAsia="黑体" w:cs="黑体"/>
          <w:b w:val="0"/>
          <w:bCs/>
          <w:lang w:eastAsia="zh-CN"/>
        </w:rPr>
      </w:pPr>
      <w:r>
        <w:rPr>
          <w:rFonts w:hint="eastAsia" w:ascii="黑体" w:hAnsi="黑体" w:eastAsia="黑体" w:cs="黑体"/>
          <w:b w:val="0"/>
          <w:bCs/>
          <w:spacing w:val="-1"/>
          <w:lang w:eastAsia="zh-CN"/>
        </w:rPr>
        <w:t>履约保证金</w:t>
      </w:r>
    </w:p>
    <w:p>
      <w:pPr>
        <w:spacing w:line="200" w:lineRule="atLeast"/>
        <w:rPr>
          <w:rFonts w:ascii="宋体" w:hAnsi="宋体" w:eastAsia="宋体" w:cs="宋体"/>
          <w:sz w:val="15"/>
          <w:szCs w:val="15"/>
          <w:lang w:eastAsia="zh-CN"/>
        </w:rPr>
      </w:pPr>
    </w:p>
    <w:p>
      <w:pPr>
        <w:pStyle w:val="4"/>
        <w:tabs>
          <w:tab w:val="left" w:pos="2305"/>
        </w:tabs>
        <w:spacing w:before="36"/>
        <w:ind w:left="100"/>
        <w:rPr>
          <w:lang w:eastAsia="zh-CN"/>
        </w:rPr>
      </w:pPr>
      <w:r>
        <w:rPr>
          <w:rFonts w:ascii="Times New Roman" w:hAnsi="Times New Roman" w:eastAsia="Times New Roman" w:cs="Times New Roman"/>
          <w:u w:val="single" w:color="000000"/>
          <w:lang w:eastAsia="zh-CN"/>
        </w:rPr>
        <w:tab/>
      </w:r>
      <w:r>
        <w:rPr>
          <w:spacing w:val="-2"/>
          <w:lang w:eastAsia="zh-CN"/>
        </w:rPr>
        <w:t>（</w:t>
      </w:r>
      <w:r>
        <w:rPr>
          <w:lang w:eastAsia="zh-CN"/>
        </w:rPr>
        <w:t>委托</w:t>
      </w:r>
      <w:r>
        <w:rPr>
          <w:spacing w:val="-3"/>
          <w:lang w:eastAsia="zh-CN"/>
        </w:rPr>
        <w:t>人</w:t>
      </w:r>
      <w:r>
        <w:rPr>
          <w:lang w:eastAsia="zh-CN"/>
        </w:rPr>
        <w:t>名</w:t>
      </w:r>
      <w:r>
        <w:rPr>
          <w:spacing w:val="-3"/>
          <w:lang w:eastAsia="zh-CN"/>
        </w:rPr>
        <w:t>称</w:t>
      </w:r>
      <w:r>
        <w:rPr>
          <w:spacing w:val="-106"/>
          <w:lang w:eastAsia="zh-CN"/>
        </w:rPr>
        <w:t>）</w:t>
      </w:r>
      <w:r>
        <w:rPr>
          <w:lang w:eastAsia="zh-CN"/>
        </w:rPr>
        <w:t>：</w:t>
      </w:r>
    </w:p>
    <w:p>
      <w:pPr>
        <w:spacing w:before="7" w:line="160" w:lineRule="atLeast"/>
        <w:rPr>
          <w:rFonts w:ascii="宋体" w:hAnsi="宋体" w:eastAsia="宋体" w:cs="宋体"/>
          <w:sz w:val="12"/>
          <w:szCs w:val="12"/>
          <w:lang w:eastAsia="zh-CN"/>
        </w:rPr>
      </w:pPr>
    </w:p>
    <w:p>
      <w:pPr>
        <w:spacing w:line="200" w:lineRule="atLeast"/>
        <w:rPr>
          <w:rFonts w:ascii="宋体" w:hAnsi="宋体" w:eastAsia="宋体" w:cs="宋体"/>
          <w:sz w:val="15"/>
          <w:szCs w:val="15"/>
          <w:lang w:eastAsia="zh-CN"/>
        </w:rPr>
      </w:pPr>
    </w:p>
    <w:p>
      <w:pPr>
        <w:pStyle w:val="4"/>
        <w:tabs>
          <w:tab w:val="left" w:pos="7901"/>
          <w:tab w:val="left" w:pos="8530"/>
        </w:tabs>
        <w:spacing w:before="36"/>
        <w:rPr>
          <w:lang w:eastAsia="zh-CN"/>
        </w:rPr>
      </w:pPr>
      <w:r>
        <w:rPr>
          <w:lang w:eastAsia="zh-CN"/>
        </w:rPr>
        <w:t>鉴</w:t>
      </w:r>
      <w:r>
        <w:rPr>
          <w:spacing w:val="-94"/>
          <w:lang w:eastAsia="zh-CN"/>
        </w:rPr>
        <w:t>于</w:t>
      </w:r>
      <w:r>
        <w:rPr>
          <w:spacing w:val="-1"/>
          <w:lang w:eastAsia="zh-CN"/>
        </w:rPr>
        <w:t>（</w:t>
      </w:r>
      <w:r>
        <w:rPr>
          <w:spacing w:val="-3"/>
          <w:lang w:eastAsia="zh-CN"/>
        </w:rPr>
        <w:t>委</w:t>
      </w:r>
      <w:r>
        <w:rPr>
          <w:lang w:eastAsia="zh-CN"/>
        </w:rPr>
        <w:t>托</w:t>
      </w:r>
      <w:r>
        <w:rPr>
          <w:spacing w:val="-3"/>
          <w:lang w:eastAsia="zh-CN"/>
        </w:rPr>
        <w:t>人</w:t>
      </w:r>
      <w:r>
        <w:rPr>
          <w:lang w:eastAsia="zh-CN"/>
        </w:rPr>
        <w:t>名</w:t>
      </w:r>
      <w:r>
        <w:rPr>
          <w:spacing w:val="-3"/>
          <w:lang w:eastAsia="zh-CN"/>
        </w:rPr>
        <w:t>称</w:t>
      </w:r>
      <w:r>
        <w:rPr>
          <w:spacing w:val="-94"/>
          <w:lang w:eastAsia="zh-CN"/>
        </w:rPr>
        <w:t>，</w:t>
      </w:r>
      <w:r>
        <w:rPr>
          <w:lang w:eastAsia="zh-CN"/>
        </w:rPr>
        <w:t>以</w:t>
      </w:r>
      <w:r>
        <w:rPr>
          <w:spacing w:val="-3"/>
          <w:lang w:eastAsia="zh-CN"/>
        </w:rPr>
        <w:t>下简</w:t>
      </w:r>
      <w:r>
        <w:rPr>
          <w:lang w:eastAsia="zh-CN"/>
        </w:rPr>
        <w:t>称</w:t>
      </w:r>
      <w:r>
        <w:rPr>
          <w:rFonts w:ascii="Times New Roman" w:hAnsi="Times New Roman" w:eastAsia="Times New Roman" w:cs="Times New Roman"/>
          <w:spacing w:val="-1"/>
          <w:lang w:eastAsia="zh-CN"/>
        </w:rPr>
        <w:t>“</w:t>
      </w:r>
      <w:r>
        <w:rPr>
          <w:spacing w:val="-3"/>
          <w:lang w:eastAsia="zh-CN"/>
        </w:rPr>
        <w:t>委</w:t>
      </w:r>
      <w:r>
        <w:rPr>
          <w:lang w:eastAsia="zh-CN"/>
        </w:rPr>
        <w:t>托</w:t>
      </w:r>
      <w:r>
        <w:rPr>
          <w:spacing w:val="-1"/>
          <w:lang w:eastAsia="zh-CN"/>
        </w:rPr>
        <w:t>人</w:t>
      </w:r>
      <w:r>
        <w:rPr>
          <w:rFonts w:ascii="Times New Roman" w:hAnsi="Times New Roman" w:eastAsia="Times New Roman" w:cs="Times New Roman"/>
          <w:spacing w:val="-3"/>
          <w:lang w:eastAsia="zh-CN"/>
        </w:rPr>
        <w:t>”</w:t>
      </w:r>
      <w:r>
        <w:rPr>
          <w:spacing w:val="-94"/>
          <w:lang w:eastAsia="zh-CN"/>
        </w:rPr>
        <w:t>）</w:t>
      </w:r>
      <w:r>
        <w:rPr>
          <w:lang w:eastAsia="zh-CN"/>
        </w:rPr>
        <w:t>接</w:t>
      </w:r>
      <w:r>
        <w:rPr>
          <w:spacing w:val="-94"/>
          <w:lang w:eastAsia="zh-CN"/>
        </w:rPr>
        <w:t>受</w:t>
      </w:r>
      <w:r>
        <w:rPr>
          <w:spacing w:val="-3"/>
          <w:lang w:eastAsia="zh-CN"/>
        </w:rPr>
        <w:t>（</w:t>
      </w:r>
      <w:r>
        <w:rPr>
          <w:lang w:eastAsia="zh-CN"/>
        </w:rPr>
        <w:t>监</w:t>
      </w:r>
      <w:r>
        <w:rPr>
          <w:spacing w:val="-3"/>
          <w:lang w:eastAsia="zh-CN"/>
        </w:rPr>
        <w:t>理</w:t>
      </w:r>
      <w:r>
        <w:rPr>
          <w:spacing w:val="-2"/>
          <w:lang w:eastAsia="zh-CN"/>
        </w:rPr>
        <w:t>人</w:t>
      </w:r>
      <w:r>
        <w:rPr>
          <w:lang w:eastAsia="zh-CN"/>
        </w:rPr>
        <w:t>名</w:t>
      </w:r>
      <w:r>
        <w:rPr>
          <w:spacing w:val="-3"/>
          <w:lang w:eastAsia="zh-CN"/>
        </w:rPr>
        <w:t>称</w:t>
      </w:r>
      <w:r>
        <w:rPr>
          <w:spacing w:val="-92"/>
          <w:lang w:eastAsia="zh-CN"/>
        </w:rPr>
        <w:t>，</w:t>
      </w:r>
      <w:r>
        <w:rPr>
          <w:spacing w:val="-3"/>
          <w:lang w:eastAsia="zh-CN"/>
        </w:rPr>
        <w:t>以</w:t>
      </w:r>
      <w:r>
        <w:rPr>
          <w:spacing w:val="-1"/>
          <w:lang w:eastAsia="zh-CN"/>
        </w:rPr>
        <w:t>下</w:t>
      </w:r>
      <w:r>
        <w:rPr>
          <w:spacing w:val="-3"/>
          <w:lang w:eastAsia="zh-CN"/>
        </w:rPr>
        <w:t>称</w:t>
      </w:r>
      <w:r>
        <w:rPr>
          <w:rFonts w:ascii="Times New Roman" w:hAnsi="Times New Roman" w:eastAsia="Times New Roman" w:cs="Times New Roman"/>
          <w:spacing w:val="-1"/>
          <w:lang w:eastAsia="zh-CN"/>
        </w:rPr>
        <w:t>“</w:t>
      </w:r>
      <w:r>
        <w:rPr>
          <w:lang w:eastAsia="zh-CN"/>
        </w:rPr>
        <w:t>监</w:t>
      </w:r>
      <w:r>
        <w:rPr>
          <w:spacing w:val="-3"/>
          <w:lang w:eastAsia="zh-CN"/>
        </w:rPr>
        <w:t>理</w:t>
      </w:r>
      <w:r>
        <w:rPr>
          <w:lang w:eastAsia="zh-CN"/>
        </w:rPr>
        <w:t>人</w:t>
      </w:r>
      <w:r>
        <w:rPr>
          <w:rFonts w:ascii="Times New Roman" w:hAnsi="Times New Roman" w:eastAsia="Times New Roman" w:cs="Times New Roman"/>
          <w:spacing w:val="-3"/>
          <w:lang w:eastAsia="zh-CN"/>
        </w:rPr>
        <w:t>”</w:t>
      </w:r>
      <w:r>
        <w:rPr>
          <w:spacing w:val="-94"/>
          <w:lang w:eastAsia="zh-CN"/>
        </w:rPr>
        <w:t>）</w:t>
      </w:r>
      <w:r>
        <w:rPr>
          <w:lang w:eastAsia="zh-CN"/>
        </w:rPr>
        <w:t>于</w:t>
      </w:r>
      <w:r>
        <w:rPr>
          <w:rFonts w:ascii="Times New Roman" w:hAnsi="Times New Roman" w:eastAsia="Times New Roman" w:cs="Times New Roman"/>
          <w:u w:val="single" w:color="000000"/>
          <w:lang w:eastAsia="zh-CN"/>
        </w:rPr>
        <w:tab/>
      </w:r>
      <w:r>
        <w:rPr>
          <w:lang w:eastAsia="zh-CN"/>
        </w:rPr>
        <w:t>年</w:t>
      </w:r>
      <w:r>
        <w:rPr>
          <w:rFonts w:ascii="Times New Roman" w:hAnsi="Times New Roman" w:eastAsia="Times New Roman" w:cs="Times New Roman"/>
          <w:u w:val="single" w:color="000000"/>
          <w:lang w:eastAsia="zh-CN"/>
        </w:rPr>
        <w:tab/>
      </w:r>
      <w:r>
        <w:rPr>
          <w:lang w:eastAsia="zh-CN"/>
        </w:rPr>
        <w:t>月</w:t>
      </w:r>
    </w:p>
    <w:p>
      <w:pPr>
        <w:pStyle w:val="4"/>
        <w:tabs>
          <w:tab w:val="left" w:pos="625"/>
          <w:tab w:val="left" w:pos="2496"/>
        </w:tabs>
        <w:spacing w:before="36"/>
        <w:ind w:left="100"/>
        <w:rPr>
          <w:lang w:eastAsia="zh-CN"/>
        </w:rPr>
      </w:pPr>
      <w:r>
        <w:rPr>
          <w:rFonts w:ascii="Times New Roman" w:hAnsi="Times New Roman" w:eastAsia="Times New Roman" w:cs="Times New Roman"/>
          <w:u w:val="single" w:color="000000"/>
          <w:lang w:eastAsia="zh-CN"/>
        </w:rPr>
        <w:tab/>
      </w:r>
      <w:r>
        <w:rPr>
          <w:spacing w:val="-2"/>
          <w:lang w:eastAsia="zh-CN"/>
        </w:rPr>
        <w:t>日参加</w:t>
      </w:r>
      <w:r>
        <w:rPr>
          <w:rFonts w:ascii="Times New Roman" w:hAnsi="Times New Roman" w:eastAsia="Times New Roman" w:cs="Times New Roman"/>
          <w:spacing w:val="-2"/>
          <w:u w:val="single" w:color="000000"/>
          <w:lang w:eastAsia="zh-CN"/>
        </w:rPr>
        <w:tab/>
      </w:r>
      <w:r>
        <w:rPr>
          <w:spacing w:val="-4"/>
          <w:lang w:eastAsia="zh-CN"/>
        </w:rPr>
        <w:t>（项目名称）监理招标项目的投标。我方愿意无条件地、不可撤销地</w:t>
      </w:r>
      <w:r>
        <w:rPr>
          <w:spacing w:val="-2"/>
          <w:lang w:eastAsia="zh-CN"/>
        </w:rPr>
        <w:t>就监理人履行与你方订立的合同，向你方提供担保。</w:t>
      </w:r>
    </w:p>
    <w:p>
      <w:pPr>
        <w:pStyle w:val="4"/>
        <w:tabs>
          <w:tab w:val="left" w:pos="4564"/>
          <w:tab w:val="left" w:pos="6559"/>
        </w:tabs>
        <w:spacing w:before="164"/>
        <w:outlineLvl w:val="2"/>
        <w:rPr>
          <w:lang w:eastAsia="zh-CN"/>
        </w:rPr>
      </w:pPr>
      <w:bookmarkStart w:id="394" w:name="_Toc18041"/>
      <w:bookmarkStart w:id="395" w:name="_Toc16024"/>
      <w:bookmarkStart w:id="396" w:name="_Toc10660"/>
      <w:bookmarkStart w:id="397" w:name="_Toc25271"/>
      <w:bookmarkStart w:id="398" w:name="_Toc16453"/>
      <w:bookmarkStart w:id="399" w:name="_Toc20337"/>
      <w:bookmarkStart w:id="400" w:name="_Toc28819"/>
      <w:r>
        <w:rPr>
          <w:rFonts w:ascii="Times New Roman" w:hAnsi="Times New Roman" w:eastAsia="Times New Roman" w:cs="Times New Roman"/>
          <w:lang w:eastAsia="zh-CN"/>
        </w:rPr>
        <w:t xml:space="preserve">1.  </w:t>
      </w:r>
      <w:r>
        <w:rPr>
          <w:spacing w:val="-2"/>
          <w:lang w:eastAsia="zh-CN"/>
        </w:rPr>
        <w:t>担保金额人民币（大写）</w:t>
      </w:r>
      <w:r>
        <w:rPr>
          <w:rFonts w:ascii="Times New Roman" w:hAnsi="Times New Roman" w:eastAsia="Times New Roman" w:cs="Times New Roman"/>
          <w:spacing w:val="-2"/>
          <w:u w:val="single" w:color="000000"/>
          <w:lang w:eastAsia="zh-CN"/>
        </w:rPr>
        <w:tab/>
      </w:r>
      <w:r>
        <w:rPr>
          <w:spacing w:val="-1"/>
          <w:w w:val="95"/>
          <w:lang w:eastAsia="zh-CN"/>
        </w:rPr>
        <w:t>（</w:t>
      </w:r>
      <w:r>
        <w:rPr>
          <w:rFonts w:ascii="Times New Roman" w:hAnsi="Times New Roman" w:eastAsia="Times New Roman" w:cs="Times New Roman"/>
          <w:spacing w:val="-1"/>
          <w:w w:val="95"/>
          <w:lang w:eastAsia="zh-CN"/>
        </w:rPr>
        <w:t>¥</w:t>
      </w:r>
      <w:r>
        <w:rPr>
          <w:spacing w:val="-1"/>
          <w:w w:val="95"/>
          <w:lang w:eastAsia="zh-CN"/>
        </w:rPr>
        <w:t>）</w:t>
      </w:r>
      <w:r>
        <w:rPr>
          <w:rFonts w:ascii="Times New Roman" w:hAnsi="Times New Roman" w:eastAsia="Times New Roman" w:cs="Times New Roman"/>
          <w:spacing w:val="-1"/>
          <w:w w:val="95"/>
          <w:u w:val="single" w:color="000000"/>
          <w:lang w:eastAsia="zh-CN"/>
        </w:rPr>
        <w:tab/>
      </w:r>
      <w:r>
        <w:rPr>
          <w:lang w:eastAsia="zh-CN"/>
        </w:rPr>
        <w:t>。</w:t>
      </w:r>
      <w:bookmarkEnd w:id="394"/>
      <w:bookmarkEnd w:id="395"/>
      <w:bookmarkEnd w:id="396"/>
      <w:bookmarkEnd w:id="397"/>
      <w:bookmarkEnd w:id="398"/>
      <w:bookmarkEnd w:id="399"/>
      <w:bookmarkEnd w:id="400"/>
    </w:p>
    <w:p>
      <w:pPr>
        <w:pStyle w:val="4"/>
        <w:spacing w:before="151"/>
        <w:rPr>
          <w:lang w:eastAsia="zh-CN"/>
        </w:rPr>
      </w:pPr>
      <w:r>
        <w:rPr>
          <w:rFonts w:ascii="Times New Roman" w:hAnsi="Times New Roman" w:eastAsia="Times New Roman" w:cs="Times New Roman"/>
          <w:lang w:eastAsia="zh-CN"/>
        </w:rPr>
        <w:t xml:space="preserve">2. </w:t>
      </w:r>
      <w:r>
        <w:rPr>
          <w:spacing w:val="3"/>
          <w:lang w:eastAsia="zh-CN"/>
        </w:rPr>
        <w:t>担保有效期自委托人与监理人签订的合同生效之日起至委托人签发竣工验收证书之日</w:t>
      </w:r>
    </w:p>
    <w:p>
      <w:pPr>
        <w:pStyle w:val="4"/>
        <w:spacing w:before="149"/>
        <w:ind w:left="100"/>
        <w:rPr>
          <w:lang w:eastAsia="zh-CN"/>
        </w:rPr>
      </w:pPr>
      <w:r>
        <w:rPr>
          <w:lang w:eastAsia="zh-CN"/>
        </w:rPr>
        <w:t>起</w:t>
      </w:r>
      <w:r>
        <w:rPr>
          <w:rFonts w:ascii="Times New Roman" w:hAnsi="Times New Roman" w:eastAsia="Times New Roman" w:cs="Times New Roman"/>
          <w:lang w:eastAsia="zh-CN"/>
        </w:rPr>
        <w:t>28</w:t>
      </w:r>
      <w:r>
        <w:rPr>
          <w:spacing w:val="-2"/>
          <w:lang w:eastAsia="zh-CN"/>
        </w:rPr>
        <w:t>日后失效。</w:t>
      </w:r>
    </w:p>
    <w:p>
      <w:pPr>
        <w:pStyle w:val="4"/>
        <w:spacing w:before="148"/>
        <w:rPr>
          <w:lang w:eastAsia="zh-CN"/>
        </w:rPr>
      </w:pPr>
      <w:r>
        <w:rPr>
          <w:rFonts w:ascii="Times New Roman" w:hAnsi="Times New Roman" w:eastAsia="Times New Roman" w:cs="Times New Roman"/>
          <w:lang w:eastAsia="zh-CN"/>
        </w:rPr>
        <w:t>3.</w:t>
      </w:r>
      <w:r>
        <w:rPr>
          <w:spacing w:val="-2"/>
          <w:lang w:eastAsia="zh-CN"/>
        </w:rPr>
        <w:t>在本担保有效期内，如果监理人不履行合同约定的义务或其履行不符合合同的约定，我</w:t>
      </w:r>
    </w:p>
    <w:p>
      <w:pPr>
        <w:pStyle w:val="4"/>
        <w:spacing w:before="151"/>
        <w:ind w:left="100"/>
        <w:rPr>
          <w:lang w:eastAsia="zh-CN"/>
        </w:rPr>
      </w:pPr>
      <w:r>
        <w:rPr>
          <w:spacing w:val="-2"/>
          <w:lang w:eastAsia="zh-CN"/>
        </w:rPr>
        <w:t>方在收到你方以书面形式提出的在担保金额内的赔偿要求后，在</w:t>
      </w:r>
      <w:r>
        <w:rPr>
          <w:rFonts w:ascii="Times New Roman" w:hAnsi="Times New Roman" w:eastAsia="Times New Roman" w:cs="Times New Roman"/>
          <w:lang w:eastAsia="zh-CN"/>
        </w:rPr>
        <w:t>7</w:t>
      </w:r>
      <w:r>
        <w:rPr>
          <w:spacing w:val="-2"/>
          <w:lang w:eastAsia="zh-CN"/>
        </w:rPr>
        <w:t>日内无条件支付。</w:t>
      </w:r>
    </w:p>
    <w:p>
      <w:pPr>
        <w:pStyle w:val="4"/>
        <w:spacing w:before="148" w:line="362" w:lineRule="auto"/>
        <w:ind w:left="100" w:right="108" w:firstLine="419"/>
        <w:rPr>
          <w:lang w:eastAsia="zh-CN"/>
        </w:rPr>
      </w:pPr>
      <w:r>
        <w:rPr>
          <w:rFonts w:ascii="Times New Roman" w:hAnsi="Times New Roman" w:eastAsia="Times New Roman" w:cs="Times New Roman"/>
          <w:lang w:eastAsia="zh-CN"/>
        </w:rPr>
        <w:t xml:space="preserve">4.  </w:t>
      </w:r>
      <w:r>
        <w:rPr>
          <w:spacing w:val="-3"/>
          <w:lang w:eastAsia="zh-CN"/>
        </w:rPr>
        <w:t>委托人和监理人变更合同时，无论我方是否收到该变更，我方承担本担保规定的义务不</w:t>
      </w:r>
      <w:r>
        <w:rPr>
          <w:lang w:eastAsia="zh-CN"/>
        </w:rPr>
        <w:t>变。</w:t>
      </w:r>
    </w:p>
    <w:p>
      <w:pPr>
        <w:spacing w:line="200" w:lineRule="atLeast"/>
        <w:rPr>
          <w:rFonts w:ascii="宋体" w:hAnsi="宋体" w:eastAsia="宋体" w:cs="宋体"/>
          <w:sz w:val="15"/>
          <w:szCs w:val="15"/>
          <w:lang w:eastAsia="zh-CN"/>
        </w:rPr>
      </w:pPr>
    </w:p>
    <w:p>
      <w:pPr>
        <w:spacing w:before="6" w:line="220" w:lineRule="atLeast"/>
        <w:rPr>
          <w:rFonts w:ascii="宋体" w:hAnsi="宋体" w:eastAsia="宋体" w:cs="宋体"/>
          <w:sz w:val="16"/>
          <w:szCs w:val="16"/>
          <w:lang w:eastAsia="zh-CN"/>
        </w:rPr>
      </w:pPr>
    </w:p>
    <w:p>
      <w:pPr>
        <w:pStyle w:val="4"/>
        <w:tabs>
          <w:tab w:val="left" w:pos="7589"/>
        </w:tabs>
        <w:ind w:left="2640" w:leftChars="1200"/>
        <w:jc w:val="both"/>
        <w:rPr>
          <w:lang w:eastAsia="zh-CN"/>
        </w:rPr>
      </w:pPr>
      <w:r>
        <w:rPr>
          <w:spacing w:val="-1"/>
          <w:lang w:eastAsia="zh-CN"/>
        </w:rPr>
        <w:t>担保人名称</w:t>
      </w:r>
      <w:r>
        <w:rPr>
          <w:u w:val="single" w:color="000000"/>
          <w:lang w:eastAsia="zh-CN"/>
        </w:rPr>
        <w:t>：</w:t>
      </w:r>
      <w:r>
        <w:rPr>
          <w:spacing w:val="-2"/>
          <w:u w:val="single" w:color="000000"/>
          <w:lang w:eastAsia="zh-CN"/>
        </w:rPr>
        <w:t>（</w:t>
      </w:r>
      <w:r>
        <w:rPr>
          <w:spacing w:val="-2"/>
          <w:lang w:eastAsia="zh-CN"/>
        </w:rPr>
        <w:t>盖单位章）</w:t>
      </w:r>
    </w:p>
    <w:p>
      <w:pPr>
        <w:spacing w:before="10" w:line="280" w:lineRule="atLeast"/>
        <w:ind w:left="2640" w:leftChars="1200"/>
        <w:rPr>
          <w:rFonts w:ascii="宋体" w:hAnsi="宋体" w:eastAsia="宋体" w:cs="宋体"/>
          <w:sz w:val="21"/>
          <w:szCs w:val="21"/>
          <w:lang w:eastAsia="zh-CN"/>
        </w:rPr>
      </w:pPr>
    </w:p>
    <w:p>
      <w:pPr>
        <w:pStyle w:val="4"/>
        <w:tabs>
          <w:tab w:val="left" w:pos="6614"/>
        </w:tabs>
        <w:spacing w:before="36"/>
        <w:ind w:left="2640" w:leftChars="1200"/>
        <w:jc w:val="both"/>
        <w:rPr>
          <w:lang w:eastAsia="zh-CN"/>
        </w:rPr>
      </w:pPr>
      <w:r>
        <w:rPr>
          <w:spacing w:val="-2"/>
          <w:lang w:eastAsia="zh-CN"/>
        </w:rPr>
        <w:t>法定代表人或其委托代理人：</w:t>
      </w:r>
      <w:r>
        <w:rPr>
          <w:spacing w:val="-1"/>
          <w:lang w:eastAsia="zh-CN"/>
        </w:rPr>
        <w:t>（签字）</w:t>
      </w:r>
    </w:p>
    <w:p>
      <w:pPr>
        <w:spacing w:before="9" w:line="280" w:lineRule="atLeast"/>
        <w:ind w:left="2640" w:leftChars="1200"/>
        <w:rPr>
          <w:rFonts w:ascii="宋体" w:hAnsi="宋体" w:eastAsia="宋体" w:cs="宋体"/>
          <w:sz w:val="21"/>
          <w:szCs w:val="21"/>
          <w:lang w:eastAsia="zh-CN"/>
        </w:rPr>
      </w:pPr>
    </w:p>
    <w:p>
      <w:pPr>
        <w:pStyle w:val="4"/>
        <w:tabs>
          <w:tab w:val="left" w:pos="3043"/>
          <w:tab w:val="left" w:pos="8760"/>
        </w:tabs>
        <w:ind w:left="2640" w:leftChars="1200"/>
        <w:rPr>
          <w:rFonts w:ascii="Times New Roman" w:hAnsi="Times New Roman" w:eastAsia="Times New Roman" w:cs="Times New Roman"/>
          <w:lang w:eastAsia="zh-CN"/>
        </w:rPr>
      </w:pPr>
      <w:r>
        <w:rPr>
          <w:lang w:eastAsia="zh-CN"/>
        </w:rPr>
        <w:t>地</w:t>
      </w:r>
      <w:r>
        <w:rPr>
          <w:spacing w:val="-2"/>
          <w:lang w:eastAsia="zh-CN"/>
        </w:rPr>
        <w:t>址：</w:t>
      </w:r>
    </w:p>
    <w:p>
      <w:pPr>
        <w:spacing w:before="9" w:line="280" w:lineRule="atLeast"/>
        <w:ind w:left="2640" w:leftChars="1200"/>
        <w:rPr>
          <w:rFonts w:ascii="Times New Roman" w:hAnsi="Times New Roman" w:eastAsia="Times New Roman" w:cs="Times New Roman"/>
          <w:sz w:val="24"/>
          <w:szCs w:val="24"/>
          <w:lang w:eastAsia="zh-CN"/>
        </w:rPr>
      </w:pPr>
    </w:p>
    <w:p>
      <w:pPr>
        <w:pStyle w:val="4"/>
        <w:tabs>
          <w:tab w:val="left" w:pos="8760"/>
        </w:tabs>
        <w:spacing w:before="36"/>
        <w:ind w:left="2640" w:leftChars="1200"/>
        <w:rPr>
          <w:rFonts w:ascii="Times New Roman" w:hAnsi="Times New Roman" w:eastAsia="Times New Roman" w:cs="Times New Roman"/>
          <w:lang w:eastAsia="zh-CN"/>
        </w:rPr>
      </w:pPr>
      <w:r>
        <w:rPr>
          <w:spacing w:val="-2"/>
          <w:lang w:eastAsia="zh-CN"/>
        </w:rPr>
        <w:t>邮政编码：</w:t>
      </w:r>
    </w:p>
    <w:p>
      <w:pPr>
        <w:spacing w:before="9" w:line="280" w:lineRule="atLeast"/>
        <w:ind w:left="2640" w:leftChars="1200"/>
        <w:rPr>
          <w:rFonts w:ascii="Times New Roman" w:hAnsi="Times New Roman" w:eastAsia="Times New Roman" w:cs="Times New Roman"/>
          <w:sz w:val="24"/>
          <w:szCs w:val="24"/>
          <w:lang w:eastAsia="zh-CN"/>
        </w:rPr>
      </w:pPr>
    </w:p>
    <w:p>
      <w:pPr>
        <w:pStyle w:val="4"/>
        <w:tabs>
          <w:tab w:val="left" w:pos="3043"/>
          <w:tab w:val="left" w:pos="8760"/>
        </w:tabs>
        <w:spacing w:before="36"/>
        <w:ind w:left="2640" w:leftChars="1200"/>
        <w:rPr>
          <w:rFonts w:ascii="Times New Roman" w:hAnsi="Times New Roman" w:eastAsia="Times New Roman" w:cs="Times New Roman"/>
          <w:lang w:eastAsia="zh-CN"/>
        </w:rPr>
      </w:pPr>
      <w:r>
        <w:rPr>
          <w:lang w:eastAsia="zh-CN"/>
        </w:rPr>
        <w:t>电</w:t>
      </w:r>
      <w:r>
        <w:rPr>
          <w:spacing w:val="-2"/>
          <w:lang w:eastAsia="zh-CN"/>
        </w:rPr>
        <w:t>话：</w:t>
      </w:r>
    </w:p>
    <w:p>
      <w:pPr>
        <w:spacing w:before="9" w:line="280" w:lineRule="atLeast"/>
        <w:rPr>
          <w:rFonts w:ascii="Times New Roman" w:hAnsi="Times New Roman" w:eastAsia="Times New Roman" w:cs="Times New Roman"/>
          <w:sz w:val="24"/>
          <w:szCs w:val="24"/>
          <w:lang w:eastAsia="zh-CN"/>
        </w:rPr>
      </w:pPr>
    </w:p>
    <w:p>
      <w:pPr>
        <w:pStyle w:val="4"/>
        <w:tabs>
          <w:tab w:val="left" w:pos="6643"/>
          <w:tab w:val="left" w:pos="7589"/>
          <w:tab w:val="left" w:pos="8533"/>
        </w:tabs>
        <w:spacing w:before="36"/>
        <w:ind w:left="0" w:firstLine="2730" w:firstLineChars="1300"/>
        <w:jc w:val="right"/>
        <w:rPr>
          <w:lang w:eastAsia="zh-CN"/>
        </w:rPr>
      </w:pPr>
      <w:r>
        <w:rPr>
          <w:lang w:eastAsia="zh-CN"/>
        </w:rPr>
        <w:t>年</w:t>
      </w:r>
      <w:r>
        <w:rPr>
          <w:rFonts w:hint="eastAsia"/>
          <w:lang w:val="en-US" w:eastAsia="zh-CN"/>
        </w:rPr>
        <w:t xml:space="preserve">    </w:t>
      </w:r>
      <w:r>
        <w:rPr>
          <w:spacing w:val="-3"/>
          <w:w w:val="95"/>
          <w:lang w:eastAsia="zh-CN"/>
        </w:rPr>
        <w:t>月</w:t>
      </w:r>
      <w:r>
        <w:rPr>
          <w:rFonts w:hint="eastAsia"/>
          <w:spacing w:val="-3"/>
          <w:w w:val="95"/>
          <w:lang w:val="en-US" w:eastAsia="zh-CN"/>
        </w:rPr>
        <w:t xml:space="preserve">    </w:t>
      </w:r>
      <w:r>
        <w:rPr>
          <w:lang w:eastAsia="zh-CN"/>
        </w:rPr>
        <w:t>日</w:t>
      </w:r>
    </w:p>
    <w:p>
      <w:pPr>
        <w:pStyle w:val="4"/>
        <w:tabs>
          <w:tab w:val="left" w:pos="6643"/>
          <w:tab w:val="left" w:pos="7589"/>
          <w:tab w:val="left" w:pos="8533"/>
        </w:tabs>
        <w:spacing w:before="36"/>
        <w:ind w:left="0" w:firstLine="2730" w:firstLineChars="1300"/>
        <w:jc w:val="right"/>
        <w:rPr>
          <w:lang w:eastAsia="zh-CN"/>
        </w:rPr>
        <w:sectPr>
          <w:footerReference r:id="rId17" w:type="default"/>
          <w:pgSz w:w="11905" w:h="16838"/>
          <w:pgMar w:top="1440" w:right="1803" w:bottom="1440" w:left="1803" w:header="850" w:footer="992" w:gutter="0"/>
          <w:pgNumType w:fmt="decimal"/>
          <w:cols w:space="0" w:num="1"/>
          <w:docGrid w:type="lines" w:linePitch="317" w:charSpace="0"/>
        </w:sectPr>
      </w:pPr>
    </w:p>
    <w:p>
      <w:pPr>
        <w:pStyle w:val="4"/>
        <w:tabs>
          <w:tab w:val="left" w:pos="6643"/>
          <w:tab w:val="left" w:pos="7589"/>
          <w:tab w:val="left" w:pos="8533"/>
        </w:tabs>
        <w:spacing w:before="36"/>
        <w:ind w:left="0" w:firstLine="6240" w:firstLineChars="1300"/>
        <w:jc w:val="right"/>
        <w:rPr>
          <w:sz w:val="48"/>
          <w:szCs w:val="48"/>
          <w:lang w:eastAsia="zh-CN"/>
        </w:rPr>
      </w:pPr>
    </w:p>
    <w:p>
      <w:pPr>
        <w:adjustRightInd w:val="0"/>
        <w:snapToGrid w:val="0"/>
        <w:rPr>
          <w:rFonts w:ascii="宋体" w:hAnsi="宋体" w:eastAsia="宋体" w:cs="宋体"/>
          <w:sz w:val="48"/>
          <w:szCs w:val="48"/>
          <w:lang w:eastAsia="zh-CN"/>
        </w:rPr>
      </w:pPr>
    </w:p>
    <w:p>
      <w:pPr>
        <w:adjustRightInd w:val="0"/>
        <w:snapToGrid w:val="0"/>
        <w:rPr>
          <w:rFonts w:ascii="宋体" w:hAnsi="宋体" w:eastAsia="宋体" w:cs="宋体"/>
          <w:sz w:val="48"/>
          <w:szCs w:val="48"/>
          <w:lang w:eastAsia="zh-CN"/>
        </w:rPr>
      </w:pPr>
    </w:p>
    <w:p>
      <w:pPr>
        <w:adjustRightInd w:val="0"/>
        <w:snapToGrid w:val="0"/>
        <w:rPr>
          <w:rFonts w:ascii="宋体" w:hAnsi="宋体" w:eastAsia="宋体" w:cs="宋体"/>
          <w:sz w:val="48"/>
          <w:szCs w:val="48"/>
          <w:lang w:eastAsia="zh-CN"/>
        </w:rPr>
      </w:pPr>
    </w:p>
    <w:p>
      <w:pPr>
        <w:adjustRightInd w:val="0"/>
        <w:snapToGrid w:val="0"/>
        <w:rPr>
          <w:rFonts w:ascii="宋体" w:hAnsi="宋体" w:eastAsia="宋体" w:cs="宋体"/>
          <w:sz w:val="48"/>
          <w:szCs w:val="48"/>
          <w:lang w:eastAsia="zh-CN"/>
        </w:rPr>
      </w:pPr>
    </w:p>
    <w:p>
      <w:pPr>
        <w:adjustRightInd w:val="0"/>
        <w:snapToGrid w:val="0"/>
        <w:rPr>
          <w:rFonts w:ascii="宋体" w:hAnsi="宋体" w:eastAsia="宋体" w:cs="宋体"/>
          <w:sz w:val="48"/>
          <w:szCs w:val="48"/>
          <w:lang w:eastAsia="zh-CN"/>
        </w:rPr>
      </w:pPr>
    </w:p>
    <w:p>
      <w:pPr>
        <w:adjustRightInd w:val="0"/>
        <w:snapToGrid w:val="0"/>
        <w:rPr>
          <w:rFonts w:ascii="宋体" w:hAnsi="宋体" w:eastAsia="宋体" w:cs="宋体"/>
          <w:sz w:val="48"/>
          <w:szCs w:val="48"/>
          <w:lang w:eastAsia="zh-CN"/>
        </w:rPr>
      </w:pPr>
    </w:p>
    <w:p>
      <w:pPr>
        <w:adjustRightInd w:val="0"/>
        <w:snapToGrid w:val="0"/>
        <w:rPr>
          <w:rFonts w:ascii="宋体" w:hAnsi="宋体" w:eastAsia="宋体" w:cs="宋体"/>
          <w:sz w:val="48"/>
          <w:szCs w:val="48"/>
          <w:lang w:eastAsia="zh-CN"/>
        </w:rPr>
      </w:pPr>
    </w:p>
    <w:p>
      <w:pPr>
        <w:adjustRightInd w:val="0"/>
        <w:snapToGrid w:val="0"/>
        <w:rPr>
          <w:rFonts w:ascii="宋体" w:hAnsi="宋体" w:eastAsia="宋体" w:cs="宋体"/>
          <w:sz w:val="48"/>
          <w:szCs w:val="48"/>
          <w:lang w:eastAsia="zh-CN"/>
        </w:rPr>
      </w:pPr>
    </w:p>
    <w:p>
      <w:pPr>
        <w:adjustRightInd w:val="0"/>
        <w:snapToGrid w:val="0"/>
        <w:rPr>
          <w:rFonts w:ascii="宋体" w:hAnsi="宋体" w:eastAsia="宋体" w:cs="宋体"/>
          <w:sz w:val="48"/>
          <w:szCs w:val="48"/>
          <w:lang w:eastAsia="zh-CN"/>
        </w:rPr>
      </w:pPr>
    </w:p>
    <w:p>
      <w:pPr>
        <w:pStyle w:val="21"/>
        <w:adjustRightInd w:val="0"/>
        <w:snapToGrid w:val="0"/>
        <w:ind w:left="0"/>
        <w:jc w:val="center"/>
        <w:outlineLvl w:val="0"/>
        <w:rPr>
          <w:b w:val="0"/>
          <w:bCs w:val="0"/>
          <w:sz w:val="48"/>
          <w:szCs w:val="48"/>
          <w:lang w:eastAsia="zh-CN"/>
        </w:rPr>
      </w:pPr>
      <w:bookmarkStart w:id="401" w:name="_Toc19461"/>
      <w:bookmarkStart w:id="402" w:name="_Toc9800"/>
      <w:bookmarkStart w:id="403" w:name="_Toc7931"/>
      <w:bookmarkStart w:id="404" w:name="_Toc28921"/>
      <w:r>
        <w:rPr>
          <w:spacing w:val="1"/>
          <w:sz w:val="48"/>
          <w:szCs w:val="48"/>
          <w:lang w:eastAsia="zh-CN"/>
        </w:rPr>
        <w:t>第二卷</w:t>
      </w:r>
      <w:bookmarkEnd w:id="401"/>
      <w:bookmarkEnd w:id="402"/>
      <w:bookmarkEnd w:id="403"/>
      <w:bookmarkEnd w:id="404"/>
    </w:p>
    <w:p>
      <w:pPr>
        <w:adjustRightInd w:val="0"/>
        <w:snapToGrid w:val="0"/>
        <w:rPr>
          <w:rFonts w:ascii="Microsoft JhengHei" w:hAnsi="Microsoft JhengHei" w:eastAsia="Microsoft JhengHei" w:cs="Microsoft JhengHei"/>
          <w:sz w:val="48"/>
          <w:szCs w:val="48"/>
          <w:lang w:eastAsia="zh-CN"/>
        </w:rPr>
        <w:sectPr>
          <w:footerReference r:id="rId18" w:type="default"/>
          <w:pgSz w:w="11905" w:h="16838"/>
          <w:pgMar w:top="1440" w:right="1803" w:bottom="1440" w:left="1803" w:header="850" w:footer="992" w:gutter="0"/>
          <w:pgNumType w:fmt="decimal"/>
          <w:cols w:space="0" w:num="1"/>
          <w:docGrid w:type="lines" w:linePitch="317" w:charSpace="0"/>
        </w:sectPr>
      </w:pPr>
    </w:p>
    <w:p>
      <w:pPr>
        <w:rPr>
          <w:rFonts w:ascii="Microsoft JhengHei" w:hAnsi="Microsoft JhengHei" w:eastAsia="Microsoft JhengHei" w:cs="Microsoft JhengHei"/>
          <w:sz w:val="11"/>
          <w:szCs w:val="11"/>
          <w:lang w:eastAsia="zh-CN"/>
        </w:rPr>
      </w:pPr>
    </w:p>
    <w:p>
      <w:pPr>
        <w:spacing w:line="200" w:lineRule="atLeast"/>
        <w:rPr>
          <w:rFonts w:ascii="Microsoft JhengHei" w:hAnsi="Microsoft JhengHei" w:eastAsia="Microsoft JhengHei" w:cs="Microsoft JhengHei"/>
          <w:sz w:val="11"/>
          <w:szCs w:val="11"/>
          <w:lang w:eastAsia="zh-CN"/>
        </w:rPr>
      </w:pPr>
    </w:p>
    <w:p>
      <w:pPr>
        <w:spacing w:line="200" w:lineRule="atLeast"/>
        <w:rPr>
          <w:rFonts w:ascii="Microsoft JhengHei" w:hAnsi="Microsoft JhengHei" w:eastAsia="Microsoft JhengHei" w:cs="Microsoft JhengHei"/>
          <w:sz w:val="11"/>
          <w:szCs w:val="11"/>
          <w:lang w:eastAsia="zh-CN"/>
        </w:rPr>
      </w:pPr>
    </w:p>
    <w:p>
      <w:pPr>
        <w:spacing w:before="2" w:line="280" w:lineRule="atLeast"/>
        <w:rPr>
          <w:rFonts w:ascii="Microsoft JhengHei" w:hAnsi="Microsoft JhengHei" w:eastAsia="Microsoft JhengHei" w:cs="Microsoft JhengHei"/>
          <w:sz w:val="16"/>
          <w:szCs w:val="16"/>
          <w:lang w:eastAsia="zh-CN"/>
        </w:rPr>
      </w:pPr>
    </w:p>
    <w:p>
      <w:pPr>
        <w:pStyle w:val="21"/>
        <w:spacing w:line="589" w:lineRule="exact"/>
        <w:ind w:left="0"/>
        <w:jc w:val="center"/>
        <w:outlineLvl w:val="0"/>
        <w:rPr>
          <w:rFonts w:ascii="宋体" w:hAnsi="宋体" w:eastAsia="宋体" w:cs="宋体"/>
          <w:lang w:eastAsia="zh-CN"/>
        </w:rPr>
      </w:pPr>
      <w:bookmarkStart w:id="405" w:name="_Toc6827"/>
      <w:bookmarkStart w:id="406" w:name="_Toc9087"/>
      <w:bookmarkStart w:id="407" w:name="_Toc15982"/>
      <w:bookmarkStart w:id="408" w:name="_Toc19689"/>
      <w:r>
        <w:rPr>
          <w:rFonts w:hint="eastAsia" w:ascii="宋体" w:hAnsi="宋体" w:eastAsia="宋体" w:cs="宋体"/>
          <w:spacing w:val="2"/>
          <w:lang w:eastAsia="zh-CN"/>
        </w:rPr>
        <w:t>第五章　委托人要求</w:t>
      </w:r>
      <w:bookmarkEnd w:id="405"/>
      <w:bookmarkEnd w:id="406"/>
      <w:bookmarkEnd w:id="407"/>
      <w:bookmarkEnd w:id="408"/>
    </w:p>
    <w:p>
      <w:pPr>
        <w:spacing w:line="589" w:lineRule="exact"/>
        <w:rPr>
          <w:lang w:eastAsia="zh-CN"/>
        </w:rPr>
        <w:sectPr>
          <w:footerReference r:id="rId19" w:type="default"/>
          <w:pgSz w:w="11905" w:h="16838"/>
          <w:pgMar w:top="1440" w:right="1803" w:bottom="1440" w:left="1803" w:header="850" w:footer="992" w:gutter="0"/>
          <w:pgNumType w:fmt="decimal"/>
          <w:cols w:space="0" w:num="1"/>
          <w:docGrid w:type="lines" w:linePitch="317" w:charSpace="0"/>
        </w:sectPr>
      </w:pPr>
    </w:p>
    <w:p>
      <w:pPr>
        <w:pStyle w:val="24"/>
        <w:spacing w:line="405" w:lineRule="exact"/>
        <w:ind w:right="20"/>
        <w:jc w:val="center"/>
        <w:outlineLvl w:val="1"/>
        <w:rPr>
          <w:rFonts w:ascii="黑体" w:hAnsi="黑体" w:eastAsia="黑体" w:cs="黑体"/>
          <w:b/>
          <w:bCs/>
          <w:lang w:eastAsia="zh-CN"/>
        </w:rPr>
      </w:pPr>
      <w:bookmarkStart w:id="409" w:name="_Toc26204"/>
      <w:bookmarkStart w:id="410" w:name="_Toc5589"/>
      <w:bookmarkStart w:id="411" w:name="_Toc3534"/>
      <w:r>
        <w:rPr>
          <w:rFonts w:hint="eastAsia" w:ascii="黑体" w:hAnsi="黑体" w:eastAsia="黑体" w:cs="黑体"/>
          <w:b/>
          <w:bCs/>
          <w:lang w:eastAsia="zh-CN"/>
        </w:rPr>
        <w:t>委托人要求</w:t>
      </w:r>
      <w:bookmarkEnd w:id="409"/>
      <w:bookmarkEnd w:id="410"/>
      <w:bookmarkEnd w:id="411"/>
    </w:p>
    <w:p>
      <w:pPr>
        <w:pStyle w:val="4"/>
        <w:spacing w:before="144" w:line="383" w:lineRule="auto"/>
        <w:ind w:left="100" w:right="114" w:firstLine="419"/>
        <w:jc w:val="both"/>
        <w:rPr>
          <w:spacing w:val="-1"/>
          <w:lang w:eastAsia="zh-CN"/>
        </w:rPr>
      </w:pPr>
    </w:p>
    <w:p>
      <w:pPr>
        <w:pStyle w:val="4"/>
        <w:spacing w:before="144" w:line="383" w:lineRule="auto"/>
        <w:ind w:left="0" w:firstLine="416" w:firstLineChars="200"/>
        <w:jc w:val="both"/>
        <w:rPr>
          <w:lang w:eastAsia="zh-CN"/>
        </w:rPr>
      </w:pPr>
      <w:r>
        <w:rPr>
          <w:spacing w:val="-1"/>
          <w:lang w:eastAsia="zh-CN"/>
        </w:rPr>
        <w:t>委托人要求应尽可能清晰准确，对于可以进行定量评估的工作，委托人要求不仅应明确规定其功能、用途、质量、环境、安全，并且要规定偏差的范围和计算方法，以及检验、试验、</w:t>
      </w:r>
      <w:r>
        <w:rPr>
          <w:spacing w:val="-2"/>
          <w:lang w:eastAsia="zh-CN"/>
        </w:rPr>
        <w:t>试运行的具体要求。对于监理人负责提供的有关服务，在委托人要求中应一并明确规定。</w:t>
      </w:r>
    </w:p>
    <w:p>
      <w:pPr>
        <w:pStyle w:val="4"/>
        <w:spacing w:before="41"/>
        <w:ind w:left="0" w:firstLine="412" w:firstLineChars="200"/>
        <w:rPr>
          <w:lang w:eastAsia="zh-CN"/>
        </w:rPr>
      </w:pPr>
      <w:r>
        <w:rPr>
          <w:spacing w:val="-2"/>
          <w:lang w:eastAsia="zh-CN"/>
        </w:rPr>
        <w:t>委托人要求通常包括但不限于以下内容：</w:t>
      </w:r>
    </w:p>
    <w:p>
      <w:pPr>
        <w:spacing w:before="10" w:line="260" w:lineRule="atLeast"/>
        <w:rPr>
          <w:rFonts w:ascii="宋体" w:hAnsi="宋体" w:eastAsia="宋体" w:cs="宋体"/>
          <w:sz w:val="19"/>
          <w:szCs w:val="19"/>
          <w:lang w:eastAsia="zh-CN"/>
        </w:rPr>
      </w:pPr>
    </w:p>
    <w:p>
      <w:pPr>
        <w:pStyle w:val="25"/>
        <w:ind w:left="100"/>
        <w:outlineLvl w:val="1"/>
        <w:rPr>
          <w:rFonts w:ascii="黑体" w:hAnsi="黑体" w:eastAsia="黑体" w:cs="黑体"/>
          <w:lang w:eastAsia="zh-CN"/>
        </w:rPr>
      </w:pPr>
      <w:bookmarkStart w:id="412" w:name="_Toc27649"/>
      <w:bookmarkStart w:id="413" w:name="_Toc16750"/>
      <w:bookmarkStart w:id="414" w:name="_Toc18350"/>
      <w:r>
        <w:rPr>
          <w:rFonts w:hint="eastAsia" w:ascii="黑体" w:hAnsi="黑体" w:eastAsia="黑体" w:cs="黑体"/>
          <w:spacing w:val="-1"/>
          <w:lang w:eastAsia="zh-CN"/>
        </w:rPr>
        <w:t>一、监理要求</w:t>
      </w:r>
      <w:bookmarkEnd w:id="412"/>
      <w:bookmarkEnd w:id="413"/>
      <w:bookmarkEnd w:id="414"/>
    </w:p>
    <w:p>
      <w:pPr>
        <w:spacing w:before="12" w:line="400" w:lineRule="atLeast"/>
        <w:rPr>
          <w:rFonts w:ascii="宋体" w:hAnsi="宋体" w:eastAsia="宋体" w:cs="宋体"/>
          <w:sz w:val="30"/>
          <w:szCs w:val="30"/>
          <w:lang w:eastAsia="zh-CN"/>
        </w:rPr>
      </w:pPr>
    </w:p>
    <w:p>
      <w:pPr>
        <w:pStyle w:val="4"/>
        <w:ind w:left="0" w:firstLine="412" w:firstLineChars="200"/>
        <w:rPr>
          <w:lang w:eastAsia="zh-CN"/>
        </w:rPr>
      </w:pPr>
      <w:r>
        <w:rPr>
          <w:spacing w:val="-2"/>
          <w:lang w:eastAsia="zh-CN"/>
        </w:rPr>
        <w:t>招标人应当根据项目情况在本章中明确相应的监理要求，一般应包括以下内容：</w:t>
      </w:r>
    </w:p>
    <w:p>
      <w:pPr>
        <w:pStyle w:val="4"/>
        <w:spacing w:before="164" w:line="364" w:lineRule="auto"/>
        <w:ind w:left="0" w:firstLine="420" w:firstLineChars="200"/>
        <w:rPr>
          <w:lang w:eastAsia="zh-CN"/>
        </w:rPr>
      </w:pPr>
      <w:r>
        <w:rPr>
          <w:rFonts w:ascii="Times New Roman" w:hAnsi="Times New Roman" w:eastAsia="Times New Roman" w:cs="Times New Roman"/>
          <w:lang w:eastAsia="zh-CN"/>
        </w:rPr>
        <w:t xml:space="preserve">1.  </w:t>
      </w:r>
      <w:r>
        <w:rPr>
          <w:spacing w:val="-2"/>
          <w:lang w:eastAsia="zh-CN"/>
        </w:rPr>
        <w:t>项目概况</w:t>
      </w:r>
      <w:r>
        <w:rPr>
          <w:spacing w:val="1"/>
          <w:lang w:eastAsia="zh-CN"/>
        </w:rPr>
        <w:t>包括项目名称、建设单位、建设规模、项目地理位置、周边环境、树木情况、文物情况、</w:t>
      </w:r>
    </w:p>
    <w:p>
      <w:pPr>
        <w:pStyle w:val="4"/>
        <w:spacing w:before="55"/>
        <w:ind w:left="0" w:firstLine="412" w:firstLineChars="200"/>
        <w:rPr>
          <w:lang w:eastAsia="zh-CN"/>
        </w:rPr>
      </w:pPr>
      <w:r>
        <w:rPr>
          <w:spacing w:val="-2"/>
          <w:lang w:eastAsia="zh-CN"/>
        </w:rPr>
        <w:t>地址地貌、气候及气象条件、道路交通状况、市政情况等。</w:t>
      </w:r>
    </w:p>
    <w:p>
      <w:pPr>
        <w:pStyle w:val="4"/>
        <w:spacing w:before="164"/>
        <w:ind w:left="0" w:firstLine="420" w:firstLineChars="200"/>
        <w:rPr>
          <w:lang w:eastAsia="zh-CN"/>
        </w:rPr>
      </w:pPr>
      <w:r>
        <w:rPr>
          <w:rFonts w:ascii="Times New Roman" w:hAnsi="Times New Roman" w:eastAsia="Times New Roman" w:cs="Times New Roman"/>
          <w:lang w:eastAsia="zh-CN"/>
        </w:rPr>
        <w:t xml:space="preserve">2.  </w:t>
      </w:r>
      <w:r>
        <w:rPr>
          <w:spacing w:val="-2"/>
          <w:lang w:eastAsia="zh-CN"/>
        </w:rPr>
        <w:t>监理范围及内容</w:t>
      </w:r>
    </w:p>
    <w:p>
      <w:pPr>
        <w:pStyle w:val="4"/>
        <w:spacing w:before="151"/>
        <w:ind w:left="0" w:firstLine="420" w:firstLineChars="200"/>
        <w:rPr>
          <w:lang w:eastAsia="zh-CN"/>
        </w:rPr>
      </w:pPr>
      <w:r>
        <w:rPr>
          <w:rFonts w:ascii="Times New Roman" w:hAnsi="Times New Roman" w:eastAsia="Times New Roman" w:cs="Times New Roman"/>
          <w:lang w:eastAsia="zh-CN"/>
        </w:rPr>
        <w:t>3.</w:t>
      </w:r>
      <w:r>
        <w:rPr>
          <w:spacing w:val="-3"/>
          <w:lang w:eastAsia="zh-CN"/>
        </w:rPr>
        <w:t>监理依据</w:t>
      </w:r>
    </w:p>
    <w:p>
      <w:pPr>
        <w:pStyle w:val="4"/>
        <w:spacing w:before="148"/>
        <w:ind w:left="0" w:firstLine="420" w:firstLineChars="200"/>
        <w:rPr>
          <w:lang w:eastAsia="zh-CN"/>
        </w:rPr>
      </w:pPr>
      <w:r>
        <w:rPr>
          <w:rFonts w:ascii="Times New Roman" w:hAnsi="Times New Roman" w:eastAsia="Times New Roman" w:cs="Times New Roman"/>
          <w:lang w:eastAsia="zh-CN"/>
        </w:rPr>
        <w:t xml:space="preserve">4.  </w:t>
      </w:r>
      <w:r>
        <w:rPr>
          <w:spacing w:val="-2"/>
          <w:lang w:eastAsia="zh-CN"/>
        </w:rPr>
        <w:t>监理人员和试验检测仪器设备要求</w:t>
      </w:r>
    </w:p>
    <w:p>
      <w:pPr>
        <w:pStyle w:val="4"/>
        <w:spacing w:before="149"/>
        <w:ind w:left="0" w:firstLine="420" w:firstLineChars="200"/>
        <w:rPr>
          <w:lang w:eastAsia="zh-CN"/>
        </w:rPr>
      </w:pPr>
      <w:r>
        <w:rPr>
          <w:rFonts w:ascii="Times New Roman" w:hAnsi="Times New Roman" w:eastAsia="Times New Roman" w:cs="Times New Roman"/>
          <w:lang w:eastAsia="zh-CN"/>
        </w:rPr>
        <w:t xml:space="preserve">5.  </w:t>
      </w:r>
      <w:r>
        <w:rPr>
          <w:spacing w:val="-2"/>
          <w:lang w:eastAsia="zh-CN"/>
        </w:rPr>
        <w:t>其他要求</w:t>
      </w:r>
    </w:p>
    <w:p>
      <w:pPr>
        <w:pStyle w:val="25"/>
        <w:ind w:left="100"/>
        <w:outlineLvl w:val="9"/>
        <w:rPr>
          <w:rFonts w:ascii="黑体" w:hAnsi="黑体" w:eastAsia="黑体" w:cs="黑体"/>
          <w:spacing w:val="-1"/>
          <w:lang w:eastAsia="zh-CN"/>
        </w:rPr>
      </w:pPr>
    </w:p>
    <w:p>
      <w:pPr>
        <w:pStyle w:val="25"/>
        <w:ind w:left="100"/>
        <w:outlineLvl w:val="1"/>
        <w:rPr>
          <w:rFonts w:ascii="黑体" w:hAnsi="黑体" w:eastAsia="黑体" w:cs="黑体"/>
          <w:spacing w:val="-1"/>
          <w:lang w:eastAsia="zh-CN"/>
        </w:rPr>
      </w:pPr>
      <w:bookmarkStart w:id="415" w:name="_Toc9809"/>
      <w:bookmarkStart w:id="416" w:name="_Toc32292"/>
      <w:bookmarkStart w:id="417" w:name="_Toc29190"/>
      <w:r>
        <w:rPr>
          <w:rFonts w:hint="eastAsia" w:ascii="黑体" w:hAnsi="黑体" w:eastAsia="黑体" w:cs="黑体"/>
          <w:spacing w:val="-1"/>
          <w:lang w:eastAsia="zh-CN"/>
        </w:rPr>
        <w:t>二、适用规范标准</w:t>
      </w:r>
      <w:bookmarkEnd w:id="415"/>
      <w:bookmarkEnd w:id="416"/>
      <w:bookmarkEnd w:id="417"/>
    </w:p>
    <w:p>
      <w:pPr>
        <w:spacing w:before="10" w:line="260" w:lineRule="atLeast"/>
        <w:rPr>
          <w:rFonts w:ascii="宋体" w:hAnsi="宋体" w:eastAsia="宋体" w:cs="宋体"/>
          <w:sz w:val="19"/>
          <w:szCs w:val="19"/>
          <w:lang w:eastAsia="zh-CN"/>
        </w:rPr>
      </w:pPr>
    </w:p>
    <w:p>
      <w:pPr>
        <w:pStyle w:val="4"/>
        <w:rPr>
          <w:lang w:eastAsia="zh-CN"/>
        </w:rPr>
      </w:pPr>
      <w:r>
        <w:rPr>
          <w:rFonts w:ascii="Times New Roman" w:hAnsi="Times New Roman" w:eastAsia="Times New Roman" w:cs="Times New Roman"/>
          <w:lang w:eastAsia="zh-CN"/>
        </w:rPr>
        <w:t xml:space="preserve">1.  </w:t>
      </w:r>
      <w:r>
        <w:rPr>
          <w:spacing w:val="-2"/>
          <w:lang w:eastAsia="zh-CN"/>
        </w:rPr>
        <w:t>国家、行业、项目所在地规范名录</w:t>
      </w:r>
    </w:p>
    <w:p>
      <w:pPr>
        <w:pStyle w:val="4"/>
        <w:spacing w:before="117"/>
        <w:rPr>
          <w:lang w:eastAsia="zh-CN"/>
        </w:rPr>
      </w:pPr>
      <w:r>
        <w:rPr>
          <w:rFonts w:ascii="Times New Roman" w:hAnsi="Times New Roman" w:eastAsia="Times New Roman" w:cs="Times New Roman"/>
          <w:lang w:eastAsia="zh-CN"/>
        </w:rPr>
        <w:t xml:space="preserve">2.  </w:t>
      </w:r>
      <w:r>
        <w:rPr>
          <w:spacing w:val="-2"/>
          <w:lang w:eastAsia="zh-CN"/>
        </w:rPr>
        <w:t>国家、行业、项目所在地标准名录</w:t>
      </w:r>
    </w:p>
    <w:p>
      <w:pPr>
        <w:pStyle w:val="4"/>
        <w:spacing w:before="117"/>
        <w:rPr>
          <w:lang w:eastAsia="zh-CN"/>
        </w:rPr>
      </w:pPr>
      <w:r>
        <w:rPr>
          <w:rFonts w:ascii="Times New Roman" w:hAnsi="Times New Roman" w:eastAsia="Times New Roman" w:cs="Times New Roman"/>
          <w:lang w:eastAsia="zh-CN"/>
        </w:rPr>
        <w:t xml:space="preserve">3.  </w:t>
      </w:r>
      <w:r>
        <w:rPr>
          <w:spacing w:val="-2"/>
          <w:lang w:eastAsia="zh-CN"/>
        </w:rPr>
        <w:t>国家、行业、项目所在地规程名录</w:t>
      </w:r>
    </w:p>
    <w:p>
      <w:pPr>
        <w:spacing w:before="5" w:line="140" w:lineRule="atLeast"/>
        <w:rPr>
          <w:rFonts w:ascii="宋体" w:hAnsi="宋体" w:eastAsia="宋体" w:cs="宋体"/>
          <w:sz w:val="10"/>
          <w:szCs w:val="10"/>
          <w:lang w:eastAsia="zh-CN"/>
        </w:rPr>
      </w:pPr>
    </w:p>
    <w:p>
      <w:pPr>
        <w:spacing w:line="220" w:lineRule="atLeast"/>
        <w:rPr>
          <w:rFonts w:ascii="宋体" w:hAnsi="宋体" w:eastAsia="宋体" w:cs="宋体"/>
          <w:sz w:val="16"/>
          <w:szCs w:val="16"/>
          <w:lang w:eastAsia="zh-CN"/>
        </w:rPr>
      </w:pPr>
    </w:p>
    <w:p>
      <w:pPr>
        <w:pStyle w:val="25"/>
        <w:ind w:left="100"/>
        <w:outlineLvl w:val="1"/>
        <w:rPr>
          <w:rFonts w:ascii="黑体" w:hAnsi="黑体" w:eastAsia="黑体" w:cs="黑体"/>
          <w:spacing w:val="-1"/>
          <w:lang w:eastAsia="zh-CN"/>
        </w:rPr>
      </w:pPr>
      <w:bookmarkStart w:id="418" w:name="_Toc12816"/>
      <w:bookmarkStart w:id="419" w:name="_Toc23085"/>
      <w:bookmarkStart w:id="420" w:name="_Toc13386"/>
      <w:r>
        <w:rPr>
          <w:rFonts w:hint="eastAsia" w:ascii="黑体" w:hAnsi="黑体" w:eastAsia="黑体" w:cs="黑体"/>
          <w:spacing w:val="-1"/>
          <w:lang w:eastAsia="zh-CN"/>
        </w:rPr>
        <w:t>三、成果文件要求</w:t>
      </w:r>
      <w:bookmarkEnd w:id="418"/>
      <w:bookmarkEnd w:id="419"/>
      <w:bookmarkEnd w:id="420"/>
    </w:p>
    <w:p>
      <w:pPr>
        <w:spacing w:before="10" w:line="260" w:lineRule="atLeast"/>
        <w:rPr>
          <w:rFonts w:ascii="宋体" w:hAnsi="宋体" w:eastAsia="宋体" w:cs="宋体"/>
          <w:sz w:val="19"/>
          <w:szCs w:val="19"/>
          <w:lang w:eastAsia="zh-CN"/>
        </w:rPr>
      </w:pPr>
    </w:p>
    <w:p>
      <w:pPr>
        <w:pStyle w:val="4"/>
        <w:rPr>
          <w:lang w:eastAsia="zh-CN"/>
        </w:rPr>
      </w:pPr>
      <w:r>
        <w:rPr>
          <w:rFonts w:ascii="Times New Roman" w:hAnsi="Times New Roman" w:eastAsia="Times New Roman" w:cs="Times New Roman"/>
          <w:lang w:eastAsia="zh-CN"/>
        </w:rPr>
        <w:t xml:space="preserve">1.  </w:t>
      </w:r>
      <w:r>
        <w:rPr>
          <w:spacing w:val="-2"/>
          <w:lang w:eastAsia="zh-CN"/>
        </w:rPr>
        <w:t>成果文件的组成</w:t>
      </w:r>
    </w:p>
    <w:p>
      <w:pPr>
        <w:pStyle w:val="4"/>
        <w:spacing w:before="117"/>
        <w:rPr>
          <w:lang w:eastAsia="zh-CN"/>
        </w:rPr>
      </w:pPr>
      <w:r>
        <w:rPr>
          <w:rFonts w:ascii="Times New Roman" w:hAnsi="Times New Roman" w:eastAsia="Times New Roman" w:cs="Times New Roman"/>
          <w:lang w:eastAsia="zh-CN"/>
        </w:rPr>
        <w:t xml:space="preserve">2.  </w:t>
      </w:r>
      <w:r>
        <w:rPr>
          <w:spacing w:val="-2"/>
          <w:lang w:eastAsia="zh-CN"/>
        </w:rPr>
        <w:t>成果文件的深度</w:t>
      </w:r>
    </w:p>
    <w:p>
      <w:pPr>
        <w:pStyle w:val="4"/>
        <w:spacing w:before="119"/>
        <w:rPr>
          <w:lang w:eastAsia="zh-CN"/>
        </w:rPr>
      </w:pPr>
      <w:r>
        <w:rPr>
          <w:rFonts w:ascii="Times New Roman" w:hAnsi="Times New Roman" w:eastAsia="Times New Roman" w:cs="Times New Roman"/>
          <w:lang w:eastAsia="zh-CN"/>
        </w:rPr>
        <w:t xml:space="preserve">3.  </w:t>
      </w:r>
      <w:r>
        <w:rPr>
          <w:spacing w:val="-2"/>
          <w:lang w:eastAsia="zh-CN"/>
        </w:rPr>
        <w:t>成果文件的格式要求</w:t>
      </w:r>
    </w:p>
    <w:p>
      <w:pPr>
        <w:pStyle w:val="4"/>
        <w:spacing w:before="117"/>
        <w:rPr>
          <w:lang w:eastAsia="zh-CN"/>
        </w:rPr>
      </w:pPr>
      <w:r>
        <w:rPr>
          <w:rFonts w:ascii="Times New Roman" w:hAnsi="Times New Roman" w:eastAsia="Times New Roman" w:cs="Times New Roman"/>
          <w:lang w:eastAsia="zh-CN"/>
        </w:rPr>
        <w:t xml:space="preserve">4.  </w:t>
      </w:r>
      <w:r>
        <w:rPr>
          <w:spacing w:val="-2"/>
          <w:lang w:eastAsia="zh-CN"/>
        </w:rPr>
        <w:t>成果文件的份数要求</w:t>
      </w:r>
    </w:p>
    <w:p>
      <w:pPr>
        <w:pStyle w:val="4"/>
        <w:spacing w:before="117"/>
        <w:rPr>
          <w:lang w:eastAsia="zh-CN"/>
        </w:rPr>
      </w:pPr>
      <w:r>
        <w:rPr>
          <w:rFonts w:ascii="Times New Roman" w:hAnsi="Times New Roman" w:eastAsia="Times New Roman" w:cs="Times New Roman"/>
          <w:lang w:eastAsia="zh-CN"/>
        </w:rPr>
        <w:t xml:space="preserve">5.  </w:t>
      </w:r>
      <w:r>
        <w:rPr>
          <w:spacing w:val="-2"/>
          <w:lang w:eastAsia="zh-CN"/>
        </w:rPr>
        <w:t>成果文件的载体要求</w:t>
      </w:r>
    </w:p>
    <w:p>
      <w:pPr>
        <w:pStyle w:val="4"/>
        <w:spacing w:before="117"/>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）纸质版的要求；</w:t>
      </w:r>
    </w:p>
    <w:p>
      <w:pPr>
        <w:pStyle w:val="4"/>
        <w:spacing w:before="117"/>
        <w:rPr>
          <w:spacing w:val="-2"/>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）电子版的要求；</w:t>
      </w:r>
    </w:p>
    <w:p>
      <w:pPr>
        <w:pStyle w:val="4"/>
        <w:spacing w:before="117"/>
        <w:rPr>
          <w:spacing w:val="-2"/>
          <w:lang w:eastAsia="zh-CN"/>
        </w:rPr>
      </w:pPr>
      <w:r>
        <w:rPr>
          <w:spacing w:val="-2"/>
          <w:lang w:eastAsia="zh-CN"/>
        </w:rPr>
        <w:t>（3）其他要求。</w:t>
      </w:r>
    </w:p>
    <w:p>
      <w:pPr>
        <w:pStyle w:val="4"/>
        <w:spacing w:before="117"/>
        <w:rPr>
          <w:spacing w:val="-2"/>
          <w:lang w:eastAsia="zh-CN"/>
        </w:rPr>
      </w:pPr>
      <w:bookmarkStart w:id="421" w:name="_Toc23941"/>
      <w:bookmarkStart w:id="422" w:name="_Toc25847"/>
      <w:bookmarkStart w:id="423" w:name="_Toc10386"/>
      <w:r>
        <w:rPr>
          <w:spacing w:val="-2"/>
          <w:lang w:eastAsia="zh-CN"/>
        </w:rPr>
        <w:t>6. 成果文件的其他要求</w:t>
      </w:r>
      <w:bookmarkEnd w:id="421"/>
      <w:bookmarkEnd w:id="422"/>
      <w:bookmarkEnd w:id="423"/>
    </w:p>
    <w:p>
      <w:pPr>
        <w:pStyle w:val="4"/>
        <w:spacing w:before="117"/>
        <w:rPr>
          <w:spacing w:val="-2"/>
          <w:lang w:eastAsia="zh-CN"/>
        </w:rPr>
      </w:pPr>
    </w:p>
    <w:p>
      <w:pPr>
        <w:spacing w:line="220" w:lineRule="atLeast"/>
        <w:rPr>
          <w:rFonts w:ascii="宋体" w:hAnsi="宋体" w:eastAsia="宋体" w:cs="宋体"/>
          <w:sz w:val="16"/>
          <w:szCs w:val="16"/>
          <w:lang w:eastAsia="zh-CN"/>
        </w:rPr>
      </w:pPr>
    </w:p>
    <w:p>
      <w:pPr>
        <w:pStyle w:val="25"/>
        <w:ind w:left="100"/>
        <w:outlineLvl w:val="1"/>
        <w:rPr>
          <w:rFonts w:ascii="黑体" w:hAnsi="黑体" w:eastAsia="黑体" w:cs="黑体"/>
          <w:spacing w:val="-1"/>
          <w:lang w:eastAsia="zh-CN"/>
        </w:rPr>
      </w:pPr>
      <w:bookmarkStart w:id="424" w:name="_Toc20276"/>
      <w:bookmarkStart w:id="425" w:name="_Toc3091"/>
      <w:bookmarkStart w:id="426" w:name="_Toc29324"/>
      <w:r>
        <w:rPr>
          <w:rFonts w:hint="eastAsia" w:ascii="黑体" w:hAnsi="黑体" w:eastAsia="黑体" w:cs="黑体"/>
          <w:spacing w:val="-1"/>
          <w:lang w:eastAsia="zh-CN"/>
        </w:rPr>
        <w:t>四、委托人财产清单</w:t>
      </w:r>
      <w:bookmarkEnd w:id="424"/>
      <w:bookmarkEnd w:id="425"/>
      <w:bookmarkEnd w:id="426"/>
    </w:p>
    <w:p>
      <w:pPr>
        <w:spacing w:before="10" w:line="250" w:lineRule="atLeast"/>
        <w:rPr>
          <w:rFonts w:ascii="宋体" w:hAnsi="宋体" w:eastAsia="宋体" w:cs="宋体"/>
          <w:sz w:val="19"/>
          <w:szCs w:val="19"/>
          <w:lang w:eastAsia="zh-CN"/>
        </w:rPr>
      </w:pPr>
    </w:p>
    <w:p>
      <w:pPr>
        <w:pStyle w:val="25"/>
        <w:outlineLvl w:val="2"/>
        <w:rPr>
          <w:lang w:eastAsia="zh-CN"/>
        </w:rPr>
      </w:pPr>
      <w:bookmarkStart w:id="427" w:name="_Toc13214"/>
      <w:bookmarkStart w:id="428" w:name="_Toc3359"/>
      <w:bookmarkStart w:id="429" w:name="_Toc6612"/>
      <w:r>
        <w:rPr>
          <w:spacing w:val="-1"/>
          <w:lang w:eastAsia="zh-CN"/>
        </w:rPr>
        <w:t>（一）委托人提供的设备、设施</w:t>
      </w:r>
      <w:bookmarkEnd w:id="427"/>
      <w:bookmarkEnd w:id="428"/>
      <w:bookmarkEnd w:id="429"/>
    </w:p>
    <w:p>
      <w:pPr>
        <w:spacing w:before="7" w:line="240" w:lineRule="atLeast"/>
        <w:rPr>
          <w:rFonts w:ascii="宋体" w:hAnsi="宋体" w:eastAsia="宋体" w:cs="宋体"/>
          <w:sz w:val="18"/>
          <w:szCs w:val="18"/>
          <w:lang w:eastAsia="zh-CN"/>
        </w:rPr>
      </w:pPr>
    </w:p>
    <w:p>
      <w:pPr>
        <w:spacing w:line="280" w:lineRule="atLeast"/>
        <w:rPr>
          <w:rFonts w:ascii="宋体" w:hAnsi="宋体" w:eastAsia="宋体" w:cs="宋体"/>
          <w:sz w:val="21"/>
          <w:szCs w:val="21"/>
          <w:lang w:eastAsia="zh-CN"/>
        </w:rPr>
      </w:pPr>
    </w:p>
    <w:p>
      <w:pPr>
        <w:pStyle w:val="4"/>
        <w:rPr>
          <w:lang w:eastAsia="zh-CN"/>
        </w:rPr>
      </w:pPr>
      <w:r>
        <w:rPr>
          <w:rFonts w:ascii="Times New Roman" w:hAnsi="Times New Roman" w:eastAsia="Times New Roman" w:cs="Times New Roman"/>
          <w:lang w:eastAsia="zh-CN"/>
        </w:rPr>
        <w:t xml:space="preserve">1.  </w:t>
      </w:r>
      <w:r>
        <w:rPr>
          <w:spacing w:val="-2"/>
          <w:lang w:eastAsia="zh-CN"/>
        </w:rPr>
        <w:t>委托人提供的办公房屋及冷暖设施：如办公室数量及面积、空调等</w:t>
      </w:r>
    </w:p>
    <w:p>
      <w:pPr>
        <w:pStyle w:val="4"/>
        <w:spacing w:before="117"/>
        <w:rPr>
          <w:lang w:eastAsia="zh-CN"/>
        </w:rPr>
      </w:pPr>
      <w:r>
        <w:rPr>
          <w:rFonts w:ascii="Times New Roman" w:hAnsi="Times New Roman" w:eastAsia="Times New Roman" w:cs="Times New Roman"/>
          <w:lang w:eastAsia="zh-CN"/>
        </w:rPr>
        <w:t xml:space="preserve">2.  </w:t>
      </w:r>
      <w:r>
        <w:rPr>
          <w:spacing w:val="-2"/>
          <w:lang w:eastAsia="zh-CN"/>
        </w:rPr>
        <w:t>委托人提供的设备清单：如电脑、投影、打印机、复印机等</w:t>
      </w:r>
    </w:p>
    <w:p>
      <w:pPr>
        <w:pStyle w:val="4"/>
        <w:spacing w:before="120"/>
        <w:rPr>
          <w:lang w:eastAsia="zh-CN"/>
        </w:rPr>
      </w:pPr>
      <w:r>
        <w:rPr>
          <w:rFonts w:ascii="Times New Roman" w:hAnsi="Times New Roman" w:eastAsia="Times New Roman" w:cs="Times New Roman"/>
          <w:lang w:eastAsia="zh-CN"/>
        </w:rPr>
        <w:t xml:space="preserve">3.  </w:t>
      </w:r>
      <w:r>
        <w:rPr>
          <w:spacing w:val="-2"/>
          <w:lang w:eastAsia="zh-CN"/>
        </w:rPr>
        <w:t>委托人提供的设施清单：如办公桌椅、文件柜等</w:t>
      </w:r>
    </w:p>
    <w:p>
      <w:pPr>
        <w:pStyle w:val="4"/>
        <w:spacing w:before="145"/>
        <w:rPr>
          <w:rFonts w:ascii="Times New Roman" w:hAnsi="Times New Roman" w:eastAsia="Times New Roman" w:cs="Times New Roman"/>
          <w:lang w:eastAsia="zh-CN"/>
        </w:rPr>
      </w:pPr>
      <w:r>
        <w:rPr>
          <w:rFonts w:ascii="Times New Roman" w:hAnsi="Times New Roman" w:eastAsia="Times New Roman" w:cs="Times New Roman"/>
          <w:lang w:eastAsia="zh-CN"/>
        </w:rPr>
        <w:t>……</w:t>
      </w:r>
    </w:p>
    <w:p>
      <w:pPr>
        <w:spacing w:line="200" w:lineRule="atLeast"/>
        <w:rPr>
          <w:rFonts w:ascii="Times New Roman" w:hAnsi="Times New Roman" w:eastAsia="Times New Roman" w:cs="Times New Roman"/>
          <w:sz w:val="17"/>
          <w:szCs w:val="17"/>
          <w:lang w:eastAsia="zh-CN"/>
        </w:rPr>
      </w:pPr>
    </w:p>
    <w:p>
      <w:pPr>
        <w:pStyle w:val="25"/>
        <w:ind w:left="0"/>
        <w:outlineLvl w:val="2"/>
        <w:rPr>
          <w:lang w:eastAsia="zh-CN"/>
        </w:rPr>
      </w:pPr>
      <w:bookmarkStart w:id="430" w:name="_Toc21439"/>
      <w:bookmarkStart w:id="431" w:name="_Toc6851"/>
      <w:bookmarkStart w:id="432" w:name="_Toc5424"/>
      <w:r>
        <w:rPr>
          <w:spacing w:val="-1"/>
          <w:lang w:eastAsia="zh-CN"/>
        </w:rPr>
        <w:t>（二）委托人提供的资料</w:t>
      </w:r>
      <w:bookmarkEnd w:id="430"/>
      <w:bookmarkEnd w:id="431"/>
      <w:bookmarkEnd w:id="432"/>
    </w:p>
    <w:p>
      <w:pPr>
        <w:spacing w:before="7" w:line="240" w:lineRule="atLeast"/>
        <w:rPr>
          <w:rFonts w:ascii="宋体" w:hAnsi="宋体" w:eastAsia="宋体" w:cs="宋体"/>
          <w:sz w:val="18"/>
          <w:szCs w:val="18"/>
          <w:lang w:eastAsia="zh-CN"/>
        </w:rPr>
      </w:pPr>
    </w:p>
    <w:p>
      <w:pPr>
        <w:spacing w:line="280" w:lineRule="atLeast"/>
        <w:rPr>
          <w:rFonts w:ascii="宋体" w:hAnsi="宋体" w:eastAsia="宋体" w:cs="宋体"/>
          <w:sz w:val="21"/>
          <w:szCs w:val="21"/>
          <w:lang w:eastAsia="zh-CN"/>
        </w:rPr>
      </w:pPr>
    </w:p>
    <w:p>
      <w:pPr>
        <w:pStyle w:val="4"/>
        <w:spacing w:line="347" w:lineRule="auto"/>
        <w:ind w:left="100" w:right="114" w:firstLine="419"/>
        <w:jc w:val="both"/>
        <w:rPr>
          <w:lang w:eastAsia="zh-CN"/>
        </w:rPr>
      </w:pPr>
      <w:r>
        <w:rPr>
          <w:rFonts w:ascii="Times New Roman" w:hAnsi="Times New Roman" w:eastAsia="Times New Roman" w:cs="Times New Roman"/>
          <w:lang w:eastAsia="zh-CN"/>
        </w:rPr>
        <w:t xml:space="preserve">1. </w:t>
      </w:r>
      <w:r>
        <w:rPr>
          <w:spacing w:val="-3"/>
          <w:lang w:eastAsia="zh-CN"/>
        </w:rPr>
        <w:t>施工场地及毗邻区域内的供水、排水、供电、供气、供热、通信、广播电视等地下管线</w:t>
      </w:r>
      <w:r>
        <w:rPr>
          <w:spacing w:val="-1"/>
          <w:lang w:eastAsia="zh-CN"/>
        </w:rPr>
        <w:t>资料、气象和水文观测资料，相邻建筑物和构筑物、地下工程的有关资料，以及其他与建设工</w:t>
      </w:r>
      <w:r>
        <w:rPr>
          <w:spacing w:val="-2"/>
          <w:lang w:eastAsia="zh-CN"/>
        </w:rPr>
        <w:t>程有关的原始资料</w:t>
      </w:r>
    </w:p>
    <w:p>
      <w:pPr>
        <w:pStyle w:val="4"/>
        <w:spacing w:before="39"/>
        <w:rPr>
          <w:lang w:eastAsia="zh-CN"/>
        </w:rPr>
      </w:pPr>
      <w:r>
        <w:rPr>
          <w:rFonts w:ascii="Times New Roman" w:hAnsi="Times New Roman" w:eastAsia="Times New Roman" w:cs="Times New Roman"/>
          <w:lang w:eastAsia="zh-CN"/>
        </w:rPr>
        <w:t xml:space="preserve">2.  </w:t>
      </w:r>
      <w:r>
        <w:rPr>
          <w:spacing w:val="-2"/>
          <w:lang w:eastAsia="zh-CN"/>
        </w:rPr>
        <w:t>定位放线的基准点、基准线和基准标高</w:t>
      </w:r>
    </w:p>
    <w:p>
      <w:pPr>
        <w:pStyle w:val="4"/>
        <w:spacing w:before="117"/>
        <w:rPr>
          <w:lang w:eastAsia="zh-CN"/>
        </w:rPr>
      </w:pPr>
      <w:r>
        <w:rPr>
          <w:rFonts w:ascii="Times New Roman" w:hAnsi="Times New Roman" w:eastAsia="Times New Roman" w:cs="Times New Roman"/>
          <w:lang w:eastAsia="zh-CN"/>
        </w:rPr>
        <w:t xml:space="preserve">3.  </w:t>
      </w:r>
      <w:r>
        <w:rPr>
          <w:spacing w:val="-2"/>
          <w:lang w:eastAsia="zh-CN"/>
        </w:rPr>
        <w:t>委托人取得的有关审批、核准和备案材料</w:t>
      </w:r>
    </w:p>
    <w:p>
      <w:pPr>
        <w:pStyle w:val="4"/>
        <w:spacing w:before="117"/>
        <w:rPr>
          <w:lang w:eastAsia="zh-CN"/>
        </w:rPr>
      </w:pPr>
      <w:r>
        <w:rPr>
          <w:rFonts w:ascii="Times New Roman" w:hAnsi="Times New Roman" w:eastAsia="Times New Roman" w:cs="Times New Roman"/>
          <w:lang w:eastAsia="zh-CN"/>
        </w:rPr>
        <w:t xml:space="preserve">4.  </w:t>
      </w:r>
      <w:r>
        <w:rPr>
          <w:spacing w:val="-2"/>
          <w:lang w:eastAsia="zh-CN"/>
        </w:rPr>
        <w:t>勘察文件、设计文件等资料</w:t>
      </w:r>
    </w:p>
    <w:p>
      <w:pPr>
        <w:pStyle w:val="4"/>
        <w:spacing w:before="119"/>
        <w:rPr>
          <w:lang w:eastAsia="zh-CN"/>
        </w:rPr>
      </w:pPr>
      <w:r>
        <w:rPr>
          <w:rFonts w:ascii="Times New Roman" w:hAnsi="Times New Roman" w:eastAsia="Times New Roman" w:cs="Times New Roman"/>
          <w:lang w:eastAsia="zh-CN"/>
        </w:rPr>
        <w:t xml:space="preserve">5.  </w:t>
      </w:r>
      <w:r>
        <w:rPr>
          <w:spacing w:val="-2"/>
          <w:lang w:eastAsia="zh-CN"/>
        </w:rPr>
        <w:t>技术标准、规范</w:t>
      </w:r>
    </w:p>
    <w:p>
      <w:pPr>
        <w:pStyle w:val="4"/>
        <w:spacing w:before="117"/>
        <w:rPr>
          <w:lang w:eastAsia="zh-CN"/>
        </w:rPr>
      </w:pPr>
      <w:r>
        <w:rPr>
          <w:rFonts w:ascii="Times New Roman" w:hAnsi="Times New Roman" w:eastAsia="Times New Roman" w:cs="Times New Roman"/>
          <w:lang w:eastAsia="zh-CN"/>
        </w:rPr>
        <w:t xml:space="preserve">6.  </w:t>
      </w:r>
      <w:r>
        <w:rPr>
          <w:spacing w:val="-2"/>
          <w:lang w:eastAsia="zh-CN"/>
        </w:rPr>
        <w:t>工程承包合同及其他相关合同</w:t>
      </w:r>
    </w:p>
    <w:p>
      <w:pPr>
        <w:pStyle w:val="4"/>
        <w:spacing w:before="117"/>
        <w:rPr>
          <w:lang w:eastAsia="zh-CN"/>
        </w:rPr>
      </w:pPr>
      <w:r>
        <w:rPr>
          <w:rFonts w:ascii="Times New Roman" w:hAnsi="Times New Roman" w:eastAsia="Times New Roman" w:cs="Times New Roman"/>
          <w:lang w:eastAsia="zh-CN"/>
        </w:rPr>
        <w:t xml:space="preserve">7.  </w:t>
      </w:r>
      <w:r>
        <w:rPr>
          <w:spacing w:val="-2"/>
          <w:lang w:eastAsia="zh-CN"/>
        </w:rPr>
        <w:t>其他资料</w:t>
      </w:r>
    </w:p>
    <w:p>
      <w:pPr>
        <w:pStyle w:val="4"/>
        <w:spacing w:before="145"/>
        <w:rPr>
          <w:rFonts w:ascii="Times New Roman" w:hAnsi="Times New Roman" w:eastAsia="Times New Roman" w:cs="Times New Roman"/>
          <w:lang w:eastAsia="zh-CN"/>
        </w:rPr>
      </w:pPr>
      <w:r>
        <w:rPr>
          <w:rFonts w:ascii="Times New Roman" w:hAnsi="Times New Roman" w:eastAsia="Times New Roman" w:cs="Times New Roman"/>
          <w:lang w:eastAsia="zh-CN"/>
        </w:rPr>
        <w:t>……</w:t>
      </w:r>
    </w:p>
    <w:p>
      <w:pPr>
        <w:spacing w:line="200" w:lineRule="atLeast"/>
        <w:rPr>
          <w:rFonts w:ascii="Times New Roman" w:hAnsi="Times New Roman" w:eastAsia="Times New Roman" w:cs="Times New Roman"/>
          <w:sz w:val="17"/>
          <w:szCs w:val="17"/>
          <w:lang w:eastAsia="zh-CN"/>
        </w:rPr>
      </w:pPr>
    </w:p>
    <w:p>
      <w:pPr>
        <w:pStyle w:val="25"/>
        <w:outlineLvl w:val="2"/>
        <w:rPr>
          <w:lang w:eastAsia="zh-CN"/>
        </w:rPr>
      </w:pPr>
      <w:bookmarkStart w:id="433" w:name="_Toc30231"/>
      <w:bookmarkStart w:id="434" w:name="_Toc7037"/>
      <w:bookmarkStart w:id="435" w:name="_Toc32135"/>
      <w:r>
        <w:rPr>
          <w:spacing w:val="-2"/>
          <w:lang w:eastAsia="zh-CN"/>
        </w:rPr>
        <w:t>（三）委托人财产使用要求及退还要求</w:t>
      </w:r>
      <w:bookmarkEnd w:id="433"/>
      <w:bookmarkEnd w:id="434"/>
      <w:bookmarkEnd w:id="435"/>
    </w:p>
    <w:p>
      <w:pPr>
        <w:spacing w:before="7" w:line="240" w:lineRule="atLeast"/>
        <w:rPr>
          <w:rFonts w:ascii="宋体" w:hAnsi="宋体" w:eastAsia="宋体" w:cs="宋体"/>
          <w:sz w:val="18"/>
          <w:szCs w:val="18"/>
          <w:lang w:eastAsia="zh-CN"/>
        </w:rPr>
      </w:pPr>
    </w:p>
    <w:p>
      <w:pPr>
        <w:spacing w:line="280" w:lineRule="atLeast"/>
        <w:rPr>
          <w:rFonts w:ascii="宋体" w:hAnsi="宋体" w:eastAsia="宋体" w:cs="宋体"/>
          <w:sz w:val="21"/>
          <w:szCs w:val="21"/>
          <w:lang w:eastAsia="zh-CN"/>
        </w:rPr>
      </w:pPr>
    </w:p>
    <w:p>
      <w:pPr>
        <w:pStyle w:val="4"/>
        <w:rPr>
          <w:lang w:eastAsia="zh-CN"/>
        </w:rPr>
      </w:pPr>
      <w:r>
        <w:rPr>
          <w:rFonts w:ascii="Times New Roman" w:hAnsi="Times New Roman" w:eastAsia="Times New Roman" w:cs="Times New Roman"/>
          <w:lang w:eastAsia="zh-CN"/>
        </w:rPr>
        <w:t xml:space="preserve">1.  </w:t>
      </w:r>
      <w:r>
        <w:rPr>
          <w:spacing w:val="-2"/>
          <w:lang w:eastAsia="zh-CN"/>
        </w:rPr>
        <w:t>委托人财产使用要求</w:t>
      </w:r>
    </w:p>
    <w:p>
      <w:pPr>
        <w:pStyle w:val="4"/>
        <w:spacing w:before="119"/>
        <w:rPr>
          <w:lang w:eastAsia="zh-CN"/>
        </w:rPr>
      </w:pPr>
      <w:r>
        <w:rPr>
          <w:rFonts w:ascii="Times New Roman" w:hAnsi="Times New Roman" w:eastAsia="Times New Roman" w:cs="Times New Roman"/>
          <w:lang w:eastAsia="zh-CN"/>
        </w:rPr>
        <w:t xml:space="preserve">2.  </w:t>
      </w:r>
      <w:r>
        <w:rPr>
          <w:spacing w:val="-2"/>
          <w:lang w:eastAsia="zh-CN"/>
        </w:rPr>
        <w:t>委托人财产退还要求</w:t>
      </w:r>
    </w:p>
    <w:p>
      <w:pPr>
        <w:pStyle w:val="4"/>
        <w:spacing w:before="145"/>
        <w:rPr>
          <w:rFonts w:ascii="Times New Roman" w:hAnsi="Times New Roman" w:eastAsia="Times New Roman" w:cs="Times New Roman"/>
          <w:lang w:eastAsia="zh-CN"/>
        </w:rPr>
      </w:pPr>
      <w:r>
        <w:rPr>
          <w:rFonts w:ascii="Times New Roman" w:hAnsi="Times New Roman" w:eastAsia="Times New Roman" w:cs="Times New Roman"/>
          <w:lang w:eastAsia="zh-CN"/>
        </w:rPr>
        <w:t>……</w:t>
      </w:r>
    </w:p>
    <w:p>
      <w:pPr>
        <w:spacing w:line="140" w:lineRule="atLeast"/>
        <w:rPr>
          <w:rFonts w:ascii="Times New Roman" w:hAnsi="Times New Roman" w:eastAsia="Times New Roman" w:cs="Times New Roman"/>
          <w:sz w:val="12"/>
          <w:szCs w:val="12"/>
          <w:lang w:eastAsia="zh-CN"/>
        </w:rPr>
      </w:pPr>
    </w:p>
    <w:p>
      <w:pPr>
        <w:spacing w:line="200" w:lineRule="atLeast"/>
        <w:rPr>
          <w:rFonts w:ascii="Times New Roman" w:hAnsi="Times New Roman" w:eastAsia="Times New Roman" w:cs="Times New Roman"/>
          <w:sz w:val="17"/>
          <w:szCs w:val="17"/>
          <w:lang w:eastAsia="zh-CN"/>
        </w:rPr>
      </w:pPr>
    </w:p>
    <w:p>
      <w:pPr>
        <w:pStyle w:val="25"/>
        <w:ind w:left="100"/>
        <w:outlineLvl w:val="1"/>
        <w:rPr>
          <w:rFonts w:ascii="黑体" w:hAnsi="黑体" w:eastAsia="黑体" w:cs="黑体"/>
          <w:spacing w:val="-1"/>
          <w:lang w:eastAsia="zh-CN"/>
        </w:rPr>
      </w:pPr>
      <w:bookmarkStart w:id="436" w:name="_Toc29606"/>
      <w:bookmarkStart w:id="437" w:name="_Toc1321"/>
      <w:bookmarkStart w:id="438" w:name="_Toc16700"/>
      <w:r>
        <w:rPr>
          <w:rFonts w:hint="eastAsia" w:ascii="黑体" w:hAnsi="黑体" w:eastAsia="黑体" w:cs="黑体"/>
          <w:spacing w:val="-1"/>
          <w:lang w:eastAsia="zh-CN"/>
        </w:rPr>
        <w:t>五、委托人提供的便利条件</w:t>
      </w:r>
      <w:bookmarkEnd w:id="436"/>
      <w:bookmarkEnd w:id="437"/>
      <w:bookmarkEnd w:id="438"/>
    </w:p>
    <w:p>
      <w:pPr>
        <w:spacing w:line="270" w:lineRule="atLeast"/>
        <w:rPr>
          <w:rFonts w:ascii="宋体" w:hAnsi="宋体" w:eastAsia="宋体" w:cs="宋体"/>
          <w:sz w:val="20"/>
          <w:szCs w:val="20"/>
          <w:lang w:eastAsia="zh-CN"/>
        </w:rPr>
      </w:pPr>
    </w:p>
    <w:p>
      <w:pPr>
        <w:pStyle w:val="4"/>
        <w:rPr>
          <w:lang w:eastAsia="zh-CN"/>
        </w:rPr>
      </w:pPr>
      <w:r>
        <w:rPr>
          <w:rFonts w:ascii="Times New Roman" w:hAnsi="Times New Roman" w:eastAsia="Times New Roman" w:cs="Times New Roman"/>
          <w:lang w:eastAsia="zh-CN"/>
        </w:rPr>
        <w:t>1.</w:t>
      </w:r>
      <w:r>
        <w:rPr>
          <w:spacing w:val="-2"/>
          <w:lang w:eastAsia="zh-CN"/>
        </w:rPr>
        <w:t>委托人提供的生活条件</w:t>
      </w:r>
    </w:p>
    <w:p>
      <w:pPr>
        <w:pStyle w:val="4"/>
        <w:spacing w:before="117"/>
        <w:rPr>
          <w:lang w:eastAsia="zh-CN"/>
        </w:rPr>
      </w:pPr>
      <w:r>
        <w:rPr>
          <w:rFonts w:ascii="Times New Roman" w:hAnsi="Times New Roman" w:eastAsia="Times New Roman" w:cs="Times New Roman"/>
          <w:lang w:eastAsia="zh-CN"/>
        </w:rPr>
        <w:t>2.</w:t>
      </w:r>
      <w:r>
        <w:rPr>
          <w:spacing w:val="-2"/>
          <w:lang w:eastAsia="zh-CN"/>
        </w:rPr>
        <w:t>委托人提供的交通条件</w:t>
      </w:r>
    </w:p>
    <w:p>
      <w:pPr>
        <w:pStyle w:val="4"/>
        <w:spacing w:before="6"/>
        <w:rPr>
          <w:lang w:eastAsia="zh-CN"/>
        </w:rPr>
      </w:pPr>
      <w:r>
        <w:rPr>
          <w:rFonts w:ascii="Times New Roman" w:hAnsi="Times New Roman" w:eastAsia="Times New Roman" w:cs="Times New Roman"/>
          <w:lang w:eastAsia="zh-CN"/>
        </w:rPr>
        <w:t xml:space="preserve">3.  </w:t>
      </w:r>
      <w:r>
        <w:rPr>
          <w:spacing w:val="-2"/>
          <w:lang w:eastAsia="zh-CN"/>
        </w:rPr>
        <w:t>委托人提供的网络、通讯条件</w:t>
      </w:r>
    </w:p>
    <w:p>
      <w:pPr>
        <w:pStyle w:val="4"/>
        <w:spacing w:before="117"/>
        <w:rPr>
          <w:lang w:eastAsia="zh-CN"/>
        </w:rPr>
      </w:pPr>
      <w:r>
        <w:rPr>
          <w:rFonts w:ascii="Times New Roman" w:hAnsi="Times New Roman" w:eastAsia="Times New Roman" w:cs="Times New Roman"/>
          <w:lang w:eastAsia="zh-CN"/>
        </w:rPr>
        <w:t>4.</w:t>
      </w:r>
      <w:r>
        <w:rPr>
          <w:spacing w:val="-2"/>
          <w:lang w:eastAsia="zh-CN"/>
        </w:rPr>
        <w:t>委托人提供的协助人员</w:t>
      </w:r>
    </w:p>
    <w:p>
      <w:pPr>
        <w:pStyle w:val="4"/>
        <w:spacing w:before="145"/>
        <w:rPr>
          <w:rFonts w:ascii="Times New Roman" w:hAnsi="Times New Roman" w:eastAsia="Times New Roman" w:cs="Times New Roman"/>
          <w:lang w:eastAsia="zh-CN"/>
        </w:rPr>
      </w:pPr>
      <w:r>
        <w:rPr>
          <w:rFonts w:ascii="Times New Roman" w:hAnsi="Times New Roman" w:eastAsia="Times New Roman" w:cs="Times New Roman"/>
          <w:lang w:eastAsia="zh-CN"/>
        </w:rPr>
        <w:t>……</w:t>
      </w:r>
    </w:p>
    <w:p>
      <w:pPr>
        <w:spacing w:line="140" w:lineRule="atLeast"/>
        <w:rPr>
          <w:rFonts w:ascii="Times New Roman" w:hAnsi="Times New Roman" w:eastAsia="Times New Roman" w:cs="Times New Roman"/>
          <w:sz w:val="12"/>
          <w:szCs w:val="12"/>
          <w:lang w:eastAsia="zh-CN"/>
        </w:rPr>
      </w:pPr>
    </w:p>
    <w:p>
      <w:pPr>
        <w:spacing w:line="200" w:lineRule="atLeast"/>
        <w:rPr>
          <w:rFonts w:ascii="Times New Roman" w:hAnsi="Times New Roman" w:eastAsia="Times New Roman" w:cs="Times New Roman"/>
          <w:sz w:val="17"/>
          <w:szCs w:val="17"/>
          <w:lang w:eastAsia="zh-CN"/>
        </w:rPr>
      </w:pPr>
    </w:p>
    <w:p>
      <w:pPr>
        <w:pStyle w:val="25"/>
        <w:ind w:left="100"/>
        <w:outlineLvl w:val="1"/>
        <w:rPr>
          <w:rFonts w:ascii="黑体" w:hAnsi="黑体" w:eastAsia="黑体" w:cs="黑体"/>
          <w:spacing w:val="-1"/>
          <w:lang w:eastAsia="zh-CN"/>
        </w:rPr>
      </w:pPr>
      <w:bookmarkStart w:id="439" w:name="_Toc14583"/>
      <w:bookmarkStart w:id="440" w:name="_Toc9600"/>
      <w:bookmarkStart w:id="441" w:name="_Toc3720"/>
      <w:r>
        <w:rPr>
          <w:rFonts w:hint="eastAsia" w:ascii="黑体" w:hAnsi="黑体" w:eastAsia="黑体" w:cs="黑体"/>
          <w:spacing w:val="-1"/>
          <w:lang w:eastAsia="zh-CN"/>
        </w:rPr>
        <w:t>六、监理人需要自备的工作条件</w:t>
      </w:r>
      <w:bookmarkEnd w:id="439"/>
      <w:bookmarkEnd w:id="440"/>
      <w:bookmarkEnd w:id="441"/>
    </w:p>
    <w:p>
      <w:pPr>
        <w:spacing w:before="10" w:line="260" w:lineRule="atLeast"/>
        <w:rPr>
          <w:rFonts w:ascii="宋体" w:hAnsi="宋体" w:eastAsia="宋体" w:cs="宋体"/>
          <w:sz w:val="19"/>
          <w:szCs w:val="19"/>
          <w:lang w:eastAsia="zh-CN"/>
        </w:rPr>
      </w:pPr>
    </w:p>
    <w:p>
      <w:pPr>
        <w:pStyle w:val="4"/>
        <w:outlineLvl w:val="2"/>
        <w:rPr>
          <w:lang w:eastAsia="zh-CN"/>
        </w:rPr>
      </w:pPr>
      <w:bookmarkStart w:id="442" w:name="_Toc29632"/>
      <w:bookmarkStart w:id="443" w:name="_Toc22670"/>
      <w:bookmarkStart w:id="444" w:name="_Toc3127"/>
      <w:bookmarkStart w:id="445" w:name="_Toc31906"/>
      <w:bookmarkStart w:id="446" w:name="_Toc7689"/>
      <w:bookmarkStart w:id="447" w:name="_Toc7693"/>
      <w:r>
        <w:rPr>
          <w:rFonts w:ascii="Times New Roman" w:hAnsi="Times New Roman" w:eastAsia="Times New Roman" w:cs="Times New Roman"/>
          <w:lang w:eastAsia="zh-CN"/>
        </w:rPr>
        <w:t xml:space="preserve">1.  </w:t>
      </w:r>
      <w:r>
        <w:rPr>
          <w:spacing w:val="-2"/>
          <w:lang w:eastAsia="zh-CN"/>
        </w:rPr>
        <w:t>监理人自备的工作手册：如本项目必备的规范标准、图集等</w:t>
      </w:r>
      <w:bookmarkEnd w:id="442"/>
      <w:bookmarkEnd w:id="443"/>
      <w:bookmarkEnd w:id="444"/>
      <w:bookmarkEnd w:id="445"/>
      <w:bookmarkEnd w:id="446"/>
      <w:bookmarkEnd w:id="447"/>
    </w:p>
    <w:p>
      <w:pPr>
        <w:pStyle w:val="4"/>
        <w:spacing w:before="119"/>
        <w:rPr>
          <w:lang w:eastAsia="zh-CN"/>
        </w:rPr>
      </w:pPr>
      <w:r>
        <w:rPr>
          <w:rFonts w:ascii="Times New Roman" w:hAnsi="Times New Roman" w:eastAsia="Times New Roman" w:cs="Times New Roman"/>
          <w:lang w:eastAsia="zh-CN"/>
        </w:rPr>
        <w:t xml:space="preserve">2.  </w:t>
      </w:r>
      <w:r>
        <w:rPr>
          <w:spacing w:val="-2"/>
          <w:lang w:eastAsia="zh-CN"/>
        </w:rPr>
        <w:t>监理人自备的办公设备：如电脑、软件、投影、打印机、复印机、照相机等</w:t>
      </w:r>
    </w:p>
    <w:p>
      <w:pPr>
        <w:pStyle w:val="4"/>
        <w:spacing w:before="118"/>
        <w:rPr>
          <w:lang w:eastAsia="zh-CN"/>
        </w:rPr>
      </w:pPr>
      <w:r>
        <w:rPr>
          <w:rFonts w:ascii="Times New Roman" w:hAnsi="Times New Roman" w:eastAsia="Times New Roman" w:cs="Times New Roman"/>
          <w:lang w:eastAsia="zh-CN"/>
        </w:rPr>
        <w:t xml:space="preserve">3.  </w:t>
      </w:r>
      <w:r>
        <w:rPr>
          <w:spacing w:val="-2"/>
          <w:lang w:eastAsia="zh-CN"/>
        </w:rPr>
        <w:t>监理人自备的交通工具：如出行车辆等</w:t>
      </w:r>
    </w:p>
    <w:p>
      <w:pPr>
        <w:pStyle w:val="4"/>
        <w:spacing w:before="117"/>
        <w:rPr>
          <w:lang w:eastAsia="zh-CN"/>
        </w:rPr>
      </w:pPr>
      <w:r>
        <w:rPr>
          <w:rFonts w:ascii="Times New Roman" w:hAnsi="Times New Roman" w:eastAsia="Times New Roman" w:cs="Times New Roman"/>
          <w:lang w:eastAsia="zh-CN"/>
        </w:rPr>
        <w:t xml:space="preserve">4.  </w:t>
      </w:r>
      <w:r>
        <w:rPr>
          <w:spacing w:val="-2"/>
          <w:lang w:eastAsia="zh-CN"/>
        </w:rPr>
        <w:t>监理人自备的现场办公设施：如办公桌椅、文件柜等</w:t>
      </w:r>
    </w:p>
    <w:p>
      <w:pPr>
        <w:pStyle w:val="4"/>
        <w:spacing w:before="117"/>
        <w:rPr>
          <w:lang w:eastAsia="zh-CN"/>
        </w:rPr>
      </w:pPr>
      <w:r>
        <w:rPr>
          <w:rFonts w:ascii="Times New Roman" w:hAnsi="Times New Roman" w:eastAsia="Times New Roman" w:cs="Times New Roman"/>
          <w:lang w:eastAsia="zh-CN"/>
        </w:rPr>
        <w:t xml:space="preserve">5.  </w:t>
      </w:r>
      <w:r>
        <w:rPr>
          <w:spacing w:val="-2"/>
          <w:lang w:eastAsia="zh-CN"/>
        </w:rPr>
        <w:t>监理人自备的安全设施：如安全帽、安全鞋、手电筒等</w:t>
      </w:r>
    </w:p>
    <w:p>
      <w:pPr>
        <w:pStyle w:val="4"/>
        <w:spacing w:before="117"/>
        <w:rPr>
          <w:lang w:eastAsia="zh-CN"/>
        </w:rPr>
      </w:pPr>
      <w:r>
        <w:rPr>
          <w:rFonts w:ascii="Times New Roman" w:hAnsi="Times New Roman" w:eastAsia="Times New Roman" w:cs="Times New Roman"/>
          <w:lang w:eastAsia="zh-CN"/>
        </w:rPr>
        <w:t xml:space="preserve">6.  </w:t>
      </w:r>
      <w:r>
        <w:rPr>
          <w:spacing w:val="-2"/>
          <w:lang w:eastAsia="zh-CN"/>
        </w:rPr>
        <w:t>监理人自备的试验检测仪器、设备、工具</w:t>
      </w:r>
    </w:p>
    <w:p>
      <w:pPr>
        <w:pStyle w:val="4"/>
        <w:spacing w:before="119"/>
        <w:rPr>
          <w:lang w:eastAsia="zh-CN"/>
        </w:rPr>
      </w:pPr>
      <w:r>
        <w:rPr>
          <w:rFonts w:ascii="Times New Roman" w:hAnsi="Times New Roman" w:eastAsia="Times New Roman" w:cs="Times New Roman"/>
          <w:lang w:eastAsia="zh-CN"/>
        </w:rPr>
        <w:t xml:space="preserve">7.  </w:t>
      </w:r>
      <w:r>
        <w:rPr>
          <w:spacing w:val="-2"/>
          <w:lang w:eastAsia="zh-CN"/>
        </w:rPr>
        <w:t>监理人自备的试验用房、样品用房</w:t>
      </w:r>
    </w:p>
    <w:p>
      <w:pPr>
        <w:pStyle w:val="4"/>
        <w:spacing w:before="145"/>
        <w:rPr>
          <w:rFonts w:ascii="Times New Roman" w:hAnsi="Times New Roman" w:eastAsia="Times New Roman" w:cs="Times New Roman"/>
        </w:rPr>
      </w:pPr>
      <w:r>
        <w:rPr>
          <w:rFonts w:ascii="Times New Roman" w:hAnsi="Times New Roman" w:eastAsia="Times New Roman" w:cs="Times New Roman"/>
        </w:rPr>
        <w:t>……</w:t>
      </w:r>
    </w:p>
    <w:p>
      <w:pPr>
        <w:spacing w:line="140" w:lineRule="atLeast"/>
        <w:rPr>
          <w:rFonts w:ascii="Times New Roman" w:hAnsi="Times New Roman" w:eastAsia="Times New Roman" w:cs="Times New Roman"/>
          <w:sz w:val="12"/>
          <w:szCs w:val="12"/>
        </w:rPr>
      </w:pPr>
    </w:p>
    <w:p>
      <w:pPr>
        <w:spacing w:line="200" w:lineRule="atLeast"/>
        <w:rPr>
          <w:rFonts w:ascii="Times New Roman" w:hAnsi="Times New Roman" w:eastAsia="Times New Roman" w:cs="Times New Roman"/>
          <w:sz w:val="17"/>
          <w:szCs w:val="17"/>
        </w:rPr>
      </w:pPr>
    </w:p>
    <w:p>
      <w:pPr>
        <w:pStyle w:val="25"/>
        <w:ind w:left="100"/>
        <w:outlineLvl w:val="1"/>
        <w:rPr>
          <w:rFonts w:ascii="黑体" w:hAnsi="黑体" w:eastAsia="黑体" w:cs="黑体"/>
          <w:spacing w:val="-1"/>
          <w:lang w:eastAsia="zh-CN"/>
        </w:rPr>
      </w:pPr>
      <w:bookmarkStart w:id="448" w:name="_Toc30867"/>
      <w:bookmarkStart w:id="449" w:name="_Toc18882"/>
      <w:bookmarkStart w:id="450" w:name="_Toc13412"/>
      <w:r>
        <w:rPr>
          <w:rFonts w:hint="eastAsia" w:ascii="黑体" w:hAnsi="黑体" w:eastAsia="黑体" w:cs="黑体"/>
          <w:spacing w:val="-1"/>
          <w:lang w:eastAsia="zh-CN"/>
        </w:rPr>
        <w:t>七、委托人的其他要求</w:t>
      </w:r>
      <w:bookmarkEnd w:id="448"/>
      <w:bookmarkEnd w:id="449"/>
      <w:bookmarkEnd w:id="450"/>
    </w:p>
    <w:p>
      <w:pPr>
        <w:spacing w:line="270" w:lineRule="atLeast"/>
        <w:rPr>
          <w:rFonts w:ascii="宋体" w:hAnsi="宋体" w:eastAsia="宋体" w:cs="宋体"/>
          <w:sz w:val="20"/>
          <w:szCs w:val="20"/>
        </w:rPr>
      </w:pPr>
    </w:p>
    <w:p>
      <w:pPr>
        <w:pStyle w:val="4"/>
        <w:rPr>
          <w:lang w:eastAsia="zh-CN"/>
        </w:rPr>
      </w:pPr>
      <w:r>
        <w:rPr>
          <w:spacing w:val="-2"/>
          <w:lang w:eastAsia="zh-CN"/>
        </w:rPr>
        <w:t>委托人的其他要求</w:t>
      </w:r>
    </w:p>
    <w:p>
      <w:pPr>
        <w:pStyle w:val="4"/>
        <w:spacing w:before="161"/>
        <w:rPr>
          <w:rFonts w:ascii="Times New Roman" w:hAnsi="Times New Roman" w:eastAsia="Times New Roman" w:cs="Times New Roman"/>
          <w:lang w:eastAsia="zh-CN"/>
        </w:rPr>
      </w:pPr>
      <w:r>
        <w:rPr>
          <w:rFonts w:ascii="Times New Roman" w:hAnsi="Times New Roman" w:eastAsia="Times New Roman" w:cs="Times New Roman"/>
          <w:lang w:eastAsia="zh-CN"/>
        </w:rPr>
        <w:t>……</w:t>
      </w:r>
    </w:p>
    <w:p>
      <w:pPr>
        <w:rPr>
          <w:rFonts w:ascii="Times New Roman" w:hAnsi="Times New Roman" w:eastAsia="Times New Roman" w:cs="Times New Roman"/>
          <w:lang w:eastAsia="zh-CN"/>
        </w:rPr>
        <w:sectPr>
          <w:pgSz w:w="11905" w:h="16838"/>
          <w:pgMar w:top="1440" w:right="1803" w:bottom="1440" w:left="1803" w:header="850" w:footer="992" w:gutter="0"/>
          <w:pgNumType w:fmt="decimal"/>
          <w:cols w:space="0" w:num="1"/>
          <w:docGrid w:type="lines" w:linePitch="317" w:charSpace="0"/>
        </w:sectPr>
      </w:pPr>
    </w:p>
    <w:p>
      <w:pPr>
        <w:pStyle w:val="21"/>
        <w:adjustRightInd w:val="0"/>
        <w:snapToGrid w:val="0"/>
        <w:ind w:left="0"/>
        <w:jc w:val="center"/>
        <w:outlineLvl w:val="0"/>
        <w:rPr>
          <w:spacing w:val="1"/>
          <w:sz w:val="48"/>
          <w:szCs w:val="48"/>
          <w:lang w:eastAsia="zh-CN"/>
        </w:rPr>
      </w:pPr>
      <w:bookmarkStart w:id="451" w:name="_Toc24845"/>
      <w:bookmarkStart w:id="452" w:name="_Toc24902"/>
      <w:bookmarkStart w:id="453" w:name="_Toc22540"/>
    </w:p>
    <w:p>
      <w:pPr>
        <w:pStyle w:val="21"/>
        <w:adjustRightInd w:val="0"/>
        <w:snapToGrid w:val="0"/>
        <w:ind w:left="0"/>
        <w:jc w:val="center"/>
        <w:outlineLvl w:val="0"/>
        <w:rPr>
          <w:spacing w:val="1"/>
          <w:sz w:val="48"/>
          <w:szCs w:val="48"/>
          <w:lang w:eastAsia="zh-CN"/>
        </w:rPr>
      </w:pPr>
    </w:p>
    <w:p>
      <w:pPr>
        <w:pStyle w:val="21"/>
        <w:adjustRightInd w:val="0"/>
        <w:snapToGrid w:val="0"/>
        <w:ind w:left="0"/>
        <w:jc w:val="center"/>
        <w:outlineLvl w:val="0"/>
        <w:rPr>
          <w:spacing w:val="1"/>
          <w:sz w:val="48"/>
          <w:szCs w:val="48"/>
          <w:lang w:eastAsia="zh-CN"/>
        </w:rPr>
      </w:pPr>
    </w:p>
    <w:p>
      <w:pPr>
        <w:pStyle w:val="21"/>
        <w:adjustRightInd w:val="0"/>
        <w:snapToGrid w:val="0"/>
        <w:ind w:left="0"/>
        <w:jc w:val="center"/>
        <w:outlineLvl w:val="0"/>
        <w:rPr>
          <w:spacing w:val="1"/>
          <w:sz w:val="48"/>
          <w:szCs w:val="48"/>
          <w:lang w:eastAsia="zh-CN"/>
        </w:rPr>
      </w:pPr>
    </w:p>
    <w:p>
      <w:pPr>
        <w:pStyle w:val="21"/>
        <w:adjustRightInd w:val="0"/>
        <w:snapToGrid w:val="0"/>
        <w:ind w:left="0"/>
        <w:jc w:val="center"/>
        <w:outlineLvl w:val="0"/>
        <w:rPr>
          <w:spacing w:val="1"/>
          <w:sz w:val="48"/>
          <w:szCs w:val="48"/>
          <w:lang w:eastAsia="zh-CN"/>
        </w:rPr>
      </w:pPr>
    </w:p>
    <w:p>
      <w:pPr>
        <w:pStyle w:val="21"/>
        <w:adjustRightInd w:val="0"/>
        <w:snapToGrid w:val="0"/>
        <w:ind w:left="0"/>
        <w:jc w:val="center"/>
        <w:outlineLvl w:val="0"/>
        <w:rPr>
          <w:spacing w:val="1"/>
          <w:sz w:val="48"/>
          <w:szCs w:val="48"/>
          <w:lang w:eastAsia="zh-CN"/>
        </w:rPr>
      </w:pPr>
    </w:p>
    <w:p>
      <w:pPr>
        <w:pStyle w:val="21"/>
        <w:adjustRightInd w:val="0"/>
        <w:snapToGrid w:val="0"/>
        <w:ind w:left="0"/>
        <w:jc w:val="center"/>
        <w:outlineLvl w:val="0"/>
        <w:rPr>
          <w:spacing w:val="1"/>
          <w:sz w:val="48"/>
          <w:szCs w:val="48"/>
          <w:lang w:eastAsia="zh-CN"/>
        </w:rPr>
      </w:pPr>
    </w:p>
    <w:p>
      <w:pPr>
        <w:pStyle w:val="21"/>
        <w:adjustRightInd w:val="0"/>
        <w:snapToGrid w:val="0"/>
        <w:ind w:left="0"/>
        <w:jc w:val="center"/>
        <w:outlineLvl w:val="0"/>
        <w:rPr>
          <w:spacing w:val="1"/>
          <w:sz w:val="48"/>
          <w:szCs w:val="48"/>
          <w:lang w:eastAsia="zh-CN"/>
        </w:rPr>
      </w:pPr>
    </w:p>
    <w:p>
      <w:pPr>
        <w:pStyle w:val="21"/>
        <w:adjustRightInd w:val="0"/>
        <w:snapToGrid w:val="0"/>
        <w:ind w:left="0"/>
        <w:jc w:val="center"/>
        <w:outlineLvl w:val="0"/>
        <w:rPr>
          <w:b w:val="0"/>
          <w:bCs w:val="0"/>
          <w:sz w:val="48"/>
          <w:szCs w:val="48"/>
          <w:lang w:eastAsia="zh-CN"/>
        </w:rPr>
      </w:pPr>
      <w:bookmarkStart w:id="454" w:name="_Toc10984"/>
      <w:r>
        <w:rPr>
          <w:spacing w:val="1"/>
          <w:sz w:val="48"/>
          <w:szCs w:val="48"/>
          <w:lang w:eastAsia="zh-CN"/>
        </w:rPr>
        <w:t>第三卷</w:t>
      </w:r>
      <w:bookmarkEnd w:id="451"/>
      <w:bookmarkEnd w:id="452"/>
      <w:bookmarkEnd w:id="453"/>
      <w:bookmarkEnd w:id="454"/>
    </w:p>
    <w:p>
      <w:pPr>
        <w:spacing w:line="589" w:lineRule="exact"/>
        <w:jc w:val="center"/>
        <w:rPr>
          <w:sz w:val="48"/>
          <w:szCs w:val="48"/>
          <w:lang w:eastAsia="zh-CN"/>
        </w:rPr>
        <w:sectPr>
          <w:footerReference r:id="rId20" w:type="default"/>
          <w:pgSz w:w="11905" w:h="16838"/>
          <w:pgMar w:top="1440" w:right="1803" w:bottom="1440" w:left="1803" w:header="850" w:footer="992" w:gutter="0"/>
          <w:pgNumType w:fmt="decimal"/>
          <w:cols w:space="0" w:num="1"/>
          <w:docGrid w:type="lines" w:linePitch="317" w:charSpace="0"/>
        </w:sectPr>
      </w:pPr>
    </w:p>
    <w:p>
      <w:pPr>
        <w:pStyle w:val="21"/>
        <w:spacing w:line="572" w:lineRule="exact"/>
        <w:ind w:left="0"/>
        <w:jc w:val="center"/>
        <w:outlineLvl w:val="0"/>
        <w:rPr>
          <w:rFonts w:ascii="宋体" w:hAnsi="宋体" w:eastAsia="宋体" w:cs="宋体"/>
          <w:lang w:eastAsia="zh-CN"/>
        </w:rPr>
      </w:pPr>
      <w:bookmarkStart w:id="455" w:name="_Toc2268"/>
      <w:bookmarkStart w:id="456" w:name="_Toc13374"/>
      <w:bookmarkStart w:id="457" w:name="_Toc4187"/>
      <w:bookmarkStart w:id="458" w:name="_Toc25303"/>
      <w:r>
        <w:rPr>
          <w:rFonts w:hint="eastAsia" w:ascii="宋体" w:hAnsi="宋体" w:eastAsia="宋体" w:cs="宋体"/>
          <w:spacing w:val="2"/>
          <w:lang w:eastAsia="zh-CN"/>
        </w:rPr>
        <w:t>第六章　投标文件格式</w:t>
      </w:r>
      <w:bookmarkEnd w:id="455"/>
      <w:bookmarkEnd w:id="456"/>
      <w:bookmarkEnd w:id="457"/>
      <w:bookmarkEnd w:id="458"/>
    </w:p>
    <w:p>
      <w:pPr>
        <w:spacing w:line="572" w:lineRule="exact"/>
        <w:rPr>
          <w:lang w:eastAsia="zh-CN"/>
        </w:rPr>
        <w:sectPr>
          <w:footerReference r:id="rId21" w:type="default"/>
          <w:pgSz w:w="11905" w:h="16838"/>
          <w:pgMar w:top="1440" w:right="1803" w:bottom="1440" w:left="1803" w:header="850" w:footer="992" w:gutter="0"/>
          <w:pgNumType w:fmt="decimal"/>
          <w:cols w:space="0" w:num="1"/>
          <w:docGrid w:type="lines" w:linePitch="317" w:charSpace="0"/>
        </w:sectPr>
      </w:pPr>
    </w:p>
    <w:p>
      <w:pPr>
        <w:spacing w:line="200" w:lineRule="atLeast"/>
        <w:rPr>
          <w:rFonts w:ascii="Microsoft JhengHei" w:hAnsi="Microsoft JhengHei" w:eastAsia="Microsoft JhengHei" w:cs="Microsoft JhengHei"/>
          <w:sz w:val="11"/>
          <w:szCs w:val="11"/>
          <w:lang w:eastAsia="zh-CN"/>
        </w:rPr>
      </w:pPr>
    </w:p>
    <w:p>
      <w:pPr>
        <w:spacing w:line="200" w:lineRule="atLeast"/>
        <w:rPr>
          <w:rFonts w:ascii="Microsoft JhengHei" w:hAnsi="Microsoft JhengHei" w:eastAsia="Microsoft JhengHei" w:cs="Microsoft JhengHei"/>
          <w:sz w:val="11"/>
          <w:szCs w:val="11"/>
          <w:lang w:eastAsia="zh-CN"/>
        </w:rPr>
      </w:pPr>
    </w:p>
    <w:p>
      <w:pPr>
        <w:spacing w:line="200" w:lineRule="atLeast"/>
        <w:rPr>
          <w:rFonts w:ascii="Microsoft JhengHei" w:hAnsi="Microsoft JhengHei" w:eastAsia="Microsoft JhengHei" w:cs="Microsoft JhengHei"/>
          <w:sz w:val="11"/>
          <w:szCs w:val="11"/>
          <w:lang w:eastAsia="zh-CN"/>
        </w:rPr>
      </w:pPr>
    </w:p>
    <w:p>
      <w:pPr>
        <w:spacing w:line="200" w:lineRule="atLeast"/>
        <w:rPr>
          <w:rFonts w:ascii="Microsoft JhengHei" w:hAnsi="Microsoft JhengHei" w:eastAsia="Microsoft JhengHei" w:cs="Microsoft JhengHei"/>
          <w:sz w:val="11"/>
          <w:szCs w:val="11"/>
          <w:lang w:eastAsia="zh-CN"/>
        </w:rPr>
      </w:pPr>
    </w:p>
    <w:p>
      <w:pPr>
        <w:spacing w:before="20" w:line="260" w:lineRule="atLeast"/>
        <w:rPr>
          <w:rFonts w:ascii="黑体" w:hAnsi="黑体" w:eastAsia="黑体" w:cs="黑体"/>
          <w:sz w:val="28"/>
          <w:szCs w:val="28"/>
          <w:lang w:eastAsia="zh-CN"/>
        </w:rPr>
      </w:pPr>
    </w:p>
    <w:p>
      <w:pPr>
        <w:pStyle w:val="25"/>
        <w:tabs>
          <w:tab w:val="left" w:pos="3280"/>
        </w:tabs>
        <w:spacing w:before="14"/>
        <w:ind w:left="2161"/>
        <w:outlineLvl w:val="1"/>
        <w:rPr>
          <w:rFonts w:ascii="黑体" w:hAnsi="黑体" w:eastAsia="黑体" w:cs="黑体"/>
          <w:b w:val="0"/>
          <w:bCs/>
          <w:lang w:eastAsia="zh-CN"/>
        </w:rPr>
      </w:pPr>
      <w:r>
        <w:rPr>
          <w:rFonts w:hint="eastAsia" w:ascii="黑体" w:hAnsi="黑体" w:eastAsia="黑体" w:cs="黑体"/>
          <w:b w:val="0"/>
          <w:bCs/>
          <w:u w:val="single" w:color="000000"/>
          <w:lang w:eastAsia="zh-CN"/>
        </w:rPr>
        <w:tab/>
      </w:r>
      <w:bookmarkStart w:id="459" w:name="_Toc3920"/>
      <w:bookmarkStart w:id="460" w:name="_Toc28338"/>
      <w:bookmarkStart w:id="461" w:name="_Toc19863"/>
      <w:r>
        <w:rPr>
          <w:rFonts w:hint="eastAsia" w:ascii="黑体" w:hAnsi="黑体" w:eastAsia="黑体" w:cs="黑体"/>
          <w:b w:val="0"/>
          <w:bCs/>
          <w:spacing w:val="-1"/>
          <w:lang w:eastAsia="zh-CN"/>
        </w:rPr>
        <w:t>（项目名称）监理招标项目</w:t>
      </w:r>
      <w:bookmarkEnd w:id="459"/>
      <w:bookmarkEnd w:id="460"/>
      <w:bookmarkEnd w:id="461"/>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before="7" w:line="260" w:lineRule="atLeast"/>
        <w:rPr>
          <w:rFonts w:ascii="宋体" w:hAnsi="宋体" w:eastAsia="宋体" w:cs="宋体"/>
          <w:sz w:val="19"/>
          <w:szCs w:val="19"/>
          <w:lang w:eastAsia="zh-CN"/>
        </w:rPr>
      </w:pPr>
    </w:p>
    <w:p>
      <w:pPr>
        <w:spacing w:line="539" w:lineRule="exact"/>
        <w:ind w:left="3" w:right="1"/>
        <w:jc w:val="center"/>
        <w:rPr>
          <w:rFonts w:ascii="黑体" w:hAnsi="黑体" w:eastAsia="黑体" w:cs="黑体"/>
          <w:sz w:val="44"/>
          <w:szCs w:val="44"/>
          <w:lang w:eastAsia="zh-CN"/>
        </w:rPr>
      </w:pPr>
      <w:r>
        <w:rPr>
          <w:rFonts w:hint="eastAsia" w:ascii="黑体" w:hAnsi="黑体" w:eastAsia="黑体" w:cs="黑体"/>
          <w:sz w:val="44"/>
          <w:szCs w:val="44"/>
          <w:lang w:eastAsia="zh-CN"/>
        </w:rPr>
        <w:t>投标文件</w:t>
      </w:r>
    </w:p>
    <w:p>
      <w:pPr>
        <w:spacing w:line="539" w:lineRule="exact"/>
        <w:ind w:left="3" w:right="1"/>
        <w:jc w:val="center"/>
        <w:rPr>
          <w:rFonts w:ascii="黑体" w:hAnsi="黑体" w:eastAsia="黑体" w:cs="黑体"/>
          <w:sz w:val="44"/>
          <w:szCs w:val="44"/>
          <w:lang w:eastAsia="zh-CN"/>
        </w:rPr>
      </w:pPr>
      <w:r>
        <w:rPr>
          <w:rFonts w:hint="eastAsia" w:ascii="黑体" w:hAnsi="黑体" w:eastAsia="黑体" w:cs="黑体"/>
          <w:sz w:val="44"/>
          <w:szCs w:val="44"/>
          <w:lang w:eastAsia="zh-CN"/>
        </w:rPr>
        <w:t>商务部分</w:t>
      </w:r>
    </w:p>
    <w:p>
      <w:pPr>
        <w:spacing w:before="9" w:line="400" w:lineRule="atLeast"/>
        <w:rPr>
          <w:rFonts w:ascii="宋体" w:hAnsi="宋体" w:eastAsia="宋体" w:cs="宋体"/>
          <w:sz w:val="30"/>
          <w:szCs w:val="30"/>
          <w:lang w:eastAsia="zh-CN"/>
        </w:rPr>
      </w:pPr>
    </w:p>
    <w:p>
      <w:pPr>
        <w:spacing w:line="440" w:lineRule="atLeast"/>
        <w:rPr>
          <w:rFonts w:ascii="宋体" w:hAnsi="宋体" w:eastAsia="宋体" w:cs="宋体"/>
          <w:sz w:val="33"/>
          <w:szCs w:val="33"/>
          <w:lang w:eastAsia="zh-CN"/>
        </w:rPr>
      </w:pPr>
    </w:p>
    <w:p>
      <w:pPr>
        <w:spacing w:line="440" w:lineRule="atLeast"/>
        <w:rPr>
          <w:rFonts w:ascii="宋体" w:hAnsi="宋体" w:eastAsia="宋体" w:cs="宋体"/>
          <w:sz w:val="33"/>
          <w:szCs w:val="33"/>
          <w:lang w:eastAsia="zh-CN"/>
        </w:rPr>
      </w:pPr>
    </w:p>
    <w:p>
      <w:pPr>
        <w:spacing w:line="440" w:lineRule="atLeast"/>
        <w:rPr>
          <w:rFonts w:ascii="宋体" w:hAnsi="宋体" w:eastAsia="宋体" w:cs="宋体"/>
          <w:sz w:val="33"/>
          <w:szCs w:val="33"/>
          <w:lang w:eastAsia="zh-CN"/>
        </w:rPr>
      </w:pPr>
    </w:p>
    <w:p>
      <w:pPr>
        <w:spacing w:line="440" w:lineRule="atLeast"/>
        <w:rPr>
          <w:rFonts w:ascii="宋体" w:hAnsi="宋体" w:eastAsia="宋体" w:cs="宋体"/>
          <w:sz w:val="33"/>
          <w:szCs w:val="33"/>
          <w:lang w:eastAsia="zh-CN"/>
        </w:rPr>
      </w:pPr>
    </w:p>
    <w:p>
      <w:pPr>
        <w:spacing w:line="440" w:lineRule="atLeast"/>
        <w:rPr>
          <w:rFonts w:ascii="宋体" w:hAnsi="宋体" w:eastAsia="宋体" w:cs="宋体"/>
          <w:sz w:val="33"/>
          <w:szCs w:val="33"/>
          <w:lang w:eastAsia="zh-CN"/>
        </w:rPr>
      </w:pPr>
    </w:p>
    <w:p>
      <w:pPr>
        <w:spacing w:line="440" w:lineRule="atLeast"/>
        <w:rPr>
          <w:rFonts w:ascii="宋体" w:hAnsi="宋体" w:eastAsia="宋体" w:cs="宋体"/>
          <w:sz w:val="33"/>
          <w:szCs w:val="33"/>
          <w:lang w:eastAsia="zh-CN"/>
        </w:rPr>
      </w:pPr>
    </w:p>
    <w:p>
      <w:pPr>
        <w:spacing w:line="440" w:lineRule="atLeast"/>
        <w:rPr>
          <w:rFonts w:ascii="宋体" w:hAnsi="宋体" w:eastAsia="宋体" w:cs="宋体"/>
          <w:sz w:val="33"/>
          <w:szCs w:val="33"/>
          <w:lang w:eastAsia="zh-CN"/>
        </w:rPr>
      </w:pPr>
    </w:p>
    <w:p>
      <w:pPr>
        <w:spacing w:line="440" w:lineRule="atLeast"/>
        <w:rPr>
          <w:rFonts w:ascii="宋体" w:hAnsi="宋体" w:eastAsia="宋体" w:cs="宋体"/>
          <w:sz w:val="33"/>
          <w:szCs w:val="33"/>
          <w:lang w:eastAsia="zh-CN"/>
        </w:rPr>
      </w:pPr>
    </w:p>
    <w:p>
      <w:pPr>
        <w:spacing w:line="440" w:lineRule="atLeast"/>
        <w:rPr>
          <w:rFonts w:ascii="宋体" w:hAnsi="宋体" w:eastAsia="宋体" w:cs="宋体"/>
          <w:sz w:val="33"/>
          <w:szCs w:val="33"/>
          <w:lang w:eastAsia="zh-CN"/>
        </w:rPr>
      </w:pPr>
    </w:p>
    <w:p>
      <w:pPr>
        <w:tabs>
          <w:tab w:val="left" w:pos="5577"/>
          <w:tab w:val="left" w:pos="6942"/>
        </w:tabs>
        <w:spacing w:line="356" w:lineRule="auto"/>
        <w:ind w:left="1201" w:right="175"/>
        <w:rPr>
          <w:rFonts w:ascii="黑体" w:hAnsi="黑体" w:eastAsia="黑体" w:cs="黑体"/>
          <w:sz w:val="28"/>
          <w:szCs w:val="28"/>
          <w:lang w:eastAsia="zh-CN"/>
        </w:rPr>
      </w:pPr>
      <w:r>
        <w:rPr>
          <w:rFonts w:hint="eastAsia" w:ascii="黑体" w:hAnsi="黑体" w:eastAsia="黑体" w:cs="黑体"/>
          <w:sz w:val="28"/>
          <w:szCs w:val="28"/>
          <w:lang w:eastAsia="zh-CN"/>
        </w:rPr>
        <w:t>投标人：</w:t>
      </w:r>
      <w:r>
        <w:rPr>
          <w:rFonts w:hint="eastAsia" w:ascii="黑体" w:hAnsi="黑体" w:eastAsia="黑体" w:cs="黑体"/>
          <w:sz w:val="28"/>
          <w:szCs w:val="28"/>
          <w:u w:val="single" w:color="000000"/>
          <w:lang w:eastAsia="zh-CN"/>
        </w:rPr>
        <w:tab/>
      </w:r>
      <w:r>
        <w:rPr>
          <w:rFonts w:hint="eastAsia" w:ascii="黑体" w:hAnsi="黑体" w:eastAsia="黑体" w:cs="黑体"/>
          <w:spacing w:val="-1"/>
          <w:sz w:val="28"/>
          <w:szCs w:val="28"/>
          <w:lang w:eastAsia="zh-CN"/>
        </w:rPr>
        <w:t>（盖单位章）法定代表人或其委托代理人：</w:t>
      </w:r>
      <w:r>
        <w:rPr>
          <w:rFonts w:hint="eastAsia" w:ascii="黑体" w:hAnsi="黑体" w:eastAsia="黑体" w:cs="黑体"/>
          <w:spacing w:val="-1"/>
          <w:sz w:val="28"/>
          <w:szCs w:val="28"/>
          <w:u w:val="single" w:color="000000"/>
          <w:lang w:eastAsia="zh-CN"/>
        </w:rPr>
        <w:tab/>
      </w:r>
      <w:r>
        <w:rPr>
          <w:rFonts w:hint="eastAsia" w:ascii="黑体" w:hAnsi="黑体" w:eastAsia="黑体" w:cs="黑体"/>
          <w:spacing w:val="-1"/>
          <w:sz w:val="28"/>
          <w:szCs w:val="28"/>
          <w:lang w:eastAsia="zh-CN"/>
        </w:rPr>
        <w:t>（签字）</w:t>
      </w:r>
    </w:p>
    <w:p>
      <w:pPr>
        <w:tabs>
          <w:tab w:val="left" w:pos="3611"/>
          <w:tab w:val="left" w:pos="4626"/>
          <w:tab w:val="left" w:pos="5642"/>
        </w:tabs>
        <w:spacing w:before="14"/>
        <w:ind w:left="2877"/>
        <w:rPr>
          <w:rFonts w:ascii="宋体" w:hAnsi="宋体" w:eastAsia="宋体" w:cs="宋体"/>
          <w:sz w:val="28"/>
          <w:szCs w:val="28"/>
          <w:lang w:eastAsia="zh-CN"/>
        </w:rPr>
      </w:pPr>
      <w:r>
        <w:rPr>
          <w:rFonts w:hint="eastAsia" w:ascii="黑体" w:hAnsi="黑体" w:eastAsia="黑体" w:cs="黑体"/>
          <w:sz w:val="28"/>
          <w:szCs w:val="28"/>
          <w:u w:val="single" w:color="000000"/>
          <w:lang w:eastAsia="zh-CN"/>
        </w:rPr>
        <w:tab/>
      </w:r>
      <w:r>
        <w:rPr>
          <w:rFonts w:hint="eastAsia" w:ascii="黑体" w:hAnsi="黑体" w:eastAsia="黑体" w:cs="黑体"/>
          <w:spacing w:val="2"/>
          <w:sz w:val="28"/>
          <w:szCs w:val="28"/>
          <w:lang w:eastAsia="zh-CN"/>
        </w:rPr>
        <w:t>年</w:t>
      </w:r>
      <w:r>
        <w:rPr>
          <w:rFonts w:hint="eastAsia" w:ascii="黑体" w:hAnsi="黑体" w:eastAsia="黑体" w:cs="黑体"/>
          <w:spacing w:val="2"/>
          <w:sz w:val="28"/>
          <w:szCs w:val="28"/>
          <w:u w:val="single" w:color="000000"/>
          <w:lang w:eastAsia="zh-CN"/>
        </w:rPr>
        <w:tab/>
      </w:r>
      <w:r>
        <w:rPr>
          <w:rFonts w:hint="eastAsia" w:ascii="黑体" w:hAnsi="黑体" w:eastAsia="黑体" w:cs="黑体"/>
          <w:spacing w:val="1"/>
          <w:w w:val="95"/>
          <w:sz w:val="28"/>
          <w:szCs w:val="28"/>
          <w:lang w:eastAsia="zh-CN"/>
        </w:rPr>
        <w:t>月</w:t>
      </w:r>
      <w:r>
        <w:rPr>
          <w:rFonts w:hint="eastAsia" w:ascii="黑体" w:hAnsi="黑体" w:eastAsia="黑体" w:cs="黑体"/>
          <w:spacing w:val="1"/>
          <w:w w:val="95"/>
          <w:sz w:val="28"/>
          <w:szCs w:val="28"/>
          <w:u w:val="single" w:color="000000"/>
          <w:lang w:eastAsia="zh-CN"/>
        </w:rPr>
        <w:tab/>
      </w:r>
      <w:r>
        <w:rPr>
          <w:rFonts w:hint="eastAsia" w:ascii="黑体" w:hAnsi="黑体" w:eastAsia="黑体" w:cs="黑体"/>
          <w:sz w:val="28"/>
          <w:szCs w:val="28"/>
          <w:lang w:eastAsia="zh-CN"/>
        </w:rPr>
        <w:t>日</w:t>
      </w:r>
    </w:p>
    <w:p>
      <w:pPr>
        <w:rPr>
          <w:rFonts w:ascii="宋体" w:hAnsi="宋体" w:eastAsia="宋体" w:cs="宋体"/>
          <w:sz w:val="28"/>
          <w:szCs w:val="28"/>
          <w:lang w:eastAsia="zh-CN"/>
        </w:rPr>
        <w:sectPr>
          <w:pgSz w:w="11905" w:h="16838"/>
          <w:pgMar w:top="1440" w:right="1803" w:bottom="1440" w:left="1803" w:header="850" w:footer="992" w:gutter="0"/>
          <w:pgNumType w:fmt="decimal"/>
          <w:cols w:space="0" w:num="1"/>
          <w:docGrid w:type="lines" w:linePitch="317" w:charSpace="0"/>
        </w:sectPr>
      </w:pPr>
    </w:p>
    <w:p>
      <w:pPr>
        <w:rPr>
          <w:lang w:eastAsia="zh-CN"/>
        </w:rPr>
      </w:pPr>
      <w:bookmarkStart w:id="462" w:name="_Toc179632807"/>
      <w:bookmarkStart w:id="463" w:name="_Toc247085873"/>
      <w:bookmarkStart w:id="464" w:name="_Toc246996355"/>
      <w:bookmarkStart w:id="465" w:name="_Toc144974856"/>
      <w:bookmarkStart w:id="466" w:name="_Toc246997098"/>
      <w:bookmarkStart w:id="467" w:name="_Toc152045787"/>
      <w:bookmarkStart w:id="468" w:name="_Toc296602601"/>
      <w:bookmarkStart w:id="469" w:name="_Toc23379"/>
      <w:bookmarkStart w:id="470" w:name="_Toc30076"/>
      <w:bookmarkStart w:id="471" w:name="_Toc152042576"/>
    </w:p>
    <w:p>
      <w:pPr>
        <w:pStyle w:val="3"/>
        <w:jc w:val="center"/>
      </w:pPr>
      <w:bookmarkStart w:id="472" w:name="_Toc3802"/>
      <w:r>
        <w:rPr>
          <w:rFonts w:hint="eastAsia"/>
        </w:rPr>
        <w:t>目　　录</w:t>
      </w:r>
      <w:bookmarkEnd w:id="462"/>
      <w:bookmarkEnd w:id="463"/>
      <w:bookmarkEnd w:id="464"/>
      <w:bookmarkEnd w:id="465"/>
      <w:bookmarkEnd w:id="466"/>
      <w:bookmarkEnd w:id="467"/>
      <w:bookmarkEnd w:id="468"/>
      <w:bookmarkEnd w:id="469"/>
      <w:bookmarkEnd w:id="470"/>
      <w:bookmarkEnd w:id="471"/>
      <w:bookmarkEnd w:id="472"/>
    </w:p>
    <w:p>
      <w:pPr>
        <w:spacing w:line="200" w:lineRule="atLeast"/>
        <w:rPr>
          <w:rFonts w:ascii="Microsoft JhengHei" w:hAnsi="Microsoft JhengHei" w:eastAsia="Microsoft JhengHei" w:cs="Microsoft JhengHei"/>
          <w:sz w:val="11"/>
          <w:szCs w:val="11"/>
          <w:lang w:eastAsia="zh-CN"/>
        </w:rPr>
      </w:pPr>
    </w:p>
    <w:p>
      <w:pPr>
        <w:spacing w:line="200" w:lineRule="atLeast"/>
        <w:rPr>
          <w:rFonts w:ascii="Microsoft JhengHei" w:hAnsi="Microsoft JhengHei" w:eastAsia="Microsoft JhengHei" w:cs="Microsoft JhengHei"/>
          <w:sz w:val="11"/>
          <w:szCs w:val="11"/>
          <w:lang w:eastAsia="zh-CN"/>
        </w:rPr>
      </w:pPr>
    </w:p>
    <w:p>
      <w:pPr>
        <w:spacing w:line="200" w:lineRule="atLeast"/>
        <w:rPr>
          <w:rFonts w:ascii="Microsoft JhengHei" w:hAnsi="Microsoft JhengHei" w:eastAsia="Microsoft JhengHei" w:cs="Microsoft JhengHei"/>
          <w:sz w:val="11"/>
          <w:szCs w:val="11"/>
          <w:lang w:eastAsia="zh-CN"/>
        </w:rPr>
      </w:pPr>
    </w:p>
    <w:p>
      <w:pPr>
        <w:spacing w:before="19" w:line="240" w:lineRule="atLeast"/>
        <w:rPr>
          <w:rFonts w:ascii="Microsoft JhengHei" w:hAnsi="Microsoft JhengHei" w:eastAsia="Microsoft JhengHei" w:cs="Microsoft JhengHei"/>
          <w:sz w:val="13"/>
          <w:szCs w:val="13"/>
          <w:lang w:eastAsia="zh-CN"/>
        </w:rPr>
      </w:pPr>
    </w:p>
    <w:p>
      <w:pPr>
        <w:pStyle w:val="4"/>
        <w:spacing w:before="36" w:line="471" w:lineRule="auto"/>
        <w:ind w:left="100" w:right="2706"/>
        <w:outlineLvl w:val="1"/>
        <w:rPr>
          <w:spacing w:val="21"/>
          <w:lang w:eastAsia="zh-CN"/>
        </w:rPr>
      </w:pPr>
      <w:bookmarkStart w:id="473" w:name="_Toc26244"/>
      <w:bookmarkStart w:id="474" w:name="_Toc15307"/>
      <w:bookmarkStart w:id="475" w:name="_Toc17439"/>
      <w:bookmarkStart w:id="476" w:name="_Toc1833"/>
      <w:bookmarkStart w:id="477" w:name="_Toc14946"/>
      <w:r>
        <w:rPr>
          <w:rFonts w:hint="eastAsia"/>
          <w:spacing w:val="21"/>
          <w:lang w:eastAsia="zh-CN"/>
        </w:rPr>
        <w:t>一、</w:t>
      </w:r>
      <w:r>
        <w:rPr>
          <w:spacing w:val="-2"/>
          <w:lang w:eastAsia="zh-CN"/>
        </w:rPr>
        <w:t>投标函及投标函附录</w:t>
      </w:r>
      <w:bookmarkEnd w:id="473"/>
      <w:bookmarkEnd w:id="474"/>
      <w:bookmarkEnd w:id="475"/>
      <w:bookmarkEnd w:id="476"/>
      <w:bookmarkEnd w:id="477"/>
    </w:p>
    <w:p>
      <w:pPr>
        <w:pStyle w:val="4"/>
        <w:spacing w:before="36" w:line="471" w:lineRule="auto"/>
        <w:ind w:left="100" w:right="2706"/>
        <w:rPr>
          <w:spacing w:val="-2"/>
          <w:lang w:eastAsia="zh-CN"/>
        </w:rPr>
      </w:pPr>
      <w:r>
        <w:rPr>
          <w:rFonts w:hint="eastAsia"/>
          <w:spacing w:val="-2"/>
          <w:lang w:eastAsia="zh-CN"/>
        </w:rPr>
        <w:t>二、</w:t>
      </w:r>
      <w:r>
        <w:rPr>
          <w:spacing w:val="-2"/>
          <w:lang w:eastAsia="zh-CN"/>
        </w:rPr>
        <w:t>法定代表人身份证明（适用于无委托代理人的情况）</w:t>
      </w:r>
      <w:r>
        <w:rPr>
          <w:rFonts w:hint="eastAsia"/>
          <w:spacing w:val="-2"/>
          <w:lang w:eastAsia="zh-CN"/>
        </w:rPr>
        <w:t>或</w:t>
      </w:r>
      <w:r>
        <w:rPr>
          <w:spacing w:val="-2"/>
          <w:lang w:eastAsia="zh-CN"/>
        </w:rPr>
        <w:t>授权委托书（适用于有委托代理人的情况）</w:t>
      </w:r>
    </w:p>
    <w:p>
      <w:pPr>
        <w:pStyle w:val="4"/>
        <w:spacing w:before="36" w:line="471" w:lineRule="auto"/>
        <w:ind w:left="100" w:right="2706"/>
        <w:rPr>
          <w:lang w:eastAsia="zh-CN"/>
        </w:rPr>
      </w:pPr>
      <w:r>
        <w:rPr>
          <w:rFonts w:hint="eastAsia"/>
          <w:lang w:eastAsia="zh-CN"/>
        </w:rPr>
        <w:t>三、</w:t>
      </w:r>
      <w:r>
        <w:rPr>
          <w:spacing w:val="-2"/>
          <w:lang w:eastAsia="zh-CN"/>
        </w:rPr>
        <w:t>联合体协议书</w:t>
      </w:r>
      <w:r>
        <w:rPr>
          <w:rFonts w:hint="eastAsia"/>
          <w:spacing w:val="-2"/>
          <w:lang w:eastAsia="zh-CN"/>
        </w:rPr>
        <w:t>（如有）</w:t>
      </w:r>
    </w:p>
    <w:p>
      <w:pPr>
        <w:pStyle w:val="4"/>
        <w:spacing w:before="62" w:line="471" w:lineRule="auto"/>
        <w:ind w:left="100" w:right="6242"/>
        <w:rPr>
          <w:spacing w:val="22"/>
          <w:lang w:eastAsia="zh-CN"/>
        </w:rPr>
      </w:pPr>
      <w:r>
        <w:rPr>
          <w:spacing w:val="-1"/>
          <w:lang w:eastAsia="zh-CN"/>
        </w:rPr>
        <w:t>四、投标保证金</w:t>
      </w:r>
    </w:p>
    <w:p>
      <w:pPr>
        <w:pStyle w:val="4"/>
        <w:spacing w:before="62" w:line="471" w:lineRule="auto"/>
        <w:ind w:left="100" w:right="6242"/>
        <w:rPr>
          <w:spacing w:val="27"/>
          <w:lang w:eastAsia="zh-CN"/>
        </w:rPr>
      </w:pPr>
      <w:r>
        <w:rPr>
          <w:spacing w:val="-2"/>
          <w:lang w:eastAsia="zh-CN"/>
        </w:rPr>
        <w:t>五、监理报酬清单</w:t>
      </w:r>
    </w:p>
    <w:p>
      <w:pPr>
        <w:pStyle w:val="4"/>
        <w:spacing w:before="62" w:line="471" w:lineRule="auto"/>
        <w:ind w:left="100" w:right="6242"/>
        <w:rPr>
          <w:spacing w:val="27"/>
          <w:lang w:eastAsia="zh-CN"/>
        </w:rPr>
      </w:pPr>
      <w:r>
        <w:rPr>
          <w:spacing w:val="-2"/>
          <w:lang w:eastAsia="zh-CN"/>
        </w:rPr>
        <w:t>六、资格审查资料</w:t>
      </w:r>
    </w:p>
    <w:p>
      <w:pPr>
        <w:pStyle w:val="4"/>
        <w:spacing w:before="62" w:line="471" w:lineRule="auto"/>
        <w:ind w:left="100" w:right="6242"/>
        <w:rPr>
          <w:lang w:eastAsia="zh-CN"/>
        </w:rPr>
      </w:pPr>
      <w:r>
        <w:rPr>
          <w:spacing w:val="-2"/>
          <w:lang w:eastAsia="zh-CN"/>
        </w:rPr>
        <w:t>七、其他资料</w:t>
      </w:r>
    </w:p>
    <w:p>
      <w:pPr>
        <w:spacing w:line="471" w:lineRule="auto"/>
        <w:rPr>
          <w:lang w:eastAsia="zh-CN"/>
        </w:rPr>
        <w:sectPr>
          <w:pgSz w:w="11905" w:h="16838"/>
          <w:pgMar w:top="1440" w:right="1803" w:bottom="1440" w:left="1803" w:header="850" w:footer="992" w:gutter="0"/>
          <w:pgNumType w:fmt="decimal"/>
          <w:cols w:space="0" w:num="1"/>
          <w:docGrid w:type="lines" w:linePitch="317" w:charSpace="0"/>
        </w:sectPr>
      </w:pPr>
    </w:p>
    <w:p>
      <w:pPr>
        <w:pStyle w:val="23"/>
        <w:spacing w:line="443" w:lineRule="exact"/>
        <w:ind w:left="2654"/>
        <w:outlineLvl w:val="1"/>
        <w:rPr>
          <w:rFonts w:ascii="黑体" w:hAnsi="黑体" w:cs="黑体"/>
          <w:b w:val="0"/>
          <w:bCs w:val="0"/>
          <w:lang w:eastAsia="zh-CN"/>
        </w:rPr>
      </w:pPr>
      <w:bookmarkStart w:id="478" w:name="_Toc26646"/>
      <w:bookmarkStart w:id="479" w:name="_Toc15041"/>
      <w:bookmarkStart w:id="480" w:name="_Toc13470"/>
      <w:r>
        <w:rPr>
          <w:rFonts w:hint="eastAsia" w:ascii="黑体" w:hAnsi="黑体" w:cs="黑体"/>
          <w:spacing w:val="1"/>
          <w:lang w:eastAsia="zh-CN"/>
        </w:rPr>
        <w:t>一、投标函及投标函附录</w:t>
      </w:r>
      <w:bookmarkEnd w:id="478"/>
      <w:bookmarkEnd w:id="479"/>
      <w:bookmarkEnd w:id="480"/>
    </w:p>
    <w:p>
      <w:pPr>
        <w:spacing w:before="1" w:line="110" w:lineRule="atLeast"/>
        <w:rPr>
          <w:rFonts w:ascii="Microsoft JhengHei" w:hAnsi="Microsoft JhengHei" w:eastAsia="Microsoft JhengHei" w:cs="Microsoft JhengHei"/>
          <w:sz w:val="6"/>
          <w:szCs w:val="6"/>
          <w:lang w:eastAsia="zh-CN"/>
        </w:rPr>
      </w:pPr>
    </w:p>
    <w:p>
      <w:pPr>
        <w:spacing w:line="200" w:lineRule="atLeast"/>
        <w:rPr>
          <w:rFonts w:ascii="Microsoft JhengHei" w:hAnsi="Microsoft JhengHei" w:eastAsia="Microsoft JhengHei" w:cs="Microsoft JhengHei"/>
          <w:sz w:val="11"/>
          <w:szCs w:val="11"/>
          <w:lang w:eastAsia="zh-CN"/>
        </w:rPr>
      </w:pPr>
    </w:p>
    <w:p>
      <w:pPr>
        <w:spacing w:line="200" w:lineRule="atLeast"/>
        <w:rPr>
          <w:rFonts w:ascii="Microsoft JhengHei" w:hAnsi="Microsoft JhengHei" w:eastAsia="Microsoft JhengHei" w:cs="Microsoft JhengHei"/>
          <w:sz w:val="11"/>
          <w:szCs w:val="11"/>
          <w:lang w:eastAsia="zh-CN"/>
        </w:rPr>
      </w:pPr>
    </w:p>
    <w:p>
      <w:pPr>
        <w:pStyle w:val="25"/>
        <w:spacing w:before="14"/>
        <w:jc w:val="center"/>
        <w:outlineLvl w:val="2"/>
        <w:rPr>
          <w:sz w:val="32"/>
          <w:szCs w:val="32"/>
          <w:lang w:eastAsia="zh-CN"/>
        </w:rPr>
      </w:pPr>
      <w:bookmarkStart w:id="481" w:name="_Toc15951"/>
      <w:bookmarkStart w:id="482" w:name="_Toc8029"/>
      <w:bookmarkStart w:id="483" w:name="_Toc11057"/>
      <w:r>
        <w:rPr>
          <w:spacing w:val="-1"/>
          <w:sz w:val="32"/>
          <w:szCs w:val="32"/>
          <w:lang w:eastAsia="zh-CN"/>
        </w:rPr>
        <w:t>（一）投标函</w:t>
      </w:r>
      <w:bookmarkEnd w:id="481"/>
      <w:bookmarkEnd w:id="482"/>
      <w:bookmarkEnd w:id="483"/>
    </w:p>
    <w:p>
      <w:pPr>
        <w:spacing w:line="280" w:lineRule="atLeast"/>
        <w:rPr>
          <w:rFonts w:ascii="宋体" w:hAnsi="宋体" w:eastAsia="宋体" w:cs="宋体"/>
          <w:sz w:val="21"/>
          <w:szCs w:val="21"/>
          <w:lang w:eastAsia="zh-CN"/>
        </w:rPr>
      </w:pPr>
    </w:p>
    <w:p>
      <w:pPr>
        <w:spacing w:before="8" w:line="380" w:lineRule="atLeast"/>
        <w:rPr>
          <w:rFonts w:ascii="宋体" w:hAnsi="宋体" w:eastAsia="宋体" w:cs="宋体"/>
          <w:sz w:val="29"/>
          <w:szCs w:val="29"/>
          <w:lang w:eastAsia="zh-CN"/>
        </w:rPr>
      </w:pPr>
    </w:p>
    <w:p>
      <w:pPr>
        <w:pStyle w:val="4"/>
        <w:tabs>
          <w:tab w:val="left" w:pos="1991"/>
        </w:tabs>
        <w:ind w:left="100"/>
        <w:rPr>
          <w:lang w:eastAsia="zh-CN"/>
        </w:rPr>
      </w:pPr>
      <w:r>
        <w:rPr>
          <w:rFonts w:ascii="Times New Roman" w:hAnsi="Times New Roman" w:eastAsia="Times New Roman" w:cs="Times New Roman"/>
          <w:u w:val="single" w:color="000000"/>
          <w:lang w:eastAsia="zh-CN"/>
        </w:rPr>
        <w:tab/>
      </w:r>
      <w:r>
        <w:rPr>
          <w:lang w:eastAsia="zh-CN"/>
        </w:rPr>
        <w:t>（</w:t>
      </w:r>
      <w:r>
        <w:rPr>
          <w:spacing w:val="-3"/>
          <w:lang w:eastAsia="zh-CN"/>
        </w:rPr>
        <w:t>招</w:t>
      </w:r>
      <w:r>
        <w:rPr>
          <w:lang w:eastAsia="zh-CN"/>
        </w:rPr>
        <w:t>标人</w:t>
      </w:r>
      <w:r>
        <w:rPr>
          <w:spacing w:val="-3"/>
          <w:lang w:eastAsia="zh-CN"/>
        </w:rPr>
        <w:t>名</w:t>
      </w:r>
      <w:r>
        <w:rPr>
          <w:lang w:eastAsia="zh-CN"/>
        </w:rPr>
        <w:t>称</w:t>
      </w:r>
      <w:r>
        <w:rPr>
          <w:spacing w:val="-108"/>
          <w:lang w:eastAsia="zh-CN"/>
        </w:rPr>
        <w:t>）</w:t>
      </w:r>
      <w:r>
        <w:rPr>
          <w:lang w:eastAsia="zh-CN"/>
        </w:rPr>
        <w:t>：</w:t>
      </w:r>
    </w:p>
    <w:p>
      <w:pPr>
        <w:pStyle w:val="4"/>
        <w:tabs>
          <w:tab w:val="left" w:pos="3739"/>
          <w:tab w:val="left" w:pos="4214"/>
          <w:tab w:val="left" w:pos="5630"/>
        </w:tabs>
        <w:spacing w:before="36" w:line="363" w:lineRule="auto"/>
        <w:ind w:left="100" w:right="111" w:firstLine="405"/>
        <w:rPr>
          <w:lang w:eastAsia="zh-CN"/>
        </w:rPr>
      </w:pPr>
      <w:r>
        <w:rPr>
          <w:rFonts w:ascii="Times New Roman" w:hAnsi="Times New Roman" w:eastAsia="Times New Roman" w:cs="Times New Roman"/>
          <w:lang w:eastAsia="zh-CN"/>
        </w:rPr>
        <w:t>1</w:t>
      </w:r>
      <w:r>
        <w:rPr>
          <w:spacing w:val="-92"/>
          <w:lang w:eastAsia="zh-CN"/>
        </w:rPr>
        <w:t>．</w:t>
      </w:r>
      <w:r>
        <w:rPr>
          <w:lang w:eastAsia="zh-CN"/>
        </w:rPr>
        <w:t>我</w:t>
      </w:r>
      <w:r>
        <w:rPr>
          <w:spacing w:val="-3"/>
          <w:lang w:eastAsia="zh-CN"/>
        </w:rPr>
        <w:t>方</w:t>
      </w:r>
      <w:r>
        <w:rPr>
          <w:lang w:eastAsia="zh-CN"/>
        </w:rPr>
        <w:t>已</w:t>
      </w:r>
      <w:r>
        <w:rPr>
          <w:spacing w:val="-3"/>
          <w:lang w:eastAsia="zh-CN"/>
        </w:rPr>
        <w:t>仔</w:t>
      </w:r>
      <w:r>
        <w:rPr>
          <w:lang w:eastAsia="zh-CN"/>
        </w:rPr>
        <w:t>细</w:t>
      </w:r>
      <w:r>
        <w:rPr>
          <w:spacing w:val="-3"/>
          <w:lang w:eastAsia="zh-CN"/>
        </w:rPr>
        <w:t>研</w:t>
      </w:r>
      <w:r>
        <w:rPr>
          <w:lang w:eastAsia="zh-CN"/>
        </w:rPr>
        <w:t>究了</w:t>
      </w:r>
      <w:r>
        <w:rPr>
          <w:rFonts w:ascii="Times New Roman" w:hAnsi="Times New Roman" w:eastAsia="Times New Roman" w:cs="Times New Roman"/>
          <w:u w:val="single" w:color="000000"/>
          <w:lang w:eastAsia="zh-CN"/>
        </w:rPr>
        <w:tab/>
      </w:r>
      <w:r>
        <w:rPr>
          <w:rFonts w:ascii="Times New Roman" w:hAnsi="Times New Roman" w:eastAsia="Times New Roman" w:cs="Times New Roman"/>
          <w:u w:val="single" w:color="000000"/>
          <w:lang w:eastAsia="zh-CN"/>
        </w:rPr>
        <w:tab/>
      </w:r>
      <w:r>
        <w:rPr>
          <w:spacing w:val="-3"/>
          <w:u w:val="single" w:color="000000"/>
          <w:lang w:eastAsia="zh-CN"/>
        </w:rPr>
        <w:t>（</w:t>
      </w:r>
      <w:r>
        <w:rPr>
          <w:lang w:eastAsia="zh-CN"/>
        </w:rPr>
        <w:t>项</w:t>
      </w:r>
      <w:r>
        <w:rPr>
          <w:spacing w:val="-3"/>
          <w:lang w:eastAsia="zh-CN"/>
        </w:rPr>
        <w:t>目</w:t>
      </w:r>
      <w:r>
        <w:rPr>
          <w:lang w:eastAsia="zh-CN"/>
        </w:rPr>
        <w:t>名称</w:t>
      </w:r>
      <w:r>
        <w:rPr>
          <w:spacing w:val="-94"/>
          <w:lang w:eastAsia="zh-CN"/>
        </w:rPr>
        <w:t>）</w:t>
      </w:r>
      <w:r>
        <w:rPr>
          <w:lang w:eastAsia="zh-CN"/>
        </w:rPr>
        <w:t>监理</w:t>
      </w:r>
      <w:r>
        <w:rPr>
          <w:spacing w:val="-3"/>
          <w:lang w:eastAsia="zh-CN"/>
        </w:rPr>
        <w:t>招</w:t>
      </w:r>
      <w:r>
        <w:rPr>
          <w:lang w:eastAsia="zh-CN"/>
        </w:rPr>
        <w:t>标</w:t>
      </w:r>
      <w:r>
        <w:rPr>
          <w:spacing w:val="-3"/>
          <w:lang w:eastAsia="zh-CN"/>
        </w:rPr>
        <w:t>项</w:t>
      </w:r>
      <w:r>
        <w:rPr>
          <w:spacing w:val="-1"/>
          <w:lang w:eastAsia="zh-CN"/>
        </w:rPr>
        <w:t>目</w:t>
      </w:r>
      <w:r>
        <w:rPr>
          <w:spacing w:val="-3"/>
          <w:lang w:eastAsia="zh-CN"/>
        </w:rPr>
        <w:t>招</w:t>
      </w:r>
      <w:r>
        <w:rPr>
          <w:lang w:eastAsia="zh-CN"/>
        </w:rPr>
        <w:t>标</w:t>
      </w:r>
      <w:r>
        <w:rPr>
          <w:spacing w:val="-3"/>
          <w:lang w:eastAsia="zh-CN"/>
        </w:rPr>
        <w:t>文</w:t>
      </w:r>
      <w:r>
        <w:rPr>
          <w:lang w:eastAsia="zh-CN"/>
        </w:rPr>
        <w:t>件</w:t>
      </w:r>
      <w:r>
        <w:rPr>
          <w:spacing w:val="-3"/>
          <w:lang w:eastAsia="zh-CN"/>
        </w:rPr>
        <w:t>的</w:t>
      </w:r>
      <w:r>
        <w:rPr>
          <w:lang w:eastAsia="zh-CN"/>
        </w:rPr>
        <w:t>全部</w:t>
      </w:r>
      <w:r>
        <w:rPr>
          <w:spacing w:val="-3"/>
          <w:lang w:eastAsia="zh-CN"/>
        </w:rPr>
        <w:t>内容</w:t>
      </w:r>
      <w:r>
        <w:rPr>
          <w:lang w:eastAsia="zh-CN"/>
        </w:rPr>
        <w:t xml:space="preserve">， </w:t>
      </w:r>
      <w:r>
        <w:rPr>
          <w:spacing w:val="-4"/>
          <w:lang w:eastAsia="zh-CN"/>
        </w:rPr>
        <w:t>愿意以人民币（大写）</w:t>
      </w:r>
      <w:r>
        <w:rPr>
          <w:rFonts w:ascii="Times New Roman" w:hAnsi="Times New Roman" w:eastAsia="Times New Roman" w:cs="Times New Roman"/>
          <w:spacing w:val="-4"/>
          <w:u w:val="single" w:color="000000"/>
          <w:lang w:eastAsia="zh-CN"/>
        </w:rPr>
        <w:tab/>
      </w:r>
      <w:r>
        <w:rPr>
          <w:spacing w:val="-1"/>
          <w:lang w:eastAsia="zh-CN"/>
        </w:rPr>
        <w:t>（</w:t>
      </w:r>
      <w:r>
        <w:rPr>
          <w:rFonts w:ascii="Times New Roman" w:hAnsi="Times New Roman" w:eastAsia="Times New Roman" w:cs="Times New Roman"/>
          <w:spacing w:val="-1"/>
          <w:lang w:eastAsia="zh-CN"/>
        </w:rPr>
        <w:t>¥</w:t>
      </w:r>
      <w:r>
        <w:rPr>
          <w:rFonts w:ascii="Times New Roman" w:hAnsi="Times New Roman" w:eastAsia="Times New Roman" w:cs="Times New Roman"/>
          <w:spacing w:val="-1"/>
          <w:u w:val="single" w:color="000000"/>
          <w:lang w:eastAsia="zh-CN"/>
        </w:rPr>
        <w:tab/>
      </w:r>
      <w:r>
        <w:rPr>
          <w:rFonts w:ascii="Times New Roman" w:hAnsi="Times New Roman" w:eastAsia="Times New Roman" w:cs="Times New Roman"/>
          <w:spacing w:val="-1"/>
          <w:u w:val="single" w:color="000000"/>
          <w:lang w:eastAsia="zh-CN"/>
        </w:rPr>
        <w:tab/>
      </w:r>
      <w:r>
        <w:rPr>
          <w:spacing w:val="-5"/>
          <w:lang w:eastAsia="zh-CN"/>
        </w:rPr>
        <w:t>）的投标总报价（其中，增值税税</w:t>
      </w:r>
      <w:r>
        <w:rPr>
          <w:lang w:eastAsia="zh-CN"/>
        </w:rPr>
        <w:t>率</w:t>
      </w:r>
      <w:r>
        <w:rPr>
          <w:spacing w:val="-1"/>
          <w:lang w:eastAsia="zh-CN"/>
        </w:rPr>
        <w:t>为</w:t>
      </w:r>
      <w:r>
        <w:rPr>
          <w:rFonts w:ascii="Times New Roman" w:hAnsi="Times New Roman" w:eastAsia="Times New Roman" w:cs="Times New Roman"/>
          <w:spacing w:val="-1"/>
          <w:u w:val="single" w:color="000000"/>
          <w:lang w:eastAsia="zh-CN"/>
        </w:rPr>
        <w:tab/>
      </w:r>
      <w:r>
        <w:rPr>
          <w:rFonts w:cs="宋体"/>
          <w:spacing w:val="-108"/>
          <w:lang w:eastAsia="zh-CN"/>
        </w:rPr>
        <w:t>）</w:t>
      </w:r>
      <w:r>
        <w:rPr>
          <w:rFonts w:cs="宋体"/>
          <w:lang w:eastAsia="zh-CN"/>
        </w:rPr>
        <w:t>，</w:t>
      </w:r>
      <w:r>
        <w:rPr>
          <w:spacing w:val="-3"/>
          <w:lang w:eastAsia="zh-CN"/>
        </w:rPr>
        <w:t>监</w:t>
      </w:r>
      <w:r>
        <w:rPr>
          <w:lang w:eastAsia="zh-CN"/>
        </w:rPr>
        <w:t>理</w:t>
      </w:r>
      <w:r>
        <w:rPr>
          <w:spacing w:val="-3"/>
          <w:lang w:eastAsia="zh-CN"/>
        </w:rPr>
        <w:t>服</w:t>
      </w:r>
      <w:r>
        <w:rPr>
          <w:lang w:eastAsia="zh-CN"/>
        </w:rPr>
        <w:t>务期</w:t>
      </w:r>
      <w:r>
        <w:rPr>
          <w:spacing w:val="-3"/>
          <w:lang w:eastAsia="zh-CN"/>
        </w:rPr>
        <w:t>限</w:t>
      </w:r>
      <w:r>
        <w:rPr>
          <w:lang w:eastAsia="zh-CN"/>
        </w:rPr>
        <w:t>：</w:t>
      </w:r>
      <w:r>
        <w:rPr>
          <w:rFonts w:ascii="Times New Roman" w:hAnsi="Times New Roman" w:eastAsia="Times New Roman" w:cs="Times New Roman"/>
          <w:u w:val="single" w:color="000000"/>
          <w:lang w:eastAsia="zh-CN"/>
        </w:rPr>
        <w:tab/>
      </w:r>
      <w:r>
        <w:rPr>
          <w:lang w:eastAsia="zh-CN"/>
        </w:rPr>
        <w:t>日</w:t>
      </w:r>
      <w:r>
        <w:rPr>
          <w:spacing w:val="-3"/>
          <w:lang w:eastAsia="zh-CN"/>
        </w:rPr>
        <w:t>历</w:t>
      </w:r>
      <w:r>
        <w:rPr>
          <w:lang w:eastAsia="zh-CN"/>
        </w:rPr>
        <w:t>天</w:t>
      </w:r>
      <w:r>
        <w:rPr>
          <w:spacing w:val="-3"/>
          <w:lang w:eastAsia="zh-CN"/>
        </w:rPr>
        <w:t>，</w:t>
      </w:r>
      <w:r>
        <w:rPr>
          <w:lang w:eastAsia="zh-CN"/>
        </w:rPr>
        <w:t>按合</w:t>
      </w:r>
      <w:r>
        <w:rPr>
          <w:spacing w:val="-3"/>
          <w:lang w:eastAsia="zh-CN"/>
        </w:rPr>
        <w:t>同</w:t>
      </w:r>
      <w:r>
        <w:rPr>
          <w:lang w:eastAsia="zh-CN"/>
        </w:rPr>
        <w:t>约</w:t>
      </w:r>
      <w:r>
        <w:rPr>
          <w:spacing w:val="-3"/>
          <w:lang w:eastAsia="zh-CN"/>
        </w:rPr>
        <w:t>定</w:t>
      </w:r>
      <w:r>
        <w:rPr>
          <w:lang w:eastAsia="zh-CN"/>
        </w:rPr>
        <w:t>完</w:t>
      </w:r>
      <w:r>
        <w:rPr>
          <w:spacing w:val="-3"/>
          <w:lang w:eastAsia="zh-CN"/>
        </w:rPr>
        <w:t>成</w:t>
      </w:r>
      <w:r>
        <w:rPr>
          <w:lang w:eastAsia="zh-CN"/>
        </w:rPr>
        <w:t>监</w:t>
      </w:r>
      <w:r>
        <w:rPr>
          <w:spacing w:val="-3"/>
          <w:lang w:eastAsia="zh-CN"/>
        </w:rPr>
        <w:t>理</w:t>
      </w:r>
      <w:r>
        <w:rPr>
          <w:lang w:eastAsia="zh-CN"/>
        </w:rPr>
        <w:t>工</w:t>
      </w:r>
      <w:r>
        <w:rPr>
          <w:spacing w:val="-3"/>
          <w:lang w:eastAsia="zh-CN"/>
        </w:rPr>
        <w:t>作</w:t>
      </w:r>
      <w:r>
        <w:rPr>
          <w:lang w:eastAsia="zh-CN"/>
        </w:rPr>
        <w:t>。</w:t>
      </w:r>
    </w:p>
    <w:p>
      <w:pPr>
        <w:pStyle w:val="4"/>
        <w:spacing w:before="36"/>
        <w:rPr>
          <w:lang w:eastAsia="zh-CN"/>
        </w:rPr>
      </w:pPr>
      <w:r>
        <w:rPr>
          <w:rFonts w:ascii="Times New Roman" w:hAnsi="Times New Roman" w:eastAsia="Times New Roman" w:cs="Times New Roman"/>
          <w:lang w:eastAsia="zh-CN"/>
        </w:rPr>
        <w:t xml:space="preserve">2.  </w:t>
      </w:r>
      <w:r>
        <w:rPr>
          <w:spacing w:val="-2"/>
          <w:lang w:eastAsia="zh-CN"/>
        </w:rPr>
        <w:t>我方的投标文件包括下列内容：</w:t>
      </w:r>
    </w:p>
    <w:p>
      <w:pPr>
        <w:pStyle w:val="4"/>
        <w:spacing w:before="115"/>
        <w:ind w:left="505"/>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）投标函及投标函附录；</w:t>
      </w:r>
    </w:p>
    <w:p>
      <w:pPr>
        <w:pStyle w:val="4"/>
        <w:spacing w:before="110"/>
        <w:ind w:left="505"/>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）法定代表人身份证明或授权委托书；</w:t>
      </w:r>
    </w:p>
    <w:p>
      <w:pPr>
        <w:pStyle w:val="4"/>
        <w:spacing w:before="107"/>
        <w:ind w:left="505"/>
        <w:rPr>
          <w:lang w:eastAsia="zh-CN"/>
        </w:rPr>
      </w:pPr>
      <w:r>
        <w:rPr>
          <w:lang w:eastAsia="zh-CN"/>
        </w:rPr>
        <w:t>（</w:t>
      </w:r>
      <w:r>
        <w:rPr>
          <w:rFonts w:ascii="Times New Roman" w:hAnsi="Times New Roman" w:eastAsia="Times New Roman" w:cs="Times New Roman"/>
          <w:lang w:eastAsia="zh-CN"/>
        </w:rPr>
        <w:t>3</w:t>
      </w:r>
      <w:r>
        <w:rPr>
          <w:spacing w:val="-3"/>
          <w:lang w:eastAsia="zh-CN"/>
        </w:rPr>
        <w:t>）</w:t>
      </w:r>
      <w:r>
        <w:rPr>
          <w:lang w:eastAsia="zh-CN"/>
        </w:rPr>
        <w:t>联</w:t>
      </w:r>
      <w:r>
        <w:rPr>
          <w:spacing w:val="-3"/>
          <w:lang w:eastAsia="zh-CN"/>
        </w:rPr>
        <w:t>合</w:t>
      </w:r>
      <w:r>
        <w:rPr>
          <w:lang w:eastAsia="zh-CN"/>
        </w:rPr>
        <w:t>体</w:t>
      </w:r>
      <w:r>
        <w:rPr>
          <w:spacing w:val="-3"/>
          <w:lang w:eastAsia="zh-CN"/>
        </w:rPr>
        <w:t>协</w:t>
      </w:r>
      <w:r>
        <w:rPr>
          <w:lang w:eastAsia="zh-CN"/>
        </w:rPr>
        <w:t>议</w:t>
      </w:r>
      <w:r>
        <w:rPr>
          <w:spacing w:val="-3"/>
          <w:lang w:eastAsia="zh-CN"/>
        </w:rPr>
        <w:t>书</w:t>
      </w:r>
      <w:r>
        <w:rPr>
          <w:lang w:eastAsia="zh-CN"/>
        </w:rPr>
        <w:t>（</w:t>
      </w:r>
      <w:r>
        <w:rPr>
          <w:spacing w:val="-3"/>
          <w:lang w:eastAsia="zh-CN"/>
        </w:rPr>
        <w:t>如有</w:t>
      </w:r>
      <w:r>
        <w:rPr>
          <w:spacing w:val="-106"/>
          <w:lang w:eastAsia="zh-CN"/>
        </w:rPr>
        <w:t>）</w:t>
      </w:r>
      <w:r>
        <w:rPr>
          <w:lang w:eastAsia="zh-CN"/>
        </w:rPr>
        <w:t>；</w:t>
      </w:r>
    </w:p>
    <w:p>
      <w:pPr>
        <w:pStyle w:val="4"/>
        <w:spacing w:before="110"/>
        <w:ind w:left="505"/>
        <w:rPr>
          <w:lang w:eastAsia="zh-CN"/>
        </w:rPr>
      </w:pPr>
      <w:r>
        <w:rPr>
          <w:lang w:eastAsia="zh-CN"/>
        </w:rPr>
        <w:t>（</w:t>
      </w:r>
      <w:r>
        <w:rPr>
          <w:rFonts w:ascii="Times New Roman" w:hAnsi="Times New Roman" w:eastAsia="Times New Roman" w:cs="Times New Roman"/>
          <w:lang w:eastAsia="zh-CN"/>
        </w:rPr>
        <w:t>4</w:t>
      </w:r>
      <w:r>
        <w:rPr>
          <w:spacing w:val="-3"/>
          <w:lang w:eastAsia="zh-CN"/>
        </w:rPr>
        <w:t>）</w:t>
      </w:r>
      <w:r>
        <w:rPr>
          <w:lang w:eastAsia="zh-CN"/>
        </w:rPr>
        <w:t>投</w:t>
      </w:r>
      <w:r>
        <w:rPr>
          <w:spacing w:val="-3"/>
          <w:lang w:eastAsia="zh-CN"/>
        </w:rPr>
        <w:t>标</w:t>
      </w:r>
      <w:r>
        <w:rPr>
          <w:lang w:eastAsia="zh-CN"/>
        </w:rPr>
        <w:t>保</w:t>
      </w:r>
      <w:r>
        <w:rPr>
          <w:spacing w:val="-3"/>
          <w:lang w:eastAsia="zh-CN"/>
        </w:rPr>
        <w:t>证</w:t>
      </w:r>
      <w:r>
        <w:rPr>
          <w:lang w:eastAsia="zh-CN"/>
        </w:rPr>
        <w:t>金</w:t>
      </w:r>
      <w:r>
        <w:rPr>
          <w:spacing w:val="-3"/>
          <w:lang w:eastAsia="zh-CN"/>
        </w:rPr>
        <w:t>（</w:t>
      </w:r>
      <w:r>
        <w:rPr>
          <w:lang w:eastAsia="zh-CN"/>
        </w:rPr>
        <w:t>如有</w:t>
      </w:r>
      <w:r>
        <w:rPr>
          <w:spacing w:val="-108"/>
          <w:lang w:eastAsia="zh-CN"/>
        </w:rPr>
        <w:t>）</w:t>
      </w:r>
      <w:r>
        <w:rPr>
          <w:lang w:eastAsia="zh-CN"/>
        </w:rPr>
        <w:t>；</w:t>
      </w:r>
    </w:p>
    <w:p>
      <w:pPr>
        <w:pStyle w:val="4"/>
        <w:spacing w:before="110"/>
        <w:ind w:left="505"/>
        <w:rPr>
          <w:lang w:eastAsia="zh-CN"/>
        </w:rPr>
      </w:pPr>
      <w:r>
        <w:rPr>
          <w:spacing w:val="-2"/>
          <w:lang w:eastAsia="zh-CN"/>
        </w:rPr>
        <w:t>（</w:t>
      </w:r>
      <w:r>
        <w:rPr>
          <w:rFonts w:ascii="Times New Roman" w:hAnsi="Times New Roman" w:eastAsia="Times New Roman" w:cs="Times New Roman"/>
          <w:spacing w:val="-2"/>
          <w:lang w:eastAsia="zh-CN"/>
        </w:rPr>
        <w:t>5</w:t>
      </w:r>
      <w:r>
        <w:rPr>
          <w:spacing w:val="-2"/>
          <w:lang w:eastAsia="zh-CN"/>
        </w:rPr>
        <w:t>）监理报酬清单；</w:t>
      </w:r>
    </w:p>
    <w:p>
      <w:pPr>
        <w:pStyle w:val="4"/>
        <w:spacing w:before="108"/>
        <w:ind w:left="505"/>
        <w:rPr>
          <w:lang w:eastAsia="zh-CN"/>
        </w:rPr>
      </w:pPr>
      <w:r>
        <w:rPr>
          <w:spacing w:val="-2"/>
          <w:lang w:eastAsia="zh-CN"/>
        </w:rPr>
        <w:t>（</w:t>
      </w:r>
      <w:r>
        <w:rPr>
          <w:rFonts w:ascii="Times New Roman" w:hAnsi="Times New Roman" w:eastAsia="Times New Roman" w:cs="Times New Roman"/>
          <w:spacing w:val="-2"/>
          <w:lang w:eastAsia="zh-CN"/>
        </w:rPr>
        <w:t>6</w:t>
      </w:r>
      <w:r>
        <w:rPr>
          <w:spacing w:val="-2"/>
          <w:lang w:eastAsia="zh-CN"/>
        </w:rPr>
        <w:t>）资格审查资料；</w:t>
      </w:r>
    </w:p>
    <w:p>
      <w:pPr>
        <w:pStyle w:val="4"/>
        <w:spacing w:before="110"/>
        <w:ind w:left="505"/>
        <w:rPr>
          <w:lang w:eastAsia="zh-CN"/>
        </w:rPr>
      </w:pPr>
      <w:r>
        <w:rPr>
          <w:spacing w:val="-2"/>
          <w:lang w:eastAsia="zh-CN"/>
        </w:rPr>
        <w:t>（</w:t>
      </w:r>
      <w:r>
        <w:rPr>
          <w:rFonts w:ascii="Times New Roman" w:hAnsi="Times New Roman" w:eastAsia="Times New Roman" w:cs="Times New Roman"/>
          <w:spacing w:val="-2"/>
          <w:lang w:eastAsia="zh-CN"/>
        </w:rPr>
        <w:t>7</w:t>
      </w:r>
      <w:r>
        <w:rPr>
          <w:spacing w:val="-2"/>
          <w:lang w:eastAsia="zh-CN"/>
        </w:rPr>
        <w:t>）监理大纲；</w:t>
      </w:r>
    </w:p>
    <w:p>
      <w:pPr>
        <w:pStyle w:val="4"/>
        <w:spacing w:line="384" w:lineRule="auto"/>
        <w:ind w:left="0" w:firstLine="17"/>
        <w:rPr>
          <w:spacing w:val="-2"/>
          <w:lang w:eastAsia="zh-CN"/>
        </w:rPr>
      </w:pPr>
      <w:r>
        <w:rPr>
          <w:rFonts w:ascii="Times New Roman" w:hAnsi="Times New Roman" w:eastAsia="Times New Roman" w:cs="Times New Roman"/>
          <w:lang w:eastAsia="zh-CN"/>
        </w:rPr>
        <w:t xml:space="preserve">…… </w:t>
      </w:r>
      <w:r>
        <w:rPr>
          <w:spacing w:val="-2"/>
          <w:lang w:eastAsia="zh-CN"/>
        </w:rPr>
        <w:t>投标文件的上述组成部分如存在内容不一致的，以投标函为准。</w:t>
      </w:r>
    </w:p>
    <w:p>
      <w:pPr>
        <w:pStyle w:val="4"/>
        <w:spacing w:line="384" w:lineRule="auto"/>
        <w:rPr>
          <w:lang w:eastAsia="zh-CN"/>
        </w:rPr>
      </w:pPr>
      <w:r>
        <w:rPr>
          <w:rFonts w:ascii="Times New Roman" w:hAnsi="Times New Roman" w:eastAsia="Times New Roman" w:cs="Times New Roman"/>
          <w:spacing w:val="-2"/>
          <w:lang w:eastAsia="zh-CN"/>
        </w:rPr>
        <w:t>3</w:t>
      </w:r>
      <w:r>
        <w:rPr>
          <w:spacing w:val="-2"/>
          <w:lang w:eastAsia="zh-CN"/>
        </w:rPr>
        <w:t>．我方承诺在招标文件规定的投标有效期内不撤销投标文件。</w:t>
      </w:r>
    </w:p>
    <w:p>
      <w:pPr>
        <w:pStyle w:val="4"/>
        <w:spacing w:before="10"/>
        <w:rPr>
          <w:lang w:eastAsia="zh-CN"/>
        </w:rPr>
      </w:pPr>
      <w:r>
        <w:rPr>
          <w:rFonts w:ascii="Times New Roman" w:hAnsi="Times New Roman" w:eastAsia="Times New Roman" w:cs="Times New Roman"/>
          <w:spacing w:val="-2"/>
          <w:lang w:eastAsia="zh-CN"/>
        </w:rPr>
        <w:t>4</w:t>
      </w:r>
      <w:r>
        <w:rPr>
          <w:spacing w:val="-2"/>
          <w:lang w:eastAsia="zh-CN"/>
        </w:rPr>
        <w:t>．如我方中标，我方承诺：</w:t>
      </w:r>
    </w:p>
    <w:p>
      <w:pPr>
        <w:pStyle w:val="4"/>
        <w:spacing w:before="148"/>
        <w:ind w:left="940"/>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）在收到中标通知书后，在中标通知书规定的期限内与你方签订合同；</w:t>
      </w:r>
    </w:p>
    <w:p>
      <w:pPr>
        <w:pStyle w:val="4"/>
        <w:spacing w:before="151"/>
        <w:ind w:left="940"/>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）在签订合同时不向你方提出附加条件；</w:t>
      </w:r>
    </w:p>
    <w:p>
      <w:pPr>
        <w:pStyle w:val="4"/>
        <w:spacing w:before="148"/>
        <w:ind w:left="940"/>
        <w:rPr>
          <w:lang w:eastAsia="zh-CN"/>
        </w:rPr>
      </w:pPr>
      <w:r>
        <w:rPr>
          <w:spacing w:val="-2"/>
          <w:lang w:eastAsia="zh-CN"/>
        </w:rPr>
        <w:t>（</w:t>
      </w:r>
      <w:r>
        <w:rPr>
          <w:rFonts w:ascii="Times New Roman" w:hAnsi="Times New Roman" w:eastAsia="Times New Roman" w:cs="Times New Roman"/>
          <w:spacing w:val="-2"/>
          <w:lang w:eastAsia="zh-CN"/>
        </w:rPr>
        <w:t>3</w:t>
      </w:r>
      <w:r>
        <w:rPr>
          <w:spacing w:val="-2"/>
          <w:lang w:eastAsia="zh-CN"/>
        </w:rPr>
        <w:t>）按照招标文件要求提交履约保证金；</w:t>
      </w:r>
    </w:p>
    <w:p>
      <w:pPr>
        <w:pStyle w:val="4"/>
        <w:spacing w:before="148"/>
        <w:ind w:left="940"/>
        <w:rPr>
          <w:lang w:eastAsia="zh-CN"/>
        </w:rPr>
      </w:pPr>
      <w:r>
        <w:rPr>
          <w:spacing w:val="-2"/>
          <w:lang w:eastAsia="zh-CN"/>
        </w:rPr>
        <w:t>（</w:t>
      </w:r>
      <w:r>
        <w:rPr>
          <w:rFonts w:ascii="Times New Roman" w:hAnsi="Times New Roman" w:eastAsia="Times New Roman" w:cs="Times New Roman"/>
          <w:spacing w:val="-2"/>
          <w:lang w:eastAsia="zh-CN"/>
        </w:rPr>
        <w:t>4</w:t>
      </w:r>
      <w:r>
        <w:rPr>
          <w:spacing w:val="-2"/>
          <w:lang w:eastAsia="zh-CN"/>
        </w:rPr>
        <w:t>）在合同约定的期限内完成合同规定的全部义务。</w:t>
      </w:r>
    </w:p>
    <w:p>
      <w:pPr>
        <w:pStyle w:val="4"/>
        <w:spacing w:before="151" w:line="362" w:lineRule="auto"/>
        <w:ind w:left="100" w:right="111" w:firstLine="419"/>
        <w:rPr>
          <w:lang w:eastAsia="zh-CN"/>
        </w:rPr>
      </w:pPr>
      <w:r>
        <w:rPr>
          <w:rFonts w:ascii="Times New Roman" w:hAnsi="Times New Roman" w:eastAsia="Times New Roman" w:cs="Times New Roman"/>
          <w:spacing w:val="-4"/>
          <w:lang w:eastAsia="zh-CN"/>
        </w:rPr>
        <w:t>5</w:t>
      </w:r>
      <w:r>
        <w:rPr>
          <w:spacing w:val="-4"/>
          <w:lang w:eastAsia="zh-CN"/>
        </w:rPr>
        <w:t>．我方在此声明，所递交的投标文件及有关资料内容完整、真实和准确，且不存在第二章</w:t>
      </w:r>
      <w:r>
        <w:rPr>
          <w:rFonts w:ascii="Times New Roman" w:hAnsi="Times New Roman" w:eastAsia="Times New Roman" w:cs="Times New Roman"/>
          <w:spacing w:val="-2"/>
          <w:lang w:eastAsia="zh-CN"/>
        </w:rPr>
        <w:t>“</w:t>
      </w:r>
      <w:r>
        <w:rPr>
          <w:spacing w:val="-2"/>
          <w:lang w:eastAsia="zh-CN"/>
        </w:rPr>
        <w:t>投标人须知</w:t>
      </w:r>
      <w:r>
        <w:rPr>
          <w:rFonts w:ascii="Times New Roman" w:hAnsi="Times New Roman" w:eastAsia="Times New Roman" w:cs="Times New Roman"/>
          <w:spacing w:val="-2"/>
          <w:lang w:eastAsia="zh-CN"/>
        </w:rPr>
        <w:t>”</w:t>
      </w:r>
      <w:r>
        <w:rPr>
          <w:spacing w:val="-2"/>
          <w:lang w:eastAsia="zh-CN"/>
        </w:rPr>
        <w:t>第</w:t>
      </w:r>
      <w:r>
        <w:rPr>
          <w:rFonts w:ascii="Times New Roman" w:hAnsi="Times New Roman" w:eastAsia="Times New Roman" w:cs="Times New Roman"/>
          <w:spacing w:val="-1"/>
          <w:lang w:eastAsia="zh-CN"/>
        </w:rPr>
        <w:t>1.4.3</w:t>
      </w:r>
      <w:r>
        <w:rPr>
          <w:spacing w:val="-2"/>
          <w:lang w:eastAsia="zh-CN"/>
        </w:rPr>
        <w:t>项规定的任何一种情形。</w:t>
      </w:r>
    </w:p>
    <w:p>
      <w:pPr>
        <w:pStyle w:val="4"/>
        <w:tabs>
          <w:tab w:val="left" w:pos="3880"/>
        </w:tabs>
        <w:spacing w:before="29"/>
        <w:rPr>
          <w:lang w:eastAsia="zh-CN"/>
        </w:rPr>
      </w:pPr>
      <w:r>
        <w:rPr>
          <w:rFonts w:ascii="Times New Roman" w:hAnsi="Times New Roman" w:eastAsia="Times New Roman" w:cs="Times New Roman"/>
          <w:lang w:eastAsia="zh-CN"/>
        </w:rPr>
        <w:t>6</w:t>
      </w:r>
      <w:r>
        <w:rPr>
          <w:lang w:eastAsia="zh-CN"/>
        </w:rPr>
        <w:t>．</w:t>
      </w:r>
      <w:r>
        <w:rPr>
          <w:rFonts w:ascii="Times New Roman" w:hAnsi="Times New Roman" w:eastAsia="Times New Roman" w:cs="Times New Roman"/>
          <w:u w:val="single" w:color="000000"/>
          <w:lang w:eastAsia="zh-CN"/>
        </w:rPr>
        <w:tab/>
      </w:r>
      <w:r>
        <w:rPr>
          <w:lang w:eastAsia="zh-CN"/>
        </w:rPr>
        <w:t>（其</w:t>
      </w:r>
      <w:r>
        <w:rPr>
          <w:spacing w:val="-3"/>
          <w:lang w:eastAsia="zh-CN"/>
        </w:rPr>
        <w:t>他</w:t>
      </w:r>
      <w:r>
        <w:rPr>
          <w:lang w:eastAsia="zh-CN"/>
        </w:rPr>
        <w:t>补</w:t>
      </w:r>
      <w:r>
        <w:rPr>
          <w:spacing w:val="-3"/>
          <w:lang w:eastAsia="zh-CN"/>
        </w:rPr>
        <w:t>充</w:t>
      </w:r>
      <w:r>
        <w:rPr>
          <w:lang w:eastAsia="zh-CN"/>
        </w:rPr>
        <w:t>说</w:t>
      </w:r>
      <w:r>
        <w:rPr>
          <w:spacing w:val="-3"/>
          <w:lang w:eastAsia="zh-CN"/>
        </w:rPr>
        <w:t>明</w:t>
      </w:r>
      <w:r>
        <w:rPr>
          <w:spacing w:val="-106"/>
          <w:lang w:eastAsia="zh-CN"/>
        </w:rPr>
        <w:t>）</w:t>
      </w:r>
      <w:r>
        <w:rPr>
          <w:lang w:eastAsia="zh-CN"/>
        </w:rPr>
        <w:t>。</w:t>
      </w: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4"/>
        <w:tabs>
          <w:tab w:val="left" w:pos="7241"/>
        </w:tabs>
        <w:spacing w:before="36"/>
        <w:ind w:left="2621"/>
        <w:rPr>
          <w:lang w:eastAsia="zh-CN"/>
        </w:rPr>
      </w:pPr>
    </w:p>
    <w:p>
      <w:pPr>
        <w:pStyle w:val="4"/>
        <w:tabs>
          <w:tab w:val="left" w:pos="7241"/>
        </w:tabs>
        <w:spacing w:before="36"/>
        <w:ind w:left="2621"/>
        <w:rPr>
          <w:spacing w:val="-1"/>
          <w:lang w:eastAsia="zh-CN"/>
        </w:rPr>
      </w:pPr>
      <w:r>
        <w:rPr>
          <w:lang w:eastAsia="zh-CN"/>
        </w:rPr>
        <w:t>投 标</w:t>
      </w:r>
      <w:r>
        <w:rPr>
          <w:spacing w:val="-2"/>
          <w:lang w:eastAsia="zh-CN"/>
        </w:rPr>
        <w:t xml:space="preserve"> 人：</w:t>
      </w:r>
      <w:r>
        <w:rPr>
          <w:rFonts w:ascii="Times New Roman" w:hAnsi="Times New Roman" w:eastAsia="Times New Roman" w:cs="Times New Roman"/>
          <w:spacing w:val="-2"/>
          <w:u w:val="single" w:color="000000"/>
          <w:lang w:eastAsia="zh-CN"/>
        </w:rPr>
        <w:tab/>
      </w:r>
      <w:r>
        <w:rPr>
          <w:spacing w:val="-1"/>
          <w:lang w:eastAsia="zh-CN"/>
        </w:rPr>
        <w:t>（盖单位章）</w:t>
      </w:r>
    </w:p>
    <w:p>
      <w:pPr>
        <w:pStyle w:val="4"/>
        <w:tabs>
          <w:tab w:val="left" w:pos="7241"/>
        </w:tabs>
        <w:spacing w:before="36"/>
        <w:ind w:left="2621"/>
        <w:rPr>
          <w:spacing w:val="-1"/>
          <w:lang w:eastAsia="zh-CN"/>
        </w:rPr>
      </w:pPr>
    </w:p>
    <w:p>
      <w:pPr>
        <w:pStyle w:val="4"/>
        <w:tabs>
          <w:tab w:val="left" w:pos="7241"/>
        </w:tabs>
        <w:spacing w:before="36"/>
        <w:ind w:left="2621"/>
        <w:rPr>
          <w:lang w:eastAsia="zh-CN"/>
        </w:rPr>
      </w:pPr>
      <w:r>
        <w:rPr>
          <w:spacing w:val="-2"/>
          <w:lang w:eastAsia="zh-CN"/>
        </w:rPr>
        <w:t>法定代表人或其委托代理人：</w:t>
      </w:r>
      <w:r>
        <w:rPr>
          <w:rFonts w:ascii="Times New Roman" w:hAnsi="Times New Roman" w:eastAsia="Times New Roman" w:cs="Times New Roman"/>
          <w:spacing w:val="-2"/>
          <w:u w:val="single" w:color="000000"/>
          <w:lang w:eastAsia="zh-CN"/>
        </w:rPr>
        <w:tab/>
      </w:r>
      <w:r>
        <w:rPr>
          <w:spacing w:val="-1"/>
          <w:lang w:eastAsia="zh-CN"/>
        </w:rPr>
        <w:t>（签字）</w:t>
      </w:r>
    </w:p>
    <w:p>
      <w:pPr>
        <w:spacing w:before="8" w:line="120" w:lineRule="atLeast"/>
        <w:rPr>
          <w:rFonts w:ascii="宋体" w:hAnsi="宋体" w:eastAsia="宋体" w:cs="宋体"/>
          <w:sz w:val="9"/>
          <w:szCs w:val="9"/>
          <w:lang w:eastAsia="zh-CN"/>
        </w:rPr>
      </w:pPr>
    </w:p>
    <w:p>
      <w:pPr>
        <w:pStyle w:val="4"/>
        <w:tabs>
          <w:tab w:val="left" w:pos="3232"/>
          <w:tab w:val="left" w:pos="8529"/>
        </w:tabs>
        <w:spacing w:before="36"/>
        <w:ind w:left="2601"/>
        <w:rPr>
          <w:rFonts w:ascii="Times New Roman" w:hAnsi="Times New Roman" w:eastAsia="Times New Roman" w:cs="Times New Roman"/>
          <w:lang w:eastAsia="zh-CN"/>
        </w:rPr>
      </w:pPr>
      <w:r>
        <w:rPr>
          <w:lang w:eastAsia="zh-CN"/>
        </w:rPr>
        <w:t>地</w:t>
      </w:r>
      <w:r>
        <w:rPr>
          <w:lang w:eastAsia="zh-CN"/>
        </w:rPr>
        <w:tab/>
      </w:r>
      <w:r>
        <w:rPr>
          <w:spacing w:val="-2"/>
          <w:lang w:eastAsia="zh-CN"/>
        </w:rPr>
        <w:t>址：</w:t>
      </w:r>
      <w:r>
        <w:rPr>
          <w:rFonts w:ascii="Times New Roman" w:hAnsi="Times New Roman" w:eastAsia="Times New Roman" w:cs="Times New Roman"/>
          <w:u w:val="single" w:color="000000"/>
          <w:lang w:eastAsia="zh-CN"/>
        </w:rPr>
        <w:tab/>
      </w:r>
    </w:p>
    <w:p>
      <w:pPr>
        <w:spacing w:before="11" w:line="120" w:lineRule="atLeast"/>
        <w:rPr>
          <w:rFonts w:ascii="Times New Roman" w:hAnsi="Times New Roman" w:eastAsia="Times New Roman" w:cs="Times New Roman"/>
          <w:sz w:val="10"/>
          <w:szCs w:val="10"/>
          <w:lang w:eastAsia="zh-CN"/>
        </w:rPr>
      </w:pPr>
    </w:p>
    <w:p>
      <w:pPr>
        <w:pStyle w:val="4"/>
        <w:tabs>
          <w:tab w:val="left" w:pos="3232"/>
          <w:tab w:val="left" w:pos="8529"/>
        </w:tabs>
        <w:spacing w:before="36"/>
        <w:ind w:left="2601"/>
        <w:rPr>
          <w:rFonts w:ascii="Times New Roman" w:hAnsi="Times New Roman" w:eastAsia="Times New Roman" w:cs="Times New Roman"/>
          <w:lang w:eastAsia="zh-CN"/>
        </w:rPr>
      </w:pPr>
      <w:r>
        <w:rPr>
          <w:lang w:eastAsia="zh-CN"/>
        </w:rPr>
        <w:t>网</w:t>
      </w:r>
      <w:r>
        <w:rPr>
          <w:lang w:eastAsia="zh-CN"/>
        </w:rPr>
        <w:tab/>
      </w:r>
      <w:r>
        <w:rPr>
          <w:spacing w:val="-2"/>
          <w:lang w:eastAsia="zh-CN"/>
        </w:rPr>
        <w:t>址：</w:t>
      </w:r>
      <w:r>
        <w:rPr>
          <w:rFonts w:ascii="Times New Roman" w:hAnsi="Times New Roman" w:eastAsia="Times New Roman" w:cs="Times New Roman"/>
          <w:u w:val="single" w:color="000000"/>
          <w:lang w:eastAsia="zh-CN"/>
        </w:rPr>
        <w:tab/>
      </w:r>
    </w:p>
    <w:p>
      <w:pPr>
        <w:spacing w:before="8" w:line="120" w:lineRule="atLeast"/>
        <w:rPr>
          <w:rFonts w:ascii="Times New Roman" w:hAnsi="Times New Roman" w:eastAsia="Times New Roman" w:cs="Times New Roman"/>
          <w:sz w:val="10"/>
          <w:szCs w:val="10"/>
          <w:lang w:eastAsia="zh-CN"/>
        </w:rPr>
      </w:pPr>
    </w:p>
    <w:p>
      <w:pPr>
        <w:pStyle w:val="4"/>
        <w:tabs>
          <w:tab w:val="left" w:pos="3232"/>
          <w:tab w:val="left" w:pos="8529"/>
        </w:tabs>
        <w:spacing w:before="36"/>
        <w:ind w:left="2601"/>
        <w:rPr>
          <w:rFonts w:ascii="Times New Roman" w:hAnsi="Times New Roman" w:eastAsia="Times New Roman" w:cs="Times New Roman"/>
          <w:lang w:eastAsia="zh-CN"/>
        </w:rPr>
      </w:pPr>
      <w:r>
        <w:rPr>
          <w:lang w:eastAsia="zh-CN"/>
        </w:rPr>
        <w:t>电</w:t>
      </w:r>
      <w:r>
        <w:rPr>
          <w:lang w:eastAsia="zh-CN"/>
        </w:rPr>
        <w:tab/>
      </w:r>
      <w:r>
        <w:rPr>
          <w:spacing w:val="-2"/>
          <w:lang w:eastAsia="zh-CN"/>
        </w:rPr>
        <w:t>话：</w:t>
      </w:r>
      <w:r>
        <w:rPr>
          <w:rFonts w:ascii="Times New Roman" w:hAnsi="Times New Roman" w:eastAsia="Times New Roman" w:cs="Times New Roman"/>
          <w:u w:val="single" w:color="000000"/>
          <w:lang w:eastAsia="zh-CN"/>
        </w:rPr>
        <w:tab/>
      </w:r>
    </w:p>
    <w:p>
      <w:pPr>
        <w:spacing w:before="8" w:line="120" w:lineRule="atLeast"/>
        <w:rPr>
          <w:rFonts w:ascii="Times New Roman" w:hAnsi="Times New Roman" w:eastAsia="Times New Roman" w:cs="Times New Roman"/>
          <w:sz w:val="10"/>
          <w:szCs w:val="10"/>
          <w:lang w:eastAsia="zh-CN"/>
        </w:rPr>
      </w:pPr>
    </w:p>
    <w:p>
      <w:pPr>
        <w:pStyle w:val="4"/>
        <w:tabs>
          <w:tab w:val="left" w:pos="3232"/>
          <w:tab w:val="left" w:pos="8529"/>
        </w:tabs>
        <w:spacing w:before="36"/>
        <w:ind w:left="2601"/>
        <w:rPr>
          <w:rFonts w:ascii="Times New Roman" w:hAnsi="Times New Roman" w:eastAsia="Times New Roman" w:cs="Times New Roman"/>
          <w:lang w:eastAsia="zh-CN"/>
        </w:rPr>
      </w:pPr>
      <w:r>
        <w:rPr>
          <w:lang w:eastAsia="zh-CN"/>
        </w:rPr>
        <w:t>传</w:t>
      </w:r>
      <w:r>
        <w:rPr>
          <w:lang w:eastAsia="zh-CN"/>
        </w:rPr>
        <w:tab/>
      </w:r>
      <w:r>
        <w:rPr>
          <w:spacing w:val="-2"/>
          <w:lang w:eastAsia="zh-CN"/>
        </w:rPr>
        <w:t>真：</w:t>
      </w:r>
      <w:r>
        <w:rPr>
          <w:rFonts w:ascii="Times New Roman" w:hAnsi="Times New Roman" w:eastAsia="Times New Roman" w:cs="Times New Roman"/>
          <w:u w:val="single" w:color="000000"/>
          <w:lang w:eastAsia="zh-CN"/>
        </w:rPr>
        <w:tab/>
      </w:r>
    </w:p>
    <w:p>
      <w:pPr>
        <w:spacing w:before="11" w:line="120" w:lineRule="atLeast"/>
        <w:rPr>
          <w:rFonts w:ascii="Times New Roman" w:hAnsi="Times New Roman" w:eastAsia="Times New Roman" w:cs="Times New Roman"/>
          <w:sz w:val="10"/>
          <w:szCs w:val="10"/>
          <w:lang w:eastAsia="zh-CN"/>
        </w:rPr>
      </w:pPr>
    </w:p>
    <w:p>
      <w:pPr>
        <w:pStyle w:val="4"/>
        <w:tabs>
          <w:tab w:val="left" w:pos="8529"/>
        </w:tabs>
        <w:spacing w:before="36"/>
        <w:ind w:left="2601"/>
        <w:rPr>
          <w:rFonts w:ascii="Times New Roman" w:hAnsi="Times New Roman" w:eastAsia="Times New Roman" w:cs="Times New Roman"/>
          <w:lang w:eastAsia="zh-CN"/>
        </w:rPr>
      </w:pPr>
      <w:r>
        <w:rPr>
          <w:spacing w:val="-2"/>
          <w:lang w:eastAsia="zh-CN"/>
        </w:rPr>
        <w:t>邮政编码：</w:t>
      </w:r>
      <w:r>
        <w:rPr>
          <w:rFonts w:ascii="Times New Roman" w:hAnsi="Times New Roman" w:eastAsia="Times New Roman" w:cs="Times New Roman"/>
          <w:u w:val="single" w:color="000000"/>
          <w:lang w:eastAsia="zh-CN"/>
        </w:rPr>
        <w:tab/>
      </w:r>
    </w:p>
    <w:p>
      <w:pPr>
        <w:spacing w:before="8" w:line="120" w:lineRule="atLeast"/>
        <w:rPr>
          <w:rFonts w:ascii="Times New Roman" w:hAnsi="Times New Roman" w:eastAsia="Times New Roman" w:cs="Times New Roman"/>
          <w:sz w:val="10"/>
          <w:szCs w:val="10"/>
          <w:lang w:eastAsia="zh-CN"/>
        </w:rPr>
      </w:pPr>
    </w:p>
    <w:p>
      <w:pPr>
        <w:pStyle w:val="4"/>
        <w:tabs>
          <w:tab w:val="left" w:pos="631"/>
          <w:tab w:val="left" w:pos="1471"/>
          <w:tab w:val="left" w:pos="2311"/>
        </w:tabs>
        <w:spacing w:before="36"/>
        <w:ind w:left="0" w:right="117"/>
        <w:jc w:val="right"/>
        <w:rPr>
          <w:lang w:eastAsia="zh-CN"/>
        </w:rPr>
      </w:pPr>
      <w:r>
        <w:rPr>
          <w:rFonts w:ascii="Times New Roman" w:hAnsi="Times New Roman" w:eastAsia="Times New Roman" w:cs="Times New Roman"/>
          <w:u w:val="single" w:color="000000"/>
          <w:lang w:eastAsia="zh-CN"/>
        </w:rPr>
        <w:tab/>
      </w:r>
      <w:r>
        <w:rPr>
          <w:lang w:eastAsia="zh-CN"/>
        </w:rPr>
        <w:t>年</w:t>
      </w:r>
      <w:r>
        <w:rPr>
          <w:rFonts w:ascii="Times New Roman" w:hAnsi="Times New Roman" w:eastAsia="Times New Roman" w:cs="Times New Roman"/>
          <w:u w:val="single" w:color="000000"/>
          <w:lang w:eastAsia="zh-CN"/>
        </w:rPr>
        <w:tab/>
      </w:r>
      <w:r>
        <w:rPr>
          <w:lang w:eastAsia="zh-CN"/>
        </w:rPr>
        <w:t>月</w:t>
      </w:r>
      <w:r>
        <w:rPr>
          <w:rFonts w:ascii="Times New Roman" w:hAnsi="Times New Roman" w:eastAsia="Times New Roman" w:cs="Times New Roman"/>
          <w:u w:val="single" w:color="000000"/>
          <w:lang w:eastAsia="zh-CN"/>
        </w:rPr>
        <w:tab/>
      </w:r>
      <w:r>
        <w:rPr>
          <w:lang w:eastAsia="zh-CN"/>
        </w:rPr>
        <w:t>日</w:t>
      </w:r>
    </w:p>
    <w:p>
      <w:pPr>
        <w:jc w:val="right"/>
        <w:rPr>
          <w:lang w:eastAsia="zh-CN"/>
        </w:rPr>
        <w:sectPr>
          <w:footerReference r:id="rId22" w:type="default"/>
          <w:pgSz w:w="11905" w:h="16838"/>
          <w:pgMar w:top="1440" w:right="1803" w:bottom="1440" w:left="1803" w:header="850" w:footer="992" w:gutter="0"/>
          <w:pgNumType w:fmt="decimal"/>
          <w:cols w:space="0" w:num="1"/>
          <w:docGrid w:type="lines" w:linePitch="317" w:charSpace="0"/>
        </w:sectPr>
      </w:pPr>
    </w:p>
    <w:p>
      <w:pPr>
        <w:pStyle w:val="25"/>
        <w:spacing w:line="363" w:lineRule="exact"/>
        <w:ind w:left="317"/>
        <w:outlineLvl w:val="2"/>
        <w:rPr>
          <w:lang w:eastAsia="zh-CN"/>
        </w:rPr>
      </w:pPr>
      <w:bookmarkStart w:id="484" w:name="_Toc23251"/>
      <w:bookmarkStart w:id="485" w:name="_Toc12139"/>
      <w:bookmarkStart w:id="486" w:name="_Toc9707"/>
      <w:r>
        <w:rPr>
          <w:spacing w:val="-1"/>
          <w:lang w:eastAsia="zh-CN"/>
        </w:rPr>
        <w:t>（二）投标函附录</w:t>
      </w:r>
      <w:bookmarkEnd w:id="484"/>
      <w:bookmarkEnd w:id="485"/>
      <w:bookmarkEnd w:id="486"/>
    </w:p>
    <w:p>
      <w:pPr>
        <w:spacing w:before="10" w:line="150" w:lineRule="atLeast"/>
        <w:rPr>
          <w:rFonts w:ascii="宋体" w:hAnsi="宋体" w:eastAsia="宋体" w:cs="宋体"/>
          <w:sz w:val="11"/>
          <w:szCs w:val="11"/>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tbl>
      <w:tblPr>
        <w:tblStyle w:val="16"/>
        <w:tblW w:w="8773" w:type="dxa"/>
        <w:tblInd w:w="107" w:type="dxa"/>
        <w:tblLayout w:type="fixed"/>
        <w:tblCellMar>
          <w:top w:w="0" w:type="dxa"/>
          <w:left w:w="0" w:type="dxa"/>
          <w:bottom w:w="0" w:type="dxa"/>
          <w:right w:w="0" w:type="dxa"/>
        </w:tblCellMar>
      </w:tblPr>
      <w:tblGrid>
        <w:gridCol w:w="1356"/>
        <w:gridCol w:w="2161"/>
        <w:gridCol w:w="1514"/>
        <w:gridCol w:w="2268"/>
        <w:gridCol w:w="1474"/>
      </w:tblGrid>
      <w:tr>
        <w:tblPrEx>
          <w:tblCellMar>
            <w:top w:w="0" w:type="dxa"/>
            <w:left w:w="0" w:type="dxa"/>
            <w:bottom w:w="0" w:type="dxa"/>
            <w:right w:w="0" w:type="dxa"/>
          </w:tblCellMar>
        </w:tblPrEx>
        <w:trPr>
          <w:trHeight w:val="538" w:hRule="exact"/>
        </w:trPr>
        <w:tc>
          <w:tcPr>
            <w:tcW w:w="1356" w:type="dxa"/>
            <w:tcBorders>
              <w:top w:val="single" w:color="000000" w:sz="4" w:space="0"/>
              <w:left w:val="single" w:color="000000" w:sz="4" w:space="0"/>
              <w:bottom w:val="single" w:color="000000" w:sz="4" w:space="0"/>
              <w:right w:val="single" w:color="000000" w:sz="4" w:space="0"/>
            </w:tcBorders>
            <w:vAlign w:val="center"/>
          </w:tcPr>
          <w:p>
            <w:pPr>
              <w:pStyle w:val="28"/>
              <w:jc w:val="center"/>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序号</w:t>
            </w:r>
          </w:p>
        </w:tc>
        <w:tc>
          <w:tcPr>
            <w:tcW w:w="2161" w:type="dxa"/>
            <w:tcBorders>
              <w:top w:val="single" w:color="000000" w:sz="4" w:space="0"/>
              <w:left w:val="single" w:color="000000" w:sz="4" w:space="0"/>
              <w:bottom w:val="single" w:color="000000" w:sz="4" w:space="0"/>
              <w:right w:val="single" w:color="000000" w:sz="4" w:space="0"/>
            </w:tcBorders>
            <w:vAlign w:val="center"/>
          </w:tcPr>
          <w:p>
            <w:pPr>
              <w:pStyle w:val="28"/>
              <w:jc w:val="center"/>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条款名称</w:t>
            </w:r>
          </w:p>
        </w:tc>
        <w:tc>
          <w:tcPr>
            <w:tcW w:w="1514" w:type="dxa"/>
            <w:tcBorders>
              <w:top w:val="single" w:color="000000" w:sz="4" w:space="0"/>
              <w:left w:val="single" w:color="000000" w:sz="4" w:space="0"/>
              <w:bottom w:val="single" w:color="000000" w:sz="4" w:space="0"/>
              <w:right w:val="single" w:color="000000" w:sz="4" w:space="0"/>
            </w:tcBorders>
            <w:vAlign w:val="center"/>
          </w:tcPr>
          <w:p>
            <w:pPr>
              <w:pStyle w:val="28"/>
              <w:jc w:val="center"/>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合同条款号</w:t>
            </w:r>
          </w:p>
        </w:tc>
        <w:tc>
          <w:tcPr>
            <w:tcW w:w="2268" w:type="dxa"/>
            <w:tcBorders>
              <w:top w:val="single" w:color="000000" w:sz="4" w:space="0"/>
              <w:left w:val="single" w:color="000000" w:sz="4" w:space="0"/>
              <w:bottom w:val="single" w:color="000000" w:sz="4" w:space="0"/>
              <w:right w:val="single" w:color="000000" w:sz="4" w:space="0"/>
            </w:tcBorders>
            <w:vAlign w:val="center"/>
          </w:tcPr>
          <w:p>
            <w:pPr>
              <w:pStyle w:val="28"/>
              <w:jc w:val="center"/>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约定内容</w:t>
            </w: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8"/>
              <w:jc w:val="center"/>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备注</w:t>
            </w:r>
          </w:p>
        </w:tc>
      </w:tr>
      <w:tr>
        <w:tblPrEx>
          <w:tblCellMar>
            <w:top w:w="0" w:type="dxa"/>
            <w:left w:w="0" w:type="dxa"/>
            <w:bottom w:w="0" w:type="dxa"/>
            <w:right w:w="0" w:type="dxa"/>
          </w:tblCellMar>
        </w:tblPrEx>
        <w:trPr>
          <w:trHeight w:val="451" w:hRule="exact"/>
        </w:trPr>
        <w:tc>
          <w:tcPr>
            <w:tcW w:w="1356" w:type="dxa"/>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1</w:t>
            </w:r>
          </w:p>
        </w:tc>
        <w:tc>
          <w:tcPr>
            <w:tcW w:w="2161" w:type="dxa"/>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总监理工程师</w:t>
            </w:r>
          </w:p>
        </w:tc>
        <w:tc>
          <w:tcPr>
            <w:tcW w:w="1514" w:type="dxa"/>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1.1.2.5</w:t>
            </w:r>
          </w:p>
        </w:tc>
        <w:tc>
          <w:tcPr>
            <w:tcW w:w="2268" w:type="dxa"/>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z w:val="21"/>
                <w:szCs w:val="21"/>
              </w:rPr>
              <w:t>姓名：</w:t>
            </w:r>
          </w:p>
        </w:tc>
        <w:tc>
          <w:tcPr>
            <w:tcW w:w="1474" w:type="dxa"/>
            <w:tcBorders>
              <w:top w:val="single" w:color="000000" w:sz="4" w:space="0"/>
              <w:left w:val="single" w:color="000000" w:sz="4" w:space="0"/>
              <w:bottom w:val="single" w:color="000000" w:sz="4" w:space="0"/>
              <w:right w:val="single" w:color="000000" w:sz="4" w:space="0"/>
            </w:tcBorders>
            <w:vAlign w:val="center"/>
          </w:tcPr>
          <w:p>
            <w:pPr>
              <w:jc w:val="center"/>
            </w:pPr>
          </w:p>
        </w:tc>
      </w:tr>
      <w:tr>
        <w:tblPrEx>
          <w:tblCellMar>
            <w:top w:w="0" w:type="dxa"/>
            <w:left w:w="0" w:type="dxa"/>
            <w:bottom w:w="0" w:type="dxa"/>
            <w:right w:w="0" w:type="dxa"/>
          </w:tblCellMar>
        </w:tblPrEx>
        <w:trPr>
          <w:trHeight w:val="449" w:hRule="exact"/>
        </w:trPr>
        <w:tc>
          <w:tcPr>
            <w:tcW w:w="1356" w:type="dxa"/>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2</w:t>
            </w:r>
          </w:p>
        </w:tc>
        <w:tc>
          <w:tcPr>
            <w:tcW w:w="2161" w:type="dxa"/>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1"/>
                <w:sz w:val="21"/>
                <w:szCs w:val="21"/>
              </w:rPr>
              <w:t>监理服务期限</w:t>
            </w:r>
          </w:p>
        </w:tc>
        <w:tc>
          <w:tcPr>
            <w:tcW w:w="1514" w:type="dxa"/>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1.1.4.3</w:t>
            </w:r>
          </w:p>
        </w:tc>
        <w:tc>
          <w:tcPr>
            <w:tcW w:w="2268" w:type="dxa"/>
            <w:tcBorders>
              <w:top w:val="single" w:color="000000" w:sz="4" w:space="0"/>
              <w:left w:val="single" w:color="000000" w:sz="4" w:space="0"/>
              <w:bottom w:val="single" w:color="000000" w:sz="4" w:space="0"/>
              <w:right w:val="single" w:color="000000" w:sz="4" w:space="0"/>
            </w:tcBorders>
            <w:vAlign w:val="center"/>
          </w:tcPr>
          <w:p>
            <w:pPr>
              <w:pStyle w:val="28"/>
              <w:tabs>
                <w:tab w:val="left" w:pos="733"/>
              </w:tabs>
              <w:jc w:val="center"/>
              <w:rPr>
                <w:rFonts w:ascii="宋体" w:hAnsi="宋体" w:eastAsia="宋体" w:cs="宋体"/>
                <w:sz w:val="21"/>
                <w:szCs w:val="21"/>
              </w:rPr>
            </w:pPr>
            <w:r>
              <w:rPr>
                <w:rFonts w:ascii="宋体" w:hAnsi="宋体" w:eastAsia="宋体" w:cs="宋体"/>
                <w:spacing w:val="-1"/>
                <w:sz w:val="21"/>
                <w:szCs w:val="21"/>
              </w:rPr>
              <w:t>日历天</w:t>
            </w:r>
          </w:p>
        </w:tc>
        <w:tc>
          <w:tcPr>
            <w:tcW w:w="1474" w:type="dxa"/>
            <w:tcBorders>
              <w:top w:val="single" w:color="000000" w:sz="4" w:space="0"/>
              <w:left w:val="single" w:color="000000" w:sz="4" w:space="0"/>
              <w:bottom w:val="single" w:color="000000" w:sz="4" w:space="0"/>
              <w:right w:val="single" w:color="000000" w:sz="4" w:space="0"/>
            </w:tcBorders>
            <w:vAlign w:val="center"/>
          </w:tcPr>
          <w:p>
            <w:pPr>
              <w:jc w:val="center"/>
            </w:pPr>
          </w:p>
        </w:tc>
      </w:tr>
      <w:tr>
        <w:tblPrEx>
          <w:tblCellMar>
            <w:top w:w="0" w:type="dxa"/>
            <w:left w:w="0" w:type="dxa"/>
            <w:bottom w:w="0" w:type="dxa"/>
            <w:right w:w="0" w:type="dxa"/>
          </w:tblCellMar>
        </w:tblPrEx>
        <w:trPr>
          <w:trHeight w:val="451" w:hRule="exact"/>
        </w:trPr>
        <w:tc>
          <w:tcPr>
            <w:tcW w:w="1356" w:type="dxa"/>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3</w:t>
            </w:r>
          </w:p>
        </w:tc>
        <w:tc>
          <w:tcPr>
            <w:tcW w:w="2161" w:type="dxa"/>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pacing w:val="-2"/>
                <w:sz w:val="21"/>
                <w:szCs w:val="21"/>
              </w:rPr>
              <w:t>合同价款确定方式</w:t>
            </w:r>
          </w:p>
        </w:tc>
        <w:tc>
          <w:tcPr>
            <w:tcW w:w="1514" w:type="dxa"/>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sz w:val="21"/>
              </w:rPr>
              <w:t>9.1.1</w:t>
            </w:r>
          </w:p>
        </w:tc>
        <w:tc>
          <w:tcPr>
            <w:tcW w:w="2268" w:type="dxa"/>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474" w:type="dxa"/>
            <w:tcBorders>
              <w:top w:val="single" w:color="000000" w:sz="4" w:space="0"/>
              <w:left w:val="single" w:color="000000" w:sz="4" w:space="0"/>
              <w:bottom w:val="single" w:color="000000" w:sz="4" w:space="0"/>
              <w:right w:val="single" w:color="000000" w:sz="4" w:space="0"/>
            </w:tcBorders>
            <w:vAlign w:val="center"/>
          </w:tcPr>
          <w:p>
            <w:pPr>
              <w:jc w:val="center"/>
            </w:pPr>
          </w:p>
        </w:tc>
      </w:tr>
      <w:tr>
        <w:tblPrEx>
          <w:tblCellMar>
            <w:top w:w="0" w:type="dxa"/>
            <w:left w:w="0" w:type="dxa"/>
            <w:bottom w:w="0" w:type="dxa"/>
            <w:right w:w="0" w:type="dxa"/>
          </w:tblCellMar>
        </w:tblPrEx>
        <w:trPr>
          <w:trHeight w:val="449" w:hRule="exact"/>
        </w:trPr>
        <w:tc>
          <w:tcPr>
            <w:tcW w:w="1356" w:type="dxa"/>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2161" w:type="dxa"/>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514" w:type="dxa"/>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2268" w:type="dxa"/>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474" w:type="dxa"/>
            <w:tcBorders>
              <w:top w:val="single" w:color="000000" w:sz="4" w:space="0"/>
              <w:left w:val="single" w:color="000000" w:sz="4" w:space="0"/>
              <w:bottom w:val="single" w:color="000000" w:sz="4" w:space="0"/>
              <w:right w:val="single" w:color="000000" w:sz="4" w:space="0"/>
            </w:tcBorders>
            <w:vAlign w:val="center"/>
          </w:tcPr>
          <w:p>
            <w:pPr>
              <w:jc w:val="center"/>
            </w:pPr>
          </w:p>
        </w:tc>
      </w:tr>
      <w:tr>
        <w:tblPrEx>
          <w:tblCellMar>
            <w:top w:w="0" w:type="dxa"/>
            <w:left w:w="0" w:type="dxa"/>
            <w:bottom w:w="0" w:type="dxa"/>
            <w:right w:w="0" w:type="dxa"/>
          </w:tblCellMar>
        </w:tblPrEx>
        <w:trPr>
          <w:trHeight w:val="451" w:hRule="exact"/>
        </w:trPr>
        <w:tc>
          <w:tcPr>
            <w:tcW w:w="1356" w:type="dxa"/>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2161" w:type="dxa"/>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514" w:type="dxa"/>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2268" w:type="dxa"/>
            <w:tcBorders>
              <w:top w:val="single" w:color="000000" w:sz="4" w:space="0"/>
              <w:left w:val="single" w:color="000000" w:sz="4" w:space="0"/>
              <w:bottom w:val="single" w:color="000000" w:sz="4" w:space="0"/>
              <w:right w:val="single" w:color="000000" w:sz="4" w:space="0"/>
            </w:tcBorders>
            <w:vAlign w:val="center"/>
          </w:tcPr>
          <w:p>
            <w:pPr>
              <w:pStyle w:val="28"/>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474" w:type="dxa"/>
            <w:tcBorders>
              <w:top w:val="single" w:color="000000" w:sz="4" w:space="0"/>
              <w:left w:val="single" w:color="000000" w:sz="4" w:space="0"/>
              <w:bottom w:val="single" w:color="000000" w:sz="4" w:space="0"/>
              <w:right w:val="single" w:color="000000" w:sz="4" w:space="0"/>
            </w:tcBorders>
            <w:vAlign w:val="center"/>
          </w:tcPr>
          <w:p>
            <w:pPr>
              <w:jc w:val="center"/>
            </w:pPr>
          </w:p>
        </w:tc>
      </w:tr>
    </w:tbl>
    <w:p>
      <w:pPr>
        <w:spacing w:before="10" w:line="100" w:lineRule="atLeast"/>
        <w:rPr>
          <w:rFonts w:ascii="宋体" w:hAnsi="宋体" w:eastAsia="宋体" w:cs="宋体"/>
          <w:sz w:val="7"/>
          <w:szCs w:val="7"/>
        </w:rPr>
      </w:pPr>
    </w:p>
    <w:p>
      <w:pPr>
        <w:spacing w:line="200" w:lineRule="atLeast"/>
        <w:rPr>
          <w:rFonts w:ascii="宋体" w:hAnsi="宋体" w:eastAsia="宋体" w:cs="宋体"/>
          <w:sz w:val="15"/>
          <w:szCs w:val="15"/>
        </w:rPr>
      </w:pPr>
    </w:p>
    <w:p>
      <w:pPr>
        <w:spacing w:line="200" w:lineRule="atLeast"/>
        <w:rPr>
          <w:rFonts w:ascii="宋体" w:hAnsi="宋体" w:eastAsia="宋体" w:cs="宋体"/>
          <w:sz w:val="15"/>
          <w:szCs w:val="15"/>
        </w:rPr>
      </w:pPr>
    </w:p>
    <w:p>
      <w:pPr>
        <w:pStyle w:val="4"/>
        <w:tabs>
          <w:tab w:val="left" w:pos="7321"/>
        </w:tabs>
        <w:ind w:left="0"/>
        <w:jc w:val="right"/>
      </w:pPr>
      <w:r>
        <w:t>投 标</w:t>
      </w:r>
      <w:r>
        <w:rPr>
          <w:spacing w:val="-2"/>
        </w:rPr>
        <w:t xml:space="preserve"> 人：</w:t>
      </w:r>
      <w:r>
        <w:rPr>
          <w:spacing w:val="-1"/>
        </w:rPr>
        <w:t>（盖单位章）</w:t>
      </w:r>
    </w:p>
    <w:p>
      <w:pPr>
        <w:spacing w:before="11" w:line="120" w:lineRule="atLeast"/>
        <w:rPr>
          <w:rFonts w:ascii="宋体" w:hAnsi="宋体" w:eastAsia="宋体" w:cs="宋体"/>
          <w:sz w:val="9"/>
          <w:szCs w:val="9"/>
        </w:rPr>
      </w:pPr>
    </w:p>
    <w:p>
      <w:pPr>
        <w:pStyle w:val="4"/>
        <w:tabs>
          <w:tab w:val="left" w:pos="6481"/>
        </w:tabs>
        <w:spacing w:before="36"/>
        <w:ind w:left="2701"/>
        <w:rPr>
          <w:lang w:eastAsia="zh-CN"/>
        </w:rPr>
      </w:pPr>
      <w:r>
        <w:rPr>
          <w:spacing w:val="-2"/>
          <w:lang w:eastAsia="zh-CN"/>
        </w:rPr>
        <w:t>法定代表人或其委托代理人：</w:t>
      </w:r>
      <w:r>
        <w:rPr>
          <w:rFonts w:ascii="Times New Roman" w:hAnsi="Times New Roman" w:eastAsia="Times New Roman" w:cs="Times New Roman"/>
          <w:spacing w:val="-2"/>
          <w:u w:val="single" w:color="000000"/>
          <w:lang w:eastAsia="zh-CN"/>
        </w:rPr>
        <w:tab/>
      </w:r>
      <w:r>
        <w:rPr>
          <w:spacing w:val="-1"/>
          <w:lang w:eastAsia="zh-CN"/>
        </w:rPr>
        <w:t>（签字）</w:t>
      </w:r>
    </w:p>
    <w:p>
      <w:pPr>
        <w:spacing w:before="8" w:line="120" w:lineRule="atLeast"/>
        <w:rPr>
          <w:rFonts w:ascii="宋体" w:hAnsi="宋体" w:eastAsia="宋体" w:cs="宋体"/>
          <w:sz w:val="9"/>
          <w:szCs w:val="9"/>
          <w:lang w:eastAsia="zh-CN"/>
        </w:rPr>
      </w:pPr>
    </w:p>
    <w:p>
      <w:pPr>
        <w:pStyle w:val="4"/>
        <w:tabs>
          <w:tab w:val="left" w:pos="631"/>
          <w:tab w:val="left" w:pos="1471"/>
          <w:tab w:val="left" w:pos="2311"/>
        </w:tabs>
        <w:spacing w:before="36"/>
        <w:ind w:left="0" w:right="177"/>
        <w:jc w:val="right"/>
        <w:rPr>
          <w:lang w:eastAsia="zh-CN"/>
        </w:rPr>
      </w:pPr>
      <w:r>
        <w:rPr>
          <w:rFonts w:ascii="Times New Roman" w:hAnsi="Times New Roman" w:eastAsia="Times New Roman" w:cs="Times New Roman"/>
          <w:u w:val="single" w:color="000000"/>
          <w:lang w:eastAsia="zh-CN"/>
        </w:rPr>
        <w:tab/>
      </w:r>
      <w:r>
        <w:rPr>
          <w:lang w:eastAsia="zh-CN"/>
        </w:rPr>
        <w:t>年</w:t>
      </w:r>
      <w:r>
        <w:rPr>
          <w:rFonts w:ascii="Times New Roman" w:hAnsi="Times New Roman" w:eastAsia="Times New Roman" w:cs="Times New Roman"/>
          <w:u w:val="single" w:color="000000"/>
          <w:lang w:eastAsia="zh-CN"/>
        </w:rPr>
        <w:tab/>
      </w:r>
      <w:r>
        <w:rPr>
          <w:lang w:eastAsia="zh-CN"/>
        </w:rPr>
        <w:t>月</w:t>
      </w:r>
      <w:r>
        <w:rPr>
          <w:rFonts w:ascii="Times New Roman" w:hAnsi="Times New Roman" w:eastAsia="Times New Roman" w:cs="Times New Roman"/>
          <w:u w:val="single" w:color="000000"/>
          <w:lang w:eastAsia="zh-CN"/>
        </w:rPr>
        <w:tab/>
      </w:r>
      <w:r>
        <w:rPr>
          <w:lang w:eastAsia="zh-CN"/>
        </w:rPr>
        <w:t>日</w:t>
      </w:r>
    </w:p>
    <w:p>
      <w:pPr>
        <w:jc w:val="right"/>
        <w:rPr>
          <w:lang w:eastAsia="zh-CN"/>
        </w:rPr>
        <w:sectPr>
          <w:pgSz w:w="11905" w:h="16838"/>
          <w:pgMar w:top="1440" w:right="1803" w:bottom="1440" w:left="1803" w:header="850" w:footer="992" w:gutter="0"/>
          <w:pgNumType w:fmt="decimal"/>
          <w:cols w:space="0" w:num="1"/>
          <w:docGrid w:type="lines" w:linePitch="317" w:charSpace="0"/>
        </w:sectPr>
      </w:pPr>
    </w:p>
    <w:p>
      <w:pPr>
        <w:pStyle w:val="23"/>
        <w:spacing w:line="443" w:lineRule="exact"/>
        <w:ind w:left="2654"/>
        <w:outlineLvl w:val="1"/>
        <w:rPr>
          <w:b w:val="0"/>
          <w:bCs w:val="0"/>
          <w:lang w:eastAsia="zh-CN"/>
        </w:rPr>
      </w:pPr>
      <w:bookmarkStart w:id="487" w:name="_Toc12335"/>
      <w:bookmarkStart w:id="488" w:name="_Toc24599"/>
      <w:bookmarkStart w:id="489" w:name="_Toc18573"/>
      <w:r>
        <w:rPr>
          <w:spacing w:val="1"/>
          <w:lang w:eastAsia="zh-CN"/>
        </w:rPr>
        <w:t>二</w:t>
      </w:r>
      <w:r>
        <w:rPr>
          <w:rFonts w:hint="eastAsia" w:eastAsia="宋体"/>
          <w:spacing w:val="1"/>
          <w:lang w:eastAsia="zh-CN"/>
        </w:rPr>
        <w:t>、</w:t>
      </w:r>
      <w:r>
        <w:rPr>
          <w:spacing w:val="1"/>
          <w:lang w:eastAsia="zh-CN"/>
        </w:rPr>
        <w:t>法定代表人身份证明</w:t>
      </w:r>
      <w:bookmarkEnd w:id="487"/>
      <w:bookmarkEnd w:id="488"/>
      <w:bookmarkEnd w:id="489"/>
    </w:p>
    <w:p>
      <w:pPr>
        <w:spacing w:before="7" w:line="270" w:lineRule="atLeast"/>
        <w:rPr>
          <w:rFonts w:ascii="Microsoft JhengHei" w:hAnsi="Microsoft JhengHei" w:eastAsia="Microsoft JhengHei" w:cs="Microsoft JhengHei"/>
          <w:sz w:val="15"/>
          <w:szCs w:val="15"/>
          <w:lang w:eastAsia="zh-CN"/>
        </w:rPr>
      </w:pPr>
    </w:p>
    <w:p>
      <w:pPr>
        <w:spacing w:line="320" w:lineRule="atLeast"/>
        <w:rPr>
          <w:rFonts w:ascii="Microsoft JhengHei" w:hAnsi="Microsoft JhengHei" w:eastAsia="Microsoft JhengHei" w:cs="Microsoft JhengHei"/>
          <w:sz w:val="18"/>
          <w:szCs w:val="18"/>
          <w:lang w:eastAsia="zh-CN"/>
        </w:rPr>
      </w:pPr>
    </w:p>
    <w:p>
      <w:pPr>
        <w:spacing w:line="320" w:lineRule="atLeast"/>
        <w:rPr>
          <w:rFonts w:ascii="Microsoft JhengHei" w:hAnsi="Microsoft JhengHei" w:eastAsia="Microsoft JhengHei" w:cs="Microsoft JhengHei"/>
          <w:sz w:val="18"/>
          <w:szCs w:val="18"/>
          <w:lang w:eastAsia="zh-CN"/>
        </w:rPr>
      </w:pPr>
    </w:p>
    <w:p>
      <w:pPr>
        <w:spacing w:line="320" w:lineRule="atLeast"/>
        <w:rPr>
          <w:rFonts w:ascii="Microsoft JhengHei" w:hAnsi="Microsoft JhengHei" w:eastAsia="Microsoft JhengHei" w:cs="Microsoft JhengHei"/>
          <w:sz w:val="18"/>
          <w:szCs w:val="18"/>
          <w:lang w:eastAsia="zh-CN"/>
        </w:rPr>
      </w:pPr>
    </w:p>
    <w:p>
      <w:pPr>
        <w:spacing w:line="320" w:lineRule="atLeast"/>
        <w:rPr>
          <w:rFonts w:ascii="Microsoft JhengHei" w:hAnsi="Microsoft JhengHei" w:eastAsia="Microsoft JhengHei" w:cs="Microsoft JhengHei"/>
          <w:sz w:val="18"/>
          <w:szCs w:val="18"/>
          <w:lang w:eastAsia="zh-CN"/>
        </w:rPr>
      </w:pPr>
    </w:p>
    <w:p>
      <w:pPr>
        <w:pStyle w:val="4"/>
        <w:tabs>
          <w:tab w:val="left" w:pos="3928"/>
        </w:tabs>
        <w:ind w:left="100"/>
        <w:rPr>
          <w:rFonts w:ascii="Times New Roman" w:hAnsi="Times New Roman" w:eastAsia="Times New Roman" w:cs="Times New Roman"/>
          <w:lang w:eastAsia="zh-CN"/>
        </w:rPr>
      </w:pPr>
      <w:r>
        <w:rPr>
          <w:spacing w:val="-2"/>
          <w:lang w:eastAsia="zh-CN"/>
        </w:rPr>
        <w:t>投标人名称：</w:t>
      </w:r>
      <w:r>
        <w:rPr>
          <w:rFonts w:ascii="Times New Roman" w:hAnsi="Times New Roman" w:eastAsia="Times New Roman" w:cs="Times New Roman"/>
          <w:u w:val="single" w:color="000000"/>
          <w:lang w:eastAsia="zh-CN"/>
        </w:rPr>
        <w:tab/>
      </w:r>
    </w:p>
    <w:p>
      <w:pPr>
        <w:spacing w:before="8" w:line="120" w:lineRule="atLeast"/>
        <w:rPr>
          <w:rFonts w:ascii="Times New Roman" w:hAnsi="Times New Roman" w:eastAsia="Times New Roman" w:cs="Times New Roman"/>
          <w:sz w:val="10"/>
          <w:szCs w:val="10"/>
          <w:lang w:eastAsia="zh-CN"/>
        </w:rPr>
      </w:pPr>
    </w:p>
    <w:p>
      <w:pPr>
        <w:pStyle w:val="4"/>
        <w:tabs>
          <w:tab w:val="left" w:pos="2412"/>
          <w:tab w:val="left" w:pos="3883"/>
          <w:tab w:val="left" w:pos="5352"/>
          <w:tab w:val="left" w:pos="6869"/>
        </w:tabs>
        <w:spacing w:before="36"/>
        <w:ind w:left="100"/>
        <w:rPr>
          <w:rFonts w:ascii="Times New Roman" w:hAnsi="Times New Roman" w:eastAsia="Times New Roman" w:cs="Times New Roman"/>
          <w:lang w:eastAsia="zh-CN"/>
        </w:rPr>
      </w:pPr>
      <w:r>
        <w:rPr>
          <w:spacing w:val="-1"/>
          <w:lang w:eastAsia="zh-CN"/>
        </w:rPr>
        <w:t>姓名：</w:t>
      </w:r>
      <w:r>
        <w:rPr>
          <w:rFonts w:ascii="Times New Roman" w:hAnsi="Times New Roman" w:eastAsia="Times New Roman" w:cs="Times New Roman"/>
          <w:spacing w:val="-1"/>
          <w:u w:val="single" w:color="000000"/>
          <w:lang w:eastAsia="zh-CN"/>
        </w:rPr>
        <w:tab/>
      </w:r>
      <w:r>
        <w:rPr>
          <w:spacing w:val="-1"/>
          <w:w w:val="95"/>
          <w:lang w:eastAsia="zh-CN"/>
        </w:rPr>
        <w:t>性别：</w:t>
      </w:r>
      <w:r>
        <w:rPr>
          <w:rFonts w:ascii="Times New Roman" w:hAnsi="Times New Roman" w:eastAsia="Times New Roman" w:cs="Times New Roman"/>
          <w:spacing w:val="-1"/>
          <w:w w:val="95"/>
          <w:u w:val="single" w:color="000000"/>
          <w:lang w:eastAsia="zh-CN"/>
        </w:rPr>
        <w:tab/>
      </w:r>
      <w:r>
        <w:rPr>
          <w:spacing w:val="-2"/>
          <w:lang w:eastAsia="zh-CN"/>
        </w:rPr>
        <w:t>年龄：</w:t>
      </w:r>
      <w:r>
        <w:rPr>
          <w:rFonts w:ascii="Times New Roman" w:hAnsi="Times New Roman" w:eastAsia="Times New Roman" w:cs="Times New Roman"/>
          <w:spacing w:val="-2"/>
          <w:u w:val="single" w:color="000000"/>
          <w:lang w:eastAsia="zh-CN"/>
        </w:rPr>
        <w:tab/>
      </w:r>
      <w:r>
        <w:rPr>
          <w:spacing w:val="-2"/>
          <w:lang w:eastAsia="zh-CN"/>
        </w:rPr>
        <w:t>职务：</w:t>
      </w:r>
      <w:r>
        <w:rPr>
          <w:rFonts w:ascii="Times New Roman" w:hAnsi="Times New Roman" w:eastAsia="Times New Roman" w:cs="Times New Roman"/>
          <w:u w:val="single" w:color="000000"/>
          <w:lang w:eastAsia="zh-CN"/>
        </w:rPr>
        <w:tab/>
      </w:r>
    </w:p>
    <w:p>
      <w:pPr>
        <w:spacing w:before="11" w:line="120" w:lineRule="atLeast"/>
        <w:rPr>
          <w:rFonts w:ascii="Times New Roman" w:hAnsi="Times New Roman" w:eastAsia="Times New Roman" w:cs="Times New Roman"/>
          <w:sz w:val="10"/>
          <w:szCs w:val="10"/>
          <w:lang w:eastAsia="zh-CN"/>
        </w:rPr>
      </w:pPr>
    </w:p>
    <w:p>
      <w:pPr>
        <w:pStyle w:val="4"/>
        <w:tabs>
          <w:tab w:val="left" w:pos="2832"/>
        </w:tabs>
        <w:spacing w:before="36"/>
        <w:ind w:left="100"/>
        <w:rPr>
          <w:lang w:eastAsia="zh-CN"/>
        </w:rPr>
      </w:pPr>
      <w:r>
        <w:rPr>
          <w:spacing w:val="-1"/>
          <w:lang w:eastAsia="zh-CN"/>
        </w:rPr>
        <w:t>系</w:t>
      </w:r>
      <w:r>
        <w:rPr>
          <w:rFonts w:ascii="Times New Roman" w:hAnsi="Times New Roman" w:eastAsia="Times New Roman" w:cs="Times New Roman"/>
          <w:spacing w:val="-1"/>
          <w:u w:val="single" w:color="000000"/>
          <w:lang w:eastAsia="zh-CN"/>
        </w:rPr>
        <w:tab/>
      </w:r>
      <w:r>
        <w:rPr>
          <w:spacing w:val="-2"/>
          <w:lang w:eastAsia="zh-CN"/>
        </w:rPr>
        <w:t>（投标人名称）的法定代表人。</w:t>
      </w:r>
    </w:p>
    <w:p>
      <w:pPr>
        <w:spacing w:before="8" w:line="120" w:lineRule="atLeast"/>
        <w:rPr>
          <w:rFonts w:ascii="宋体" w:hAnsi="宋体" w:eastAsia="宋体" w:cs="宋体"/>
          <w:sz w:val="9"/>
          <w:szCs w:val="9"/>
          <w:lang w:eastAsia="zh-CN"/>
        </w:rPr>
      </w:pPr>
    </w:p>
    <w:p>
      <w:pPr>
        <w:pStyle w:val="4"/>
        <w:spacing w:before="36"/>
        <w:ind w:left="100" w:firstLine="419"/>
        <w:rPr>
          <w:lang w:eastAsia="zh-CN"/>
        </w:rPr>
      </w:pPr>
      <w:r>
        <w:rPr>
          <w:spacing w:val="-1"/>
          <w:lang w:eastAsia="zh-CN"/>
        </w:rPr>
        <w:t>特此证明。</w:t>
      </w: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before="6" w:line="200" w:lineRule="atLeast"/>
        <w:rPr>
          <w:rFonts w:ascii="宋体" w:hAnsi="宋体" w:eastAsia="宋体" w:cs="宋体"/>
          <w:sz w:val="15"/>
          <w:szCs w:val="15"/>
          <w:lang w:eastAsia="zh-CN"/>
        </w:rPr>
      </w:pPr>
    </w:p>
    <w:p>
      <w:pPr>
        <w:pStyle w:val="4"/>
        <w:ind w:left="100"/>
        <w:rPr>
          <w:lang w:eastAsia="zh-CN"/>
        </w:rPr>
      </w:pPr>
      <w:r>
        <w:rPr>
          <w:spacing w:val="-2"/>
          <w:lang w:eastAsia="zh-CN"/>
        </w:rPr>
        <w:t>附：法定代表人身份证复印件。</w:t>
      </w: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before="4" w:line="200" w:lineRule="atLeast"/>
        <w:rPr>
          <w:rFonts w:ascii="宋体" w:hAnsi="宋体" w:eastAsia="宋体" w:cs="宋体"/>
          <w:sz w:val="15"/>
          <w:szCs w:val="15"/>
          <w:lang w:eastAsia="zh-CN"/>
        </w:rPr>
      </w:pPr>
    </w:p>
    <w:p>
      <w:pPr>
        <w:pStyle w:val="4"/>
        <w:ind w:left="100"/>
        <w:rPr>
          <w:lang w:eastAsia="zh-CN"/>
        </w:rPr>
      </w:pPr>
      <w:r>
        <w:rPr>
          <w:spacing w:val="-2"/>
          <w:lang w:eastAsia="zh-CN"/>
        </w:rPr>
        <w:t>注：本身份证明需由投标人加盖单位公章。</w:t>
      </w: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before="9" w:line="200" w:lineRule="atLeast"/>
        <w:rPr>
          <w:rFonts w:ascii="宋体" w:hAnsi="宋体" w:eastAsia="宋体" w:cs="宋体"/>
          <w:sz w:val="15"/>
          <w:szCs w:val="15"/>
          <w:lang w:eastAsia="zh-CN"/>
        </w:rPr>
      </w:pPr>
    </w:p>
    <w:p>
      <w:pPr>
        <w:pStyle w:val="4"/>
        <w:tabs>
          <w:tab w:val="left" w:pos="6521"/>
        </w:tabs>
        <w:spacing w:before="36"/>
        <w:ind w:left="4212"/>
        <w:rPr>
          <w:lang w:eastAsia="zh-CN"/>
        </w:rPr>
      </w:pPr>
      <w:r>
        <w:rPr>
          <w:spacing w:val="-2"/>
          <w:lang w:eastAsia="zh-CN"/>
        </w:rPr>
        <w:t>投标人：</w:t>
      </w:r>
      <w:r>
        <w:rPr>
          <w:rFonts w:ascii="Times New Roman" w:hAnsi="Times New Roman" w:eastAsia="Times New Roman" w:cs="Times New Roman"/>
          <w:spacing w:val="-2"/>
          <w:u w:val="single" w:color="000000"/>
          <w:lang w:eastAsia="zh-CN"/>
        </w:rPr>
        <w:tab/>
      </w:r>
      <w:r>
        <w:rPr>
          <w:spacing w:val="-1"/>
          <w:lang w:eastAsia="zh-CN"/>
        </w:rPr>
        <w:t>（盖单位章）</w:t>
      </w:r>
    </w:p>
    <w:p>
      <w:pPr>
        <w:spacing w:before="10" w:line="160" w:lineRule="atLeast"/>
        <w:rPr>
          <w:rFonts w:ascii="宋体" w:hAnsi="宋体" w:eastAsia="宋体" w:cs="宋体"/>
          <w:sz w:val="12"/>
          <w:szCs w:val="12"/>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4"/>
        <w:tabs>
          <w:tab w:val="left" w:pos="5352"/>
          <w:tab w:val="left" w:pos="6192"/>
          <w:tab w:val="left" w:pos="7032"/>
        </w:tabs>
        <w:spacing w:before="36"/>
        <w:ind w:left="4721"/>
        <w:rPr>
          <w:lang w:eastAsia="zh-CN"/>
        </w:rPr>
      </w:pPr>
      <w:r>
        <w:rPr>
          <w:rFonts w:ascii="Times New Roman" w:hAnsi="Times New Roman" w:eastAsia="Times New Roman" w:cs="Times New Roman"/>
          <w:u w:val="single" w:color="000000"/>
          <w:lang w:eastAsia="zh-CN"/>
        </w:rPr>
        <w:tab/>
      </w:r>
      <w:r>
        <w:rPr>
          <w:lang w:eastAsia="zh-CN"/>
        </w:rPr>
        <w:t>年</w:t>
      </w:r>
      <w:r>
        <w:rPr>
          <w:rFonts w:ascii="Times New Roman" w:hAnsi="Times New Roman" w:eastAsia="Times New Roman" w:cs="Times New Roman"/>
          <w:u w:val="single" w:color="000000"/>
          <w:lang w:eastAsia="zh-CN"/>
        </w:rPr>
        <w:tab/>
      </w:r>
      <w:r>
        <w:rPr>
          <w:lang w:eastAsia="zh-CN"/>
        </w:rPr>
        <w:t>月</w:t>
      </w:r>
      <w:r>
        <w:rPr>
          <w:rFonts w:ascii="Times New Roman" w:hAnsi="Times New Roman" w:eastAsia="Times New Roman" w:cs="Times New Roman"/>
          <w:u w:val="single" w:color="000000"/>
          <w:lang w:eastAsia="zh-CN"/>
        </w:rPr>
        <w:tab/>
      </w:r>
      <w:r>
        <w:rPr>
          <w:lang w:eastAsia="zh-CN"/>
        </w:rPr>
        <w:t>日</w:t>
      </w:r>
    </w:p>
    <w:p>
      <w:pPr>
        <w:rPr>
          <w:lang w:eastAsia="zh-CN"/>
        </w:rPr>
        <w:sectPr>
          <w:pgSz w:w="11905" w:h="16838"/>
          <w:pgMar w:top="1440" w:right="1803" w:bottom="1440" w:left="1803" w:header="850" w:footer="992" w:gutter="0"/>
          <w:pgNumType w:fmt="decimal"/>
          <w:cols w:space="0" w:num="1"/>
          <w:docGrid w:type="lines" w:linePitch="317" w:charSpace="0"/>
        </w:sectPr>
      </w:pPr>
    </w:p>
    <w:p>
      <w:pPr>
        <w:pStyle w:val="23"/>
        <w:spacing w:line="443" w:lineRule="exact"/>
        <w:ind w:left="0"/>
        <w:jc w:val="center"/>
        <w:outlineLvl w:val="1"/>
        <w:rPr>
          <w:b w:val="0"/>
          <w:bCs w:val="0"/>
          <w:lang w:eastAsia="zh-CN"/>
        </w:rPr>
      </w:pPr>
      <w:bookmarkStart w:id="490" w:name="_Toc19304"/>
      <w:bookmarkStart w:id="491" w:name="_Toc30336"/>
      <w:bookmarkStart w:id="492" w:name="_Toc3603"/>
      <w:r>
        <w:rPr>
          <w:spacing w:val="1"/>
          <w:lang w:eastAsia="zh-CN"/>
        </w:rPr>
        <w:t>二</w:t>
      </w:r>
      <w:r>
        <w:rPr>
          <w:rFonts w:hint="eastAsia" w:eastAsia="宋体"/>
          <w:spacing w:val="1"/>
          <w:lang w:eastAsia="zh-CN"/>
        </w:rPr>
        <w:t>、</w:t>
      </w:r>
      <w:r>
        <w:rPr>
          <w:spacing w:val="1"/>
          <w:lang w:eastAsia="zh-CN"/>
        </w:rPr>
        <w:t>授权委托书</w:t>
      </w:r>
      <w:bookmarkEnd w:id="490"/>
      <w:bookmarkEnd w:id="491"/>
      <w:bookmarkEnd w:id="492"/>
    </w:p>
    <w:p>
      <w:pPr>
        <w:spacing w:line="320" w:lineRule="atLeast"/>
        <w:rPr>
          <w:rFonts w:ascii="Microsoft JhengHei" w:hAnsi="Microsoft JhengHei" w:eastAsia="Microsoft JhengHei" w:cs="Microsoft JhengHei"/>
          <w:sz w:val="18"/>
          <w:szCs w:val="18"/>
          <w:lang w:eastAsia="zh-CN"/>
        </w:rPr>
      </w:pPr>
    </w:p>
    <w:p>
      <w:pPr>
        <w:spacing w:line="320" w:lineRule="atLeast"/>
        <w:rPr>
          <w:rFonts w:ascii="Microsoft JhengHei" w:hAnsi="Microsoft JhengHei" w:eastAsia="Microsoft JhengHei" w:cs="Microsoft JhengHei"/>
          <w:sz w:val="18"/>
          <w:szCs w:val="18"/>
          <w:lang w:eastAsia="zh-CN"/>
        </w:rPr>
      </w:pPr>
    </w:p>
    <w:p>
      <w:pPr>
        <w:spacing w:before="18" w:line="460" w:lineRule="atLeast"/>
        <w:rPr>
          <w:rFonts w:ascii="Microsoft JhengHei" w:hAnsi="Microsoft JhengHei" w:eastAsia="Microsoft JhengHei" w:cs="Microsoft JhengHei"/>
          <w:sz w:val="26"/>
          <w:szCs w:val="26"/>
          <w:lang w:eastAsia="zh-CN"/>
        </w:rPr>
      </w:pPr>
    </w:p>
    <w:p>
      <w:pPr>
        <w:pStyle w:val="4"/>
        <w:tabs>
          <w:tab w:val="left" w:pos="2421"/>
          <w:tab w:val="left" w:pos="5585"/>
        </w:tabs>
        <w:spacing w:line="360" w:lineRule="auto"/>
        <w:ind w:left="0" w:firstLine="420" w:firstLineChars="200"/>
        <w:rPr>
          <w:lang w:eastAsia="zh-CN"/>
        </w:rPr>
      </w:pPr>
      <w:r>
        <w:rPr>
          <w:lang w:eastAsia="zh-CN"/>
        </w:rPr>
        <w:t>本人</w:t>
      </w:r>
      <w:r>
        <w:rPr>
          <w:rFonts w:ascii="Times New Roman" w:hAnsi="Times New Roman" w:eastAsia="Times New Roman" w:cs="Times New Roman"/>
          <w:u w:val="single" w:color="000000"/>
          <w:lang w:eastAsia="zh-CN"/>
        </w:rPr>
        <w:tab/>
      </w:r>
      <w:r>
        <w:rPr>
          <w:spacing w:val="-1"/>
          <w:lang w:eastAsia="zh-CN"/>
        </w:rPr>
        <w:t>（姓名）系</w:t>
      </w:r>
      <w:r>
        <w:rPr>
          <w:rFonts w:ascii="Times New Roman" w:hAnsi="Times New Roman" w:eastAsia="Times New Roman" w:cs="Times New Roman"/>
          <w:spacing w:val="-1"/>
          <w:u w:val="single" w:color="000000"/>
          <w:lang w:eastAsia="zh-CN"/>
        </w:rPr>
        <w:tab/>
      </w:r>
      <w:r>
        <w:rPr>
          <w:spacing w:val="-1"/>
          <w:lang w:eastAsia="zh-CN"/>
        </w:rPr>
        <w:t>（投标人名称）的法定代表人，现委托</w:t>
      </w:r>
      <w:r>
        <w:rPr>
          <w:rFonts w:ascii="Times New Roman" w:hAnsi="Times New Roman" w:eastAsia="Times New Roman" w:cs="Times New Roman"/>
          <w:spacing w:val="-1"/>
          <w:u w:val="single" w:color="000000"/>
          <w:lang w:eastAsia="zh-CN"/>
        </w:rPr>
        <w:tab/>
      </w:r>
      <w:r>
        <w:rPr>
          <w:spacing w:val="-1"/>
          <w:lang w:eastAsia="zh-CN"/>
        </w:rPr>
        <w:t>（姓名）为我方代理人。代理人根据授权，以我方名义签署、澄清确认、递</w:t>
      </w:r>
      <w:r>
        <w:rPr>
          <w:spacing w:val="-2"/>
          <w:lang w:eastAsia="zh-CN"/>
        </w:rPr>
        <w:t>交、撤回、修改监理招标项目投标文件、签订合同和处理有关事宜，其法律后果由我方承担。委托期限：</w:t>
      </w:r>
      <w:r>
        <w:rPr>
          <w:rFonts w:ascii="Times New Roman" w:hAnsi="Times New Roman" w:eastAsia="Times New Roman" w:cs="Times New Roman"/>
          <w:spacing w:val="-2"/>
          <w:u w:val="single" w:color="000000"/>
          <w:lang w:eastAsia="zh-CN"/>
        </w:rPr>
        <w:tab/>
      </w:r>
      <w:r>
        <w:rPr>
          <w:lang w:eastAsia="zh-CN"/>
        </w:rPr>
        <w:t>。</w:t>
      </w:r>
    </w:p>
    <w:p>
      <w:pPr>
        <w:pStyle w:val="4"/>
        <w:spacing w:line="360" w:lineRule="auto"/>
        <w:ind w:left="0" w:firstLine="416" w:firstLineChars="200"/>
        <w:rPr>
          <w:lang w:eastAsia="zh-CN"/>
        </w:rPr>
      </w:pPr>
      <w:r>
        <w:rPr>
          <w:spacing w:val="-1"/>
          <w:lang w:eastAsia="zh-CN"/>
        </w:rPr>
        <w:t>代理人无转委托权。</w:t>
      </w:r>
    </w:p>
    <w:p>
      <w:pPr>
        <w:spacing w:before="6" w:line="200" w:lineRule="atLeast"/>
        <w:rPr>
          <w:rFonts w:ascii="宋体" w:hAnsi="宋体" w:eastAsia="宋体" w:cs="宋体"/>
          <w:sz w:val="15"/>
          <w:szCs w:val="15"/>
          <w:lang w:eastAsia="zh-CN"/>
        </w:rPr>
      </w:pPr>
    </w:p>
    <w:p>
      <w:pPr>
        <w:pStyle w:val="4"/>
        <w:ind w:left="100"/>
        <w:rPr>
          <w:lang w:eastAsia="zh-CN"/>
        </w:rPr>
      </w:pPr>
      <w:r>
        <w:rPr>
          <w:spacing w:val="-2"/>
          <w:lang w:eastAsia="zh-CN"/>
        </w:rPr>
        <w:t>附：法定代表人身份证复印件及委托代理人身份证复印件</w:t>
      </w:r>
    </w:p>
    <w:p>
      <w:pPr>
        <w:spacing w:before="4" w:line="200" w:lineRule="atLeast"/>
        <w:rPr>
          <w:rFonts w:ascii="宋体" w:hAnsi="宋体" w:eastAsia="宋体" w:cs="宋体"/>
          <w:sz w:val="15"/>
          <w:szCs w:val="15"/>
          <w:lang w:eastAsia="zh-CN"/>
        </w:rPr>
      </w:pPr>
    </w:p>
    <w:p>
      <w:pPr>
        <w:pStyle w:val="4"/>
        <w:ind w:left="100"/>
        <w:rPr>
          <w:lang w:eastAsia="zh-CN"/>
        </w:rPr>
      </w:pPr>
      <w:r>
        <w:rPr>
          <w:spacing w:val="-2"/>
          <w:lang w:eastAsia="zh-CN"/>
        </w:rPr>
        <w:t>注：本授权委托书需由投标人加盖单位公章并由其法定代表人和委托代理人签字。</w:t>
      </w: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before="6" w:line="200" w:lineRule="atLeast"/>
        <w:rPr>
          <w:rFonts w:ascii="宋体" w:hAnsi="宋体" w:eastAsia="宋体" w:cs="宋体"/>
          <w:sz w:val="15"/>
          <w:szCs w:val="15"/>
          <w:lang w:eastAsia="zh-CN"/>
        </w:rPr>
      </w:pPr>
    </w:p>
    <w:p>
      <w:pPr>
        <w:pStyle w:val="4"/>
        <w:tabs>
          <w:tab w:val="left" w:pos="3216"/>
          <w:tab w:val="left" w:pos="3636"/>
          <w:tab w:val="left" w:pos="7241"/>
        </w:tabs>
        <w:ind w:left="2793"/>
        <w:rPr>
          <w:lang w:eastAsia="zh-CN"/>
        </w:rPr>
      </w:pPr>
      <w:r>
        <w:rPr>
          <w:lang w:eastAsia="zh-CN"/>
        </w:rPr>
        <w:t>投</w:t>
      </w:r>
      <w:r>
        <w:rPr>
          <w:lang w:eastAsia="zh-CN"/>
        </w:rPr>
        <w:tab/>
      </w:r>
      <w:r>
        <w:rPr>
          <w:lang w:eastAsia="zh-CN"/>
        </w:rPr>
        <w:t>标</w:t>
      </w:r>
      <w:r>
        <w:rPr>
          <w:lang w:eastAsia="zh-CN"/>
        </w:rPr>
        <w:tab/>
      </w:r>
      <w:r>
        <w:rPr>
          <w:spacing w:val="-3"/>
          <w:lang w:eastAsia="zh-CN"/>
        </w:rPr>
        <w:t>人：</w:t>
      </w:r>
      <w:r>
        <w:rPr>
          <w:rFonts w:ascii="Times New Roman" w:hAnsi="Times New Roman" w:eastAsia="Times New Roman" w:cs="Times New Roman"/>
          <w:spacing w:val="-3"/>
          <w:u w:val="single" w:color="000000"/>
          <w:lang w:eastAsia="zh-CN"/>
        </w:rPr>
        <w:tab/>
      </w:r>
      <w:r>
        <w:rPr>
          <w:spacing w:val="-1"/>
          <w:lang w:eastAsia="zh-CN"/>
        </w:rPr>
        <w:t>（盖单位章）</w:t>
      </w:r>
    </w:p>
    <w:p>
      <w:pPr>
        <w:spacing w:before="10" w:line="160" w:lineRule="atLeast"/>
        <w:rPr>
          <w:rFonts w:ascii="宋体" w:hAnsi="宋体" w:eastAsia="宋体" w:cs="宋体"/>
          <w:sz w:val="12"/>
          <w:szCs w:val="12"/>
          <w:lang w:eastAsia="zh-CN"/>
        </w:rPr>
      </w:pPr>
    </w:p>
    <w:p>
      <w:pPr>
        <w:spacing w:line="200" w:lineRule="atLeast"/>
        <w:rPr>
          <w:rFonts w:ascii="宋体" w:hAnsi="宋体" w:eastAsia="宋体" w:cs="宋体"/>
          <w:sz w:val="15"/>
          <w:szCs w:val="15"/>
          <w:lang w:eastAsia="zh-CN"/>
        </w:rPr>
      </w:pPr>
    </w:p>
    <w:p>
      <w:pPr>
        <w:pStyle w:val="4"/>
        <w:tabs>
          <w:tab w:val="left" w:pos="6401"/>
        </w:tabs>
        <w:spacing w:before="36"/>
        <w:ind w:left="2791"/>
        <w:rPr>
          <w:lang w:eastAsia="zh-CN"/>
        </w:rPr>
      </w:pPr>
      <w:r>
        <w:rPr>
          <w:spacing w:val="-2"/>
          <w:w w:val="95"/>
          <w:lang w:eastAsia="zh-CN"/>
        </w:rPr>
        <w:t>法定代表人：</w:t>
      </w:r>
      <w:r>
        <w:rPr>
          <w:rFonts w:ascii="Times New Roman" w:hAnsi="Times New Roman" w:eastAsia="Times New Roman" w:cs="Times New Roman"/>
          <w:spacing w:val="-2"/>
          <w:w w:val="95"/>
          <w:u w:val="single" w:color="000000"/>
          <w:lang w:eastAsia="zh-CN"/>
        </w:rPr>
        <w:tab/>
      </w:r>
      <w:r>
        <w:rPr>
          <w:spacing w:val="-1"/>
          <w:lang w:eastAsia="zh-CN"/>
        </w:rPr>
        <w:t>（签字）</w:t>
      </w:r>
    </w:p>
    <w:p>
      <w:pPr>
        <w:spacing w:before="7" w:line="160" w:lineRule="atLeast"/>
        <w:rPr>
          <w:rFonts w:ascii="宋体" w:hAnsi="宋体" w:eastAsia="宋体" w:cs="宋体"/>
          <w:sz w:val="12"/>
          <w:szCs w:val="12"/>
          <w:lang w:eastAsia="zh-CN"/>
        </w:rPr>
      </w:pPr>
    </w:p>
    <w:p>
      <w:pPr>
        <w:spacing w:line="200" w:lineRule="atLeast"/>
        <w:rPr>
          <w:rFonts w:ascii="宋体" w:hAnsi="宋体" w:eastAsia="宋体" w:cs="宋体"/>
          <w:sz w:val="15"/>
          <w:szCs w:val="15"/>
          <w:lang w:eastAsia="zh-CN"/>
        </w:rPr>
      </w:pPr>
    </w:p>
    <w:p>
      <w:pPr>
        <w:pStyle w:val="4"/>
        <w:tabs>
          <w:tab w:val="left" w:pos="8549"/>
        </w:tabs>
        <w:spacing w:before="36"/>
        <w:ind w:left="2793"/>
        <w:rPr>
          <w:rFonts w:ascii="Times New Roman" w:hAnsi="Times New Roman" w:eastAsia="Times New Roman" w:cs="Times New Roman"/>
          <w:lang w:eastAsia="zh-CN"/>
        </w:rPr>
      </w:pPr>
      <w:r>
        <w:rPr>
          <w:spacing w:val="-2"/>
          <w:lang w:eastAsia="zh-CN"/>
        </w:rPr>
        <w:t>身份证号码：</w:t>
      </w:r>
      <w:r>
        <w:rPr>
          <w:rFonts w:ascii="Times New Roman" w:hAnsi="Times New Roman" w:eastAsia="Times New Roman" w:cs="Times New Roman"/>
          <w:u w:val="single" w:color="000000"/>
          <w:lang w:eastAsia="zh-CN"/>
        </w:rPr>
        <w:tab/>
      </w:r>
    </w:p>
    <w:p>
      <w:pPr>
        <w:spacing w:before="10" w:line="160" w:lineRule="atLeast"/>
        <w:rPr>
          <w:rFonts w:ascii="Times New Roman" w:hAnsi="Times New Roman" w:eastAsia="Times New Roman" w:cs="Times New Roman"/>
          <w:sz w:val="13"/>
          <w:szCs w:val="13"/>
          <w:lang w:eastAsia="zh-CN"/>
        </w:rPr>
      </w:pPr>
    </w:p>
    <w:p>
      <w:pPr>
        <w:spacing w:line="200" w:lineRule="atLeast"/>
        <w:rPr>
          <w:rFonts w:ascii="Times New Roman" w:hAnsi="Times New Roman" w:eastAsia="Times New Roman" w:cs="Times New Roman"/>
          <w:sz w:val="17"/>
          <w:szCs w:val="17"/>
          <w:lang w:eastAsia="zh-CN"/>
        </w:rPr>
      </w:pPr>
    </w:p>
    <w:p>
      <w:pPr>
        <w:pStyle w:val="4"/>
        <w:tabs>
          <w:tab w:val="left" w:pos="7661"/>
        </w:tabs>
        <w:spacing w:before="36"/>
        <w:ind w:left="2793"/>
        <w:rPr>
          <w:lang w:eastAsia="zh-CN"/>
        </w:rPr>
      </w:pPr>
      <w:r>
        <w:rPr>
          <w:spacing w:val="-2"/>
          <w:w w:val="95"/>
          <w:lang w:eastAsia="zh-CN"/>
        </w:rPr>
        <w:t>委托代理人：</w:t>
      </w:r>
      <w:r>
        <w:rPr>
          <w:rFonts w:ascii="Times New Roman" w:hAnsi="Times New Roman" w:eastAsia="Times New Roman" w:cs="Times New Roman"/>
          <w:spacing w:val="-2"/>
          <w:w w:val="95"/>
          <w:u w:val="single" w:color="000000"/>
          <w:lang w:eastAsia="zh-CN"/>
        </w:rPr>
        <w:tab/>
      </w:r>
      <w:r>
        <w:rPr>
          <w:spacing w:val="-1"/>
          <w:lang w:eastAsia="zh-CN"/>
        </w:rPr>
        <w:t>（签字）</w:t>
      </w:r>
    </w:p>
    <w:p>
      <w:pPr>
        <w:spacing w:line="170" w:lineRule="atLeast"/>
        <w:rPr>
          <w:rFonts w:ascii="宋体" w:hAnsi="宋体" w:eastAsia="宋体" w:cs="宋体"/>
          <w:sz w:val="12"/>
          <w:szCs w:val="12"/>
          <w:lang w:eastAsia="zh-CN"/>
        </w:rPr>
      </w:pPr>
    </w:p>
    <w:p>
      <w:pPr>
        <w:spacing w:line="200" w:lineRule="atLeast"/>
        <w:rPr>
          <w:rFonts w:ascii="宋体" w:hAnsi="宋体" w:eastAsia="宋体" w:cs="宋体"/>
          <w:sz w:val="15"/>
          <w:szCs w:val="15"/>
          <w:lang w:eastAsia="zh-CN"/>
        </w:rPr>
      </w:pPr>
    </w:p>
    <w:p>
      <w:pPr>
        <w:pStyle w:val="4"/>
        <w:tabs>
          <w:tab w:val="left" w:pos="8549"/>
        </w:tabs>
        <w:spacing w:before="36"/>
        <w:ind w:left="2793"/>
        <w:rPr>
          <w:rFonts w:ascii="Times New Roman" w:hAnsi="Times New Roman" w:eastAsia="Times New Roman" w:cs="Times New Roman"/>
          <w:lang w:eastAsia="zh-CN"/>
        </w:rPr>
      </w:pPr>
      <w:r>
        <w:rPr>
          <w:spacing w:val="-2"/>
          <w:lang w:eastAsia="zh-CN"/>
        </w:rPr>
        <w:t>身份证号码：</w:t>
      </w:r>
      <w:r>
        <w:rPr>
          <w:rFonts w:ascii="Times New Roman" w:hAnsi="Times New Roman" w:eastAsia="Times New Roman" w:cs="Times New Roman"/>
          <w:u w:val="single" w:color="000000"/>
          <w:lang w:eastAsia="zh-CN"/>
        </w:rPr>
        <w:tab/>
      </w:r>
    </w:p>
    <w:p>
      <w:pPr>
        <w:spacing w:line="200" w:lineRule="atLeast"/>
        <w:rPr>
          <w:rFonts w:ascii="Times New Roman" w:hAnsi="Times New Roman" w:eastAsia="Times New Roman" w:cs="Times New Roman"/>
          <w:sz w:val="17"/>
          <w:szCs w:val="17"/>
          <w:lang w:eastAsia="zh-CN"/>
        </w:rPr>
      </w:pPr>
    </w:p>
    <w:p>
      <w:pPr>
        <w:spacing w:line="200" w:lineRule="atLeast"/>
        <w:rPr>
          <w:rFonts w:ascii="Times New Roman" w:hAnsi="Times New Roman" w:eastAsia="Times New Roman" w:cs="Times New Roman"/>
          <w:sz w:val="17"/>
          <w:szCs w:val="17"/>
          <w:lang w:eastAsia="zh-CN"/>
        </w:rPr>
      </w:pPr>
    </w:p>
    <w:p>
      <w:pPr>
        <w:spacing w:line="200" w:lineRule="atLeast"/>
        <w:rPr>
          <w:rFonts w:ascii="Times New Roman" w:hAnsi="Times New Roman" w:eastAsia="Times New Roman" w:cs="Times New Roman"/>
          <w:sz w:val="17"/>
          <w:szCs w:val="17"/>
          <w:lang w:eastAsia="zh-CN"/>
        </w:rPr>
      </w:pPr>
    </w:p>
    <w:p>
      <w:pPr>
        <w:spacing w:before="9" w:line="200" w:lineRule="atLeast"/>
        <w:rPr>
          <w:rFonts w:ascii="Times New Roman" w:hAnsi="Times New Roman" w:eastAsia="Times New Roman" w:cs="Times New Roman"/>
          <w:sz w:val="17"/>
          <w:szCs w:val="17"/>
          <w:lang w:eastAsia="zh-CN"/>
        </w:rPr>
      </w:pPr>
    </w:p>
    <w:p>
      <w:pPr>
        <w:pStyle w:val="4"/>
        <w:tabs>
          <w:tab w:val="left" w:pos="736"/>
          <w:tab w:val="left" w:pos="1682"/>
          <w:tab w:val="left" w:pos="2626"/>
        </w:tabs>
        <w:spacing w:before="36"/>
        <w:ind w:left="0" w:right="113"/>
        <w:jc w:val="right"/>
        <w:rPr>
          <w:lang w:eastAsia="zh-CN"/>
        </w:rPr>
      </w:pPr>
      <w:r>
        <w:rPr>
          <w:rFonts w:ascii="Times New Roman" w:hAnsi="Times New Roman" w:eastAsia="Times New Roman" w:cs="Times New Roman"/>
          <w:u w:val="single" w:color="000000"/>
          <w:lang w:eastAsia="zh-CN"/>
        </w:rPr>
        <w:tab/>
      </w:r>
      <w:r>
        <w:rPr>
          <w:lang w:eastAsia="zh-CN"/>
        </w:rPr>
        <w:t>年</w:t>
      </w:r>
      <w:r>
        <w:rPr>
          <w:rFonts w:ascii="Times New Roman" w:hAnsi="Times New Roman" w:eastAsia="Times New Roman" w:cs="Times New Roman"/>
          <w:u w:val="single" w:color="000000"/>
          <w:lang w:eastAsia="zh-CN"/>
        </w:rPr>
        <w:tab/>
      </w:r>
      <w:r>
        <w:rPr>
          <w:spacing w:val="-3"/>
          <w:lang w:eastAsia="zh-CN"/>
        </w:rPr>
        <w:t>月</w:t>
      </w:r>
      <w:r>
        <w:rPr>
          <w:rFonts w:ascii="Times New Roman" w:hAnsi="Times New Roman" w:eastAsia="Times New Roman" w:cs="Times New Roman"/>
          <w:spacing w:val="-3"/>
          <w:u w:val="single" w:color="000000"/>
          <w:lang w:eastAsia="zh-CN"/>
        </w:rPr>
        <w:tab/>
      </w:r>
      <w:r>
        <w:rPr>
          <w:lang w:eastAsia="zh-CN"/>
        </w:rPr>
        <w:t>日</w:t>
      </w:r>
    </w:p>
    <w:p>
      <w:pPr>
        <w:jc w:val="right"/>
        <w:rPr>
          <w:lang w:eastAsia="zh-CN"/>
        </w:rPr>
        <w:sectPr>
          <w:pgSz w:w="11905" w:h="16838"/>
          <w:pgMar w:top="1440" w:right="1803" w:bottom="1440" w:left="1803" w:header="850" w:footer="992" w:gutter="0"/>
          <w:pgNumType w:fmt="decimal"/>
          <w:cols w:space="0" w:num="1"/>
          <w:docGrid w:type="lines" w:linePitch="317" w:charSpace="0"/>
        </w:sectPr>
      </w:pPr>
    </w:p>
    <w:p>
      <w:pPr>
        <w:pStyle w:val="23"/>
        <w:spacing w:line="443" w:lineRule="exact"/>
        <w:ind w:left="0" w:right="221"/>
        <w:jc w:val="center"/>
        <w:outlineLvl w:val="1"/>
        <w:rPr>
          <w:b w:val="0"/>
          <w:bCs w:val="0"/>
          <w:lang w:eastAsia="zh-CN"/>
        </w:rPr>
      </w:pPr>
      <w:bookmarkStart w:id="493" w:name="_Toc32368"/>
      <w:bookmarkStart w:id="494" w:name="_Toc22783"/>
      <w:bookmarkStart w:id="495" w:name="_Toc6442"/>
      <w:r>
        <w:rPr>
          <w:spacing w:val="1"/>
          <w:lang w:eastAsia="zh-CN"/>
        </w:rPr>
        <w:t>三</w:t>
      </w:r>
      <w:r>
        <w:rPr>
          <w:rFonts w:hint="eastAsia" w:eastAsia="宋体"/>
          <w:spacing w:val="1"/>
          <w:lang w:eastAsia="zh-CN"/>
        </w:rPr>
        <w:t>、</w:t>
      </w:r>
      <w:r>
        <w:rPr>
          <w:spacing w:val="1"/>
          <w:lang w:eastAsia="zh-CN"/>
        </w:rPr>
        <w:t>联合体协议书</w:t>
      </w:r>
      <w:bookmarkEnd w:id="493"/>
      <w:bookmarkEnd w:id="494"/>
      <w:bookmarkEnd w:id="495"/>
    </w:p>
    <w:p>
      <w:pPr>
        <w:spacing w:before="17" w:line="340" w:lineRule="atLeast"/>
        <w:rPr>
          <w:rFonts w:ascii="Microsoft JhengHei" w:hAnsi="Microsoft JhengHei" w:eastAsia="Microsoft JhengHei" w:cs="Microsoft JhengHei"/>
          <w:sz w:val="19"/>
          <w:szCs w:val="19"/>
          <w:lang w:eastAsia="zh-CN"/>
        </w:rPr>
      </w:pPr>
    </w:p>
    <w:p>
      <w:pPr>
        <w:pStyle w:val="4"/>
        <w:tabs>
          <w:tab w:val="left" w:pos="2202"/>
          <w:tab w:val="left" w:pos="6000"/>
        </w:tabs>
        <w:spacing w:line="360" w:lineRule="auto"/>
        <w:ind w:left="0" w:firstLine="420" w:firstLineChars="200"/>
        <w:rPr>
          <w:rFonts w:cs="宋体"/>
          <w:sz w:val="9"/>
          <w:szCs w:val="9"/>
          <w:lang w:eastAsia="zh-CN"/>
        </w:rPr>
      </w:pPr>
      <w:r>
        <w:rPr>
          <w:rFonts w:ascii="Times New Roman" w:hAnsi="Times New Roman" w:eastAsia="Times New Roman" w:cs="Times New Roman"/>
          <w:u w:val="single" w:color="000000"/>
          <w:lang w:eastAsia="zh-CN"/>
        </w:rPr>
        <w:tab/>
      </w:r>
      <w:r>
        <w:rPr>
          <w:spacing w:val="-1"/>
          <w:lang w:eastAsia="zh-CN"/>
        </w:rPr>
        <w:t>（所有成员单位名称）自愿组成</w:t>
      </w:r>
      <w:r>
        <w:rPr>
          <w:rFonts w:ascii="Times New Roman" w:hAnsi="Times New Roman" w:eastAsia="Times New Roman" w:cs="Times New Roman"/>
          <w:spacing w:val="-1"/>
          <w:u w:val="single" w:color="000000"/>
          <w:lang w:eastAsia="zh-CN"/>
        </w:rPr>
        <w:tab/>
      </w:r>
      <w:r>
        <w:rPr>
          <w:lang w:eastAsia="zh-CN"/>
        </w:rPr>
        <w:t>（联合体名称）联合体，共同</w:t>
      </w:r>
      <w:r>
        <w:rPr>
          <w:spacing w:val="-1"/>
          <w:lang w:eastAsia="zh-CN"/>
        </w:rPr>
        <w:t>参加</w:t>
      </w:r>
      <w:r>
        <w:rPr>
          <w:rFonts w:ascii="Times New Roman" w:hAnsi="Times New Roman" w:eastAsia="Times New Roman" w:cs="Times New Roman"/>
          <w:spacing w:val="-1"/>
          <w:u w:val="single" w:color="000000"/>
          <w:lang w:eastAsia="zh-CN"/>
        </w:rPr>
        <w:tab/>
      </w:r>
      <w:r>
        <w:rPr>
          <w:spacing w:val="-1"/>
          <w:lang w:eastAsia="zh-CN"/>
        </w:rPr>
        <w:t>（项目名称）监理招标项目投标。现就联合体投标事宜订立如下协议。</w:t>
      </w:r>
    </w:p>
    <w:p>
      <w:pPr>
        <w:pStyle w:val="4"/>
        <w:tabs>
          <w:tab w:val="left" w:pos="2673"/>
          <w:tab w:val="left" w:pos="5614"/>
        </w:tabs>
        <w:spacing w:before="36"/>
        <w:rPr>
          <w:lang w:eastAsia="zh-CN"/>
        </w:rPr>
      </w:pPr>
      <w:r>
        <w:rPr>
          <w:rFonts w:ascii="Times New Roman" w:hAnsi="Times New Roman" w:eastAsia="Times New Roman" w:cs="Times New Roman"/>
          <w:lang w:eastAsia="zh-CN"/>
        </w:rPr>
        <w:t>1.</w:t>
      </w:r>
      <w:r>
        <w:rPr>
          <w:rFonts w:ascii="Times New Roman" w:hAnsi="Times New Roman" w:eastAsia="Times New Roman" w:cs="Times New Roman"/>
          <w:u w:val="single" w:color="000000"/>
          <w:lang w:eastAsia="zh-CN"/>
        </w:rPr>
        <w:tab/>
      </w:r>
      <w:r>
        <w:rPr>
          <w:spacing w:val="-2"/>
          <w:lang w:eastAsia="zh-CN"/>
        </w:rPr>
        <w:t>（某成员单位名称）为</w:t>
      </w:r>
      <w:r>
        <w:rPr>
          <w:rFonts w:ascii="Times New Roman" w:hAnsi="Times New Roman" w:eastAsia="Times New Roman" w:cs="Times New Roman"/>
          <w:spacing w:val="-2"/>
          <w:u w:val="single" w:color="000000"/>
          <w:lang w:eastAsia="zh-CN"/>
        </w:rPr>
        <w:tab/>
      </w:r>
      <w:r>
        <w:rPr>
          <w:spacing w:val="-2"/>
          <w:lang w:eastAsia="zh-CN"/>
        </w:rPr>
        <w:t>（联合体名称）牵头人。</w:t>
      </w:r>
    </w:p>
    <w:p>
      <w:pPr>
        <w:pStyle w:val="4"/>
        <w:spacing w:before="148" w:line="374" w:lineRule="auto"/>
        <w:ind w:left="100" w:firstLine="419"/>
        <w:rPr>
          <w:lang w:eastAsia="zh-CN"/>
        </w:rPr>
      </w:pPr>
      <w:r>
        <w:rPr>
          <w:rFonts w:ascii="Times New Roman" w:hAnsi="Times New Roman" w:eastAsia="Times New Roman" w:cs="Times New Roman"/>
          <w:lang w:eastAsia="zh-CN"/>
        </w:rPr>
        <w:t>2.</w:t>
      </w:r>
      <w:r>
        <w:rPr>
          <w:spacing w:val="-3"/>
          <w:lang w:eastAsia="zh-CN"/>
        </w:rPr>
        <w:t>联</w:t>
      </w:r>
      <w:r>
        <w:rPr>
          <w:lang w:eastAsia="zh-CN"/>
        </w:rPr>
        <w:t>合</w:t>
      </w:r>
      <w:r>
        <w:rPr>
          <w:spacing w:val="-3"/>
          <w:lang w:eastAsia="zh-CN"/>
        </w:rPr>
        <w:t>体</w:t>
      </w:r>
      <w:r>
        <w:rPr>
          <w:lang w:eastAsia="zh-CN"/>
        </w:rPr>
        <w:t>各</w:t>
      </w:r>
      <w:r>
        <w:rPr>
          <w:spacing w:val="-3"/>
          <w:lang w:eastAsia="zh-CN"/>
        </w:rPr>
        <w:t>成</w:t>
      </w:r>
      <w:r>
        <w:rPr>
          <w:lang w:eastAsia="zh-CN"/>
        </w:rPr>
        <w:t>员</w:t>
      </w:r>
      <w:r>
        <w:rPr>
          <w:spacing w:val="-3"/>
          <w:lang w:eastAsia="zh-CN"/>
        </w:rPr>
        <w:t>授</w:t>
      </w:r>
      <w:r>
        <w:rPr>
          <w:lang w:eastAsia="zh-CN"/>
        </w:rPr>
        <w:t>权</w:t>
      </w:r>
      <w:r>
        <w:rPr>
          <w:spacing w:val="-3"/>
          <w:lang w:eastAsia="zh-CN"/>
        </w:rPr>
        <w:t>牵头</w:t>
      </w:r>
      <w:r>
        <w:rPr>
          <w:lang w:eastAsia="zh-CN"/>
        </w:rPr>
        <w:t>人代</w:t>
      </w:r>
      <w:r>
        <w:rPr>
          <w:spacing w:val="-3"/>
          <w:lang w:eastAsia="zh-CN"/>
        </w:rPr>
        <w:t>表</w:t>
      </w:r>
      <w:r>
        <w:rPr>
          <w:lang w:eastAsia="zh-CN"/>
        </w:rPr>
        <w:t>联</w:t>
      </w:r>
      <w:r>
        <w:rPr>
          <w:spacing w:val="-3"/>
          <w:lang w:eastAsia="zh-CN"/>
        </w:rPr>
        <w:t>合</w:t>
      </w:r>
      <w:r>
        <w:rPr>
          <w:lang w:eastAsia="zh-CN"/>
        </w:rPr>
        <w:t>体</w:t>
      </w:r>
      <w:r>
        <w:rPr>
          <w:spacing w:val="-3"/>
          <w:lang w:eastAsia="zh-CN"/>
        </w:rPr>
        <w:t>参</w:t>
      </w:r>
      <w:r>
        <w:rPr>
          <w:lang w:eastAsia="zh-CN"/>
        </w:rPr>
        <w:t>加</w:t>
      </w:r>
      <w:r>
        <w:rPr>
          <w:spacing w:val="-3"/>
          <w:lang w:eastAsia="zh-CN"/>
        </w:rPr>
        <w:t>投</w:t>
      </w:r>
      <w:r>
        <w:rPr>
          <w:lang w:eastAsia="zh-CN"/>
        </w:rPr>
        <w:t>标</w:t>
      </w:r>
      <w:r>
        <w:rPr>
          <w:spacing w:val="-3"/>
          <w:lang w:eastAsia="zh-CN"/>
        </w:rPr>
        <w:t>活</w:t>
      </w:r>
      <w:r>
        <w:rPr>
          <w:lang w:eastAsia="zh-CN"/>
        </w:rPr>
        <w:t>动</w:t>
      </w:r>
      <w:r>
        <w:rPr>
          <w:spacing w:val="-65"/>
          <w:lang w:eastAsia="zh-CN"/>
        </w:rPr>
        <w:t>，</w:t>
      </w:r>
      <w:r>
        <w:rPr>
          <w:spacing w:val="-3"/>
          <w:lang w:eastAsia="zh-CN"/>
        </w:rPr>
        <w:t>签</w:t>
      </w:r>
      <w:r>
        <w:rPr>
          <w:lang w:eastAsia="zh-CN"/>
        </w:rPr>
        <w:t>署</w:t>
      </w:r>
      <w:r>
        <w:rPr>
          <w:spacing w:val="-3"/>
          <w:lang w:eastAsia="zh-CN"/>
        </w:rPr>
        <w:t>文</w:t>
      </w:r>
      <w:r>
        <w:rPr>
          <w:lang w:eastAsia="zh-CN"/>
        </w:rPr>
        <w:t>件</w:t>
      </w:r>
      <w:r>
        <w:rPr>
          <w:spacing w:val="-65"/>
          <w:lang w:eastAsia="zh-CN"/>
        </w:rPr>
        <w:t>，</w:t>
      </w:r>
      <w:r>
        <w:rPr>
          <w:spacing w:val="-3"/>
          <w:lang w:eastAsia="zh-CN"/>
        </w:rPr>
        <w:t>提</w:t>
      </w:r>
      <w:r>
        <w:rPr>
          <w:lang w:eastAsia="zh-CN"/>
        </w:rPr>
        <w:t>交</w:t>
      </w:r>
      <w:r>
        <w:rPr>
          <w:spacing w:val="-3"/>
          <w:lang w:eastAsia="zh-CN"/>
        </w:rPr>
        <w:t>和</w:t>
      </w:r>
      <w:r>
        <w:rPr>
          <w:lang w:eastAsia="zh-CN"/>
        </w:rPr>
        <w:t>接</w:t>
      </w:r>
      <w:r>
        <w:rPr>
          <w:spacing w:val="-3"/>
          <w:lang w:eastAsia="zh-CN"/>
        </w:rPr>
        <w:t>收</w:t>
      </w:r>
      <w:r>
        <w:rPr>
          <w:lang w:eastAsia="zh-CN"/>
        </w:rPr>
        <w:t>相关</w:t>
      </w:r>
      <w:r>
        <w:rPr>
          <w:spacing w:val="-3"/>
          <w:lang w:eastAsia="zh-CN"/>
        </w:rPr>
        <w:t>的</w:t>
      </w:r>
      <w:r>
        <w:rPr>
          <w:lang w:eastAsia="zh-CN"/>
        </w:rPr>
        <w:t>资</w:t>
      </w:r>
      <w:r>
        <w:rPr>
          <w:spacing w:val="-3"/>
          <w:lang w:eastAsia="zh-CN"/>
        </w:rPr>
        <w:t>料</w:t>
      </w:r>
      <w:r>
        <w:rPr>
          <w:lang w:eastAsia="zh-CN"/>
        </w:rPr>
        <w:t xml:space="preserve">、 </w:t>
      </w:r>
      <w:r>
        <w:rPr>
          <w:spacing w:val="-1"/>
          <w:lang w:eastAsia="zh-CN"/>
        </w:rPr>
        <w:t>信息及指示，进行合同谈判活动，负责合同实施阶段的组织和协调工作，以及处理与本招标项目有关的一切事宜。</w:t>
      </w:r>
    </w:p>
    <w:p>
      <w:pPr>
        <w:pStyle w:val="4"/>
        <w:spacing w:before="46" w:line="374" w:lineRule="auto"/>
        <w:ind w:left="100" w:firstLine="419"/>
        <w:rPr>
          <w:lang w:eastAsia="zh-CN"/>
        </w:rPr>
      </w:pPr>
      <w:r>
        <w:rPr>
          <w:rFonts w:ascii="Times New Roman" w:hAnsi="Times New Roman" w:eastAsia="Times New Roman" w:cs="Times New Roman"/>
          <w:lang w:eastAsia="zh-CN"/>
        </w:rPr>
        <w:t xml:space="preserve">3.  </w:t>
      </w:r>
      <w:r>
        <w:rPr>
          <w:spacing w:val="-3"/>
          <w:lang w:eastAsia="zh-CN"/>
        </w:rPr>
        <w:t>联</w:t>
      </w:r>
      <w:r>
        <w:rPr>
          <w:lang w:eastAsia="zh-CN"/>
        </w:rPr>
        <w:t>合</w:t>
      </w:r>
      <w:r>
        <w:rPr>
          <w:spacing w:val="-3"/>
          <w:lang w:eastAsia="zh-CN"/>
        </w:rPr>
        <w:t>体</w:t>
      </w:r>
      <w:r>
        <w:rPr>
          <w:lang w:eastAsia="zh-CN"/>
        </w:rPr>
        <w:t>牵</w:t>
      </w:r>
      <w:r>
        <w:rPr>
          <w:spacing w:val="-3"/>
          <w:lang w:eastAsia="zh-CN"/>
        </w:rPr>
        <w:t>头</w:t>
      </w:r>
      <w:r>
        <w:rPr>
          <w:lang w:eastAsia="zh-CN"/>
        </w:rPr>
        <w:t>人</w:t>
      </w:r>
      <w:r>
        <w:rPr>
          <w:spacing w:val="-3"/>
          <w:lang w:eastAsia="zh-CN"/>
        </w:rPr>
        <w:t>在</w:t>
      </w:r>
      <w:r>
        <w:rPr>
          <w:lang w:eastAsia="zh-CN"/>
        </w:rPr>
        <w:t>本</w:t>
      </w:r>
      <w:r>
        <w:rPr>
          <w:spacing w:val="-3"/>
          <w:lang w:eastAsia="zh-CN"/>
        </w:rPr>
        <w:t>项目</w:t>
      </w:r>
      <w:r>
        <w:rPr>
          <w:lang w:eastAsia="zh-CN"/>
        </w:rPr>
        <w:t>中签</w:t>
      </w:r>
      <w:r>
        <w:rPr>
          <w:spacing w:val="-3"/>
          <w:lang w:eastAsia="zh-CN"/>
        </w:rPr>
        <w:t>署</w:t>
      </w:r>
      <w:r>
        <w:rPr>
          <w:lang w:eastAsia="zh-CN"/>
        </w:rPr>
        <w:t>的</w:t>
      </w:r>
      <w:r>
        <w:rPr>
          <w:spacing w:val="-3"/>
          <w:lang w:eastAsia="zh-CN"/>
        </w:rPr>
        <w:t>一</w:t>
      </w:r>
      <w:r>
        <w:rPr>
          <w:lang w:eastAsia="zh-CN"/>
        </w:rPr>
        <w:t>切</w:t>
      </w:r>
      <w:r>
        <w:rPr>
          <w:spacing w:val="-3"/>
          <w:lang w:eastAsia="zh-CN"/>
        </w:rPr>
        <w:t>文</w:t>
      </w:r>
      <w:r>
        <w:rPr>
          <w:lang w:eastAsia="zh-CN"/>
        </w:rPr>
        <w:t>件</w:t>
      </w:r>
      <w:r>
        <w:rPr>
          <w:spacing w:val="-3"/>
          <w:lang w:eastAsia="zh-CN"/>
        </w:rPr>
        <w:t>和</w:t>
      </w:r>
      <w:r>
        <w:rPr>
          <w:lang w:eastAsia="zh-CN"/>
        </w:rPr>
        <w:t>处</w:t>
      </w:r>
      <w:r>
        <w:rPr>
          <w:spacing w:val="-3"/>
          <w:lang w:eastAsia="zh-CN"/>
        </w:rPr>
        <w:t>理</w:t>
      </w:r>
      <w:r>
        <w:rPr>
          <w:lang w:eastAsia="zh-CN"/>
        </w:rPr>
        <w:t>的一</w:t>
      </w:r>
      <w:r>
        <w:rPr>
          <w:spacing w:val="-3"/>
          <w:lang w:eastAsia="zh-CN"/>
        </w:rPr>
        <w:t>切</w:t>
      </w:r>
      <w:r>
        <w:rPr>
          <w:lang w:eastAsia="zh-CN"/>
        </w:rPr>
        <w:t>事</w:t>
      </w:r>
      <w:r>
        <w:rPr>
          <w:spacing w:val="-3"/>
          <w:lang w:eastAsia="zh-CN"/>
        </w:rPr>
        <w:t>宜</w:t>
      </w:r>
      <w:r>
        <w:rPr>
          <w:spacing w:val="-25"/>
          <w:lang w:eastAsia="zh-CN"/>
        </w:rPr>
        <w:t>，</w:t>
      </w:r>
      <w:r>
        <w:rPr>
          <w:lang w:eastAsia="zh-CN"/>
        </w:rPr>
        <w:t>联</w:t>
      </w:r>
      <w:r>
        <w:rPr>
          <w:spacing w:val="-3"/>
          <w:lang w:eastAsia="zh-CN"/>
        </w:rPr>
        <w:t>合</w:t>
      </w:r>
      <w:r>
        <w:rPr>
          <w:lang w:eastAsia="zh-CN"/>
        </w:rPr>
        <w:t>体</w:t>
      </w:r>
      <w:r>
        <w:rPr>
          <w:spacing w:val="-3"/>
          <w:lang w:eastAsia="zh-CN"/>
        </w:rPr>
        <w:t>各成</w:t>
      </w:r>
      <w:r>
        <w:rPr>
          <w:lang w:eastAsia="zh-CN"/>
        </w:rPr>
        <w:t>员均</w:t>
      </w:r>
      <w:r>
        <w:rPr>
          <w:spacing w:val="-3"/>
          <w:lang w:eastAsia="zh-CN"/>
        </w:rPr>
        <w:t>予</w:t>
      </w:r>
      <w:r>
        <w:rPr>
          <w:lang w:eastAsia="zh-CN"/>
        </w:rPr>
        <w:t>以</w:t>
      </w:r>
      <w:r>
        <w:rPr>
          <w:spacing w:val="-3"/>
          <w:lang w:eastAsia="zh-CN"/>
        </w:rPr>
        <w:t>承</w:t>
      </w:r>
      <w:r>
        <w:rPr>
          <w:lang w:eastAsia="zh-CN"/>
        </w:rPr>
        <w:t xml:space="preserve">认。 </w:t>
      </w:r>
      <w:r>
        <w:rPr>
          <w:spacing w:val="-1"/>
          <w:lang w:eastAsia="zh-CN"/>
        </w:rPr>
        <w:t>联合体各成员将严格按照招标文件、投标文件和合同的要求全面履行义务，并向招标人承担连带责任。</w:t>
      </w:r>
    </w:p>
    <w:p>
      <w:pPr>
        <w:pStyle w:val="4"/>
        <w:spacing w:before="148" w:line="374" w:lineRule="auto"/>
        <w:ind w:left="100" w:firstLine="419"/>
        <w:rPr>
          <w:lang w:eastAsia="zh-CN"/>
        </w:rPr>
      </w:pPr>
      <w:bookmarkStart w:id="496" w:name="_Toc13702"/>
      <w:bookmarkStart w:id="497" w:name="_Toc25458"/>
      <w:bookmarkStart w:id="498" w:name="_Toc7930"/>
      <w:bookmarkStart w:id="499" w:name="_Toc24446"/>
      <w:bookmarkStart w:id="500" w:name="_Toc8682"/>
      <w:r>
        <w:rPr>
          <w:rFonts w:ascii="Times New Roman" w:hAnsi="Times New Roman" w:eastAsia="Times New Roman" w:cs="Times New Roman"/>
          <w:lang w:eastAsia="zh-CN"/>
        </w:rPr>
        <w:t>4.</w:t>
      </w:r>
      <w:r>
        <w:rPr>
          <w:spacing w:val="-3"/>
          <w:lang w:eastAsia="zh-CN"/>
        </w:rPr>
        <w:t>联</w:t>
      </w:r>
      <w:r>
        <w:rPr>
          <w:lang w:eastAsia="zh-CN"/>
        </w:rPr>
        <w:t>合</w:t>
      </w:r>
      <w:r>
        <w:rPr>
          <w:spacing w:val="-3"/>
          <w:lang w:eastAsia="zh-CN"/>
        </w:rPr>
        <w:t>体</w:t>
      </w:r>
      <w:r>
        <w:rPr>
          <w:lang w:eastAsia="zh-CN"/>
        </w:rPr>
        <w:t>各</w:t>
      </w:r>
      <w:r>
        <w:rPr>
          <w:spacing w:val="-3"/>
          <w:lang w:eastAsia="zh-CN"/>
        </w:rPr>
        <w:t>成</w:t>
      </w:r>
      <w:r>
        <w:rPr>
          <w:lang w:eastAsia="zh-CN"/>
        </w:rPr>
        <w:t>员</w:t>
      </w:r>
      <w:r>
        <w:rPr>
          <w:spacing w:val="-3"/>
          <w:lang w:eastAsia="zh-CN"/>
        </w:rPr>
        <w:t>单</w:t>
      </w:r>
      <w:r>
        <w:rPr>
          <w:lang w:eastAsia="zh-CN"/>
        </w:rPr>
        <w:t>位</w:t>
      </w:r>
      <w:r>
        <w:rPr>
          <w:spacing w:val="-3"/>
          <w:lang w:eastAsia="zh-CN"/>
        </w:rPr>
        <w:t>内部</w:t>
      </w:r>
      <w:r>
        <w:rPr>
          <w:lang w:eastAsia="zh-CN"/>
        </w:rPr>
        <w:t>的职</w:t>
      </w:r>
      <w:r>
        <w:rPr>
          <w:spacing w:val="-3"/>
          <w:lang w:eastAsia="zh-CN"/>
        </w:rPr>
        <w:t>责</w:t>
      </w:r>
      <w:r>
        <w:rPr>
          <w:lang w:eastAsia="zh-CN"/>
        </w:rPr>
        <w:t>分</w:t>
      </w:r>
      <w:r>
        <w:rPr>
          <w:spacing w:val="-3"/>
          <w:lang w:eastAsia="zh-CN"/>
        </w:rPr>
        <w:t>工</w:t>
      </w:r>
      <w:r>
        <w:rPr>
          <w:lang w:eastAsia="zh-CN"/>
        </w:rPr>
        <w:t>如</w:t>
      </w:r>
      <w:r>
        <w:rPr>
          <w:spacing w:val="-3"/>
          <w:lang w:eastAsia="zh-CN"/>
        </w:rPr>
        <w:t>下</w:t>
      </w:r>
      <w:r>
        <w:rPr>
          <w:spacing w:val="-25"/>
          <w:lang w:eastAsia="zh-CN"/>
        </w:rPr>
        <w:t>：</w:t>
      </w:r>
      <w:r>
        <w:rPr>
          <w:rFonts w:ascii="Times New Roman" w:hAnsi="Times New Roman" w:eastAsia="Times New Roman" w:cs="Times New Roman"/>
          <w:spacing w:val="-25"/>
          <w:u w:val="single" w:color="000000"/>
          <w:lang w:eastAsia="zh-CN"/>
        </w:rPr>
        <w:tab/>
      </w:r>
      <w:r>
        <w:rPr>
          <w:lang w:eastAsia="zh-CN"/>
        </w:rPr>
        <w:t>。</w:t>
      </w:r>
      <w:bookmarkEnd w:id="496"/>
      <w:bookmarkEnd w:id="497"/>
      <w:bookmarkEnd w:id="498"/>
      <w:bookmarkEnd w:id="499"/>
      <w:bookmarkEnd w:id="500"/>
    </w:p>
    <w:p>
      <w:pPr>
        <w:pStyle w:val="4"/>
        <w:spacing w:before="151" w:line="362" w:lineRule="auto"/>
        <w:ind w:left="100" w:firstLine="419"/>
        <w:rPr>
          <w:lang w:eastAsia="zh-CN"/>
        </w:rPr>
      </w:pPr>
      <w:r>
        <w:rPr>
          <w:rFonts w:ascii="Times New Roman" w:hAnsi="Times New Roman" w:eastAsia="Times New Roman" w:cs="Times New Roman"/>
          <w:lang w:eastAsia="zh-CN"/>
        </w:rPr>
        <w:t>5.</w:t>
      </w:r>
      <w:r>
        <w:rPr>
          <w:spacing w:val="-3"/>
          <w:lang w:eastAsia="zh-CN"/>
        </w:rPr>
        <w:t>本</w:t>
      </w:r>
      <w:r>
        <w:rPr>
          <w:lang w:eastAsia="zh-CN"/>
        </w:rPr>
        <w:t>协</w:t>
      </w:r>
      <w:r>
        <w:rPr>
          <w:spacing w:val="-3"/>
          <w:lang w:eastAsia="zh-CN"/>
        </w:rPr>
        <w:t>议</w:t>
      </w:r>
      <w:r>
        <w:rPr>
          <w:lang w:eastAsia="zh-CN"/>
        </w:rPr>
        <w:t>书</w:t>
      </w:r>
      <w:r>
        <w:rPr>
          <w:spacing w:val="-3"/>
          <w:lang w:eastAsia="zh-CN"/>
        </w:rPr>
        <w:t>自</w:t>
      </w:r>
      <w:r>
        <w:rPr>
          <w:lang w:eastAsia="zh-CN"/>
        </w:rPr>
        <w:t>所</w:t>
      </w:r>
      <w:r>
        <w:rPr>
          <w:spacing w:val="-3"/>
          <w:lang w:eastAsia="zh-CN"/>
        </w:rPr>
        <w:t>有</w:t>
      </w:r>
      <w:r>
        <w:rPr>
          <w:lang w:eastAsia="zh-CN"/>
        </w:rPr>
        <w:t>成</w:t>
      </w:r>
      <w:r>
        <w:rPr>
          <w:spacing w:val="-3"/>
          <w:lang w:eastAsia="zh-CN"/>
        </w:rPr>
        <w:t>员单</w:t>
      </w:r>
      <w:r>
        <w:rPr>
          <w:lang w:eastAsia="zh-CN"/>
        </w:rPr>
        <w:t>位法</w:t>
      </w:r>
      <w:r>
        <w:rPr>
          <w:spacing w:val="-3"/>
          <w:lang w:eastAsia="zh-CN"/>
        </w:rPr>
        <w:t>定</w:t>
      </w:r>
      <w:r>
        <w:rPr>
          <w:lang w:eastAsia="zh-CN"/>
        </w:rPr>
        <w:t>代</w:t>
      </w:r>
      <w:r>
        <w:rPr>
          <w:spacing w:val="-3"/>
          <w:lang w:eastAsia="zh-CN"/>
        </w:rPr>
        <w:t>表</w:t>
      </w:r>
      <w:r>
        <w:rPr>
          <w:lang w:eastAsia="zh-CN"/>
        </w:rPr>
        <w:t>人</w:t>
      </w:r>
      <w:r>
        <w:rPr>
          <w:spacing w:val="-3"/>
          <w:lang w:eastAsia="zh-CN"/>
        </w:rPr>
        <w:t>或</w:t>
      </w:r>
      <w:r>
        <w:rPr>
          <w:lang w:eastAsia="zh-CN"/>
        </w:rPr>
        <w:t>其</w:t>
      </w:r>
      <w:r>
        <w:rPr>
          <w:spacing w:val="-3"/>
          <w:lang w:eastAsia="zh-CN"/>
        </w:rPr>
        <w:t>委</w:t>
      </w:r>
      <w:r>
        <w:rPr>
          <w:lang w:eastAsia="zh-CN"/>
        </w:rPr>
        <w:t>托</w:t>
      </w:r>
      <w:r>
        <w:rPr>
          <w:spacing w:val="-3"/>
          <w:lang w:eastAsia="zh-CN"/>
        </w:rPr>
        <w:t>代</w:t>
      </w:r>
      <w:r>
        <w:rPr>
          <w:lang w:eastAsia="zh-CN"/>
        </w:rPr>
        <w:t>理人</w:t>
      </w:r>
      <w:r>
        <w:rPr>
          <w:spacing w:val="-3"/>
          <w:lang w:eastAsia="zh-CN"/>
        </w:rPr>
        <w:t>签</w:t>
      </w:r>
      <w:r>
        <w:rPr>
          <w:lang w:eastAsia="zh-CN"/>
        </w:rPr>
        <w:t>字</w:t>
      </w:r>
      <w:r>
        <w:rPr>
          <w:spacing w:val="-3"/>
          <w:lang w:eastAsia="zh-CN"/>
        </w:rPr>
        <w:t>或</w:t>
      </w:r>
      <w:r>
        <w:rPr>
          <w:lang w:eastAsia="zh-CN"/>
        </w:rPr>
        <w:t>盖</w:t>
      </w:r>
      <w:r>
        <w:rPr>
          <w:spacing w:val="-3"/>
          <w:lang w:eastAsia="zh-CN"/>
        </w:rPr>
        <w:t>单</w:t>
      </w:r>
      <w:r>
        <w:rPr>
          <w:lang w:eastAsia="zh-CN"/>
        </w:rPr>
        <w:t>位</w:t>
      </w:r>
      <w:r>
        <w:rPr>
          <w:spacing w:val="-3"/>
          <w:lang w:eastAsia="zh-CN"/>
        </w:rPr>
        <w:t>章</w:t>
      </w:r>
      <w:r>
        <w:rPr>
          <w:lang w:eastAsia="zh-CN"/>
        </w:rPr>
        <w:t>之</w:t>
      </w:r>
      <w:r>
        <w:rPr>
          <w:spacing w:val="-3"/>
          <w:lang w:eastAsia="zh-CN"/>
        </w:rPr>
        <w:t>日</w:t>
      </w:r>
      <w:r>
        <w:rPr>
          <w:lang w:eastAsia="zh-CN"/>
        </w:rPr>
        <w:t>起生</w:t>
      </w:r>
      <w:r>
        <w:rPr>
          <w:spacing w:val="-3"/>
          <w:lang w:eastAsia="zh-CN"/>
        </w:rPr>
        <w:t>效</w:t>
      </w:r>
      <w:r>
        <w:rPr>
          <w:spacing w:val="-24"/>
          <w:lang w:eastAsia="zh-CN"/>
        </w:rPr>
        <w:t>，</w:t>
      </w:r>
      <w:r>
        <w:rPr>
          <w:lang w:eastAsia="zh-CN"/>
        </w:rPr>
        <w:t xml:space="preserve">合同 </w:t>
      </w:r>
      <w:r>
        <w:rPr>
          <w:spacing w:val="-2"/>
          <w:lang w:eastAsia="zh-CN"/>
        </w:rPr>
        <w:t>履行完毕后自动失效。</w:t>
      </w:r>
    </w:p>
    <w:p>
      <w:pPr>
        <w:pStyle w:val="4"/>
        <w:spacing w:before="148" w:line="374" w:lineRule="auto"/>
        <w:ind w:left="100" w:firstLine="419"/>
        <w:rPr>
          <w:spacing w:val="-1"/>
          <w:lang w:eastAsia="zh-CN"/>
        </w:rPr>
      </w:pPr>
      <w:bookmarkStart w:id="501" w:name="_Toc15103"/>
      <w:bookmarkStart w:id="502" w:name="_Toc23111"/>
      <w:bookmarkStart w:id="503" w:name="_Toc21900"/>
      <w:bookmarkStart w:id="504" w:name="_Toc3617"/>
      <w:bookmarkStart w:id="505" w:name="_Toc17596"/>
      <w:r>
        <w:rPr>
          <w:spacing w:val="-1"/>
          <w:lang w:eastAsia="zh-CN"/>
        </w:rPr>
        <w:t>6.  本协议书一式</w:t>
      </w:r>
      <w:r>
        <w:rPr>
          <w:spacing w:val="-1"/>
          <w:lang w:eastAsia="zh-CN"/>
        </w:rPr>
        <w:tab/>
      </w:r>
      <w:r>
        <w:rPr>
          <w:spacing w:val="-1"/>
          <w:lang w:eastAsia="zh-CN"/>
        </w:rPr>
        <w:t>份，联合体成员和招标人各执一份。</w:t>
      </w:r>
      <w:bookmarkEnd w:id="501"/>
      <w:bookmarkEnd w:id="502"/>
      <w:bookmarkEnd w:id="503"/>
      <w:bookmarkEnd w:id="504"/>
      <w:bookmarkEnd w:id="505"/>
    </w:p>
    <w:p>
      <w:pPr>
        <w:spacing w:before="4" w:line="150" w:lineRule="atLeast"/>
        <w:rPr>
          <w:rFonts w:ascii="宋体" w:hAnsi="宋体" w:eastAsia="宋体" w:cs="宋体"/>
          <w:sz w:val="11"/>
          <w:szCs w:val="11"/>
          <w:lang w:eastAsia="zh-CN"/>
        </w:rPr>
      </w:pPr>
    </w:p>
    <w:p>
      <w:pPr>
        <w:pStyle w:val="4"/>
        <w:spacing w:before="36" w:line="383" w:lineRule="auto"/>
        <w:ind w:left="100" w:firstLine="419"/>
        <w:rPr>
          <w:lang w:eastAsia="zh-CN"/>
        </w:rPr>
      </w:pPr>
      <w:r>
        <w:rPr>
          <w:spacing w:val="-1"/>
          <w:lang w:eastAsia="zh-CN"/>
        </w:rPr>
        <w:t>注：本协议书由法定代表人签字的，应附法定代表人身份证明；由委托代理人签字的，应附授权委托书。</w:t>
      </w:r>
    </w:p>
    <w:p>
      <w:pPr>
        <w:spacing w:line="280" w:lineRule="atLeast"/>
        <w:rPr>
          <w:rFonts w:ascii="宋体" w:hAnsi="宋体" w:eastAsia="宋体" w:cs="宋体"/>
          <w:sz w:val="21"/>
          <w:szCs w:val="21"/>
          <w:lang w:eastAsia="zh-CN"/>
        </w:rPr>
      </w:pPr>
    </w:p>
    <w:p>
      <w:pPr>
        <w:pStyle w:val="4"/>
        <w:tabs>
          <w:tab w:val="left" w:pos="7241"/>
        </w:tabs>
        <w:ind w:left="2510"/>
        <w:rPr>
          <w:lang w:eastAsia="zh-CN"/>
        </w:rPr>
      </w:pPr>
      <w:r>
        <w:rPr>
          <w:spacing w:val="-2"/>
          <w:lang w:eastAsia="zh-CN"/>
        </w:rPr>
        <w:t>联合体牵头人名称：</w:t>
      </w:r>
      <w:r>
        <w:rPr>
          <w:rFonts w:ascii="Times New Roman" w:hAnsi="Times New Roman" w:eastAsia="Times New Roman" w:cs="Times New Roman"/>
          <w:spacing w:val="-2"/>
          <w:u w:val="single" w:color="000000"/>
          <w:lang w:eastAsia="zh-CN"/>
        </w:rPr>
        <w:tab/>
      </w:r>
      <w:r>
        <w:rPr>
          <w:spacing w:val="-1"/>
          <w:lang w:eastAsia="zh-CN"/>
        </w:rPr>
        <w:t>（盖单位章）</w:t>
      </w:r>
    </w:p>
    <w:p>
      <w:pPr>
        <w:pStyle w:val="4"/>
        <w:tabs>
          <w:tab w:val="left" w:pos="6401"/>
        </w:tabs>
        <w:spacing w:before="36"/>
        <w:ind w:left="2510"/>
        <w:rPr>
          <w:lang w:eastAsia="zh-CN"/>
        </w:rPr>
      </w:pPr>
      <w:r>
        <w:rPr>
          <w:spacing w:val="-2"/>
          <w:lang w:eastAsia="zh-CN"/>
        </w:rPr>
        <w:t>法定代表人或其委托代理人：</w:t>
      </w:r>
      <w:r>
        <w:rPr>
          <w:rFonts w:ascii="Times New Roman" w:hAnsi="Times New Roman" w:eastAsia="Times New Roman" w:cs="Times New Roman"/>
          <w:spacing w:val="-2"/>
          <w:u w:val="single" w:color="000000"/>
          <w:lang w:eastAsia="zh-CN"/>
        </w:rPr>
        <w:tab/>
      </w:r>
      <w:r>
        <w:rPr>
          <w:spacing w:val="-1"/>
          <w:lang w:eastAsia="zh-CN"/>
        </w:rPr>
        <w:t>（签字）</w:t>
      </w:r>
    </w:p>
    <w:p>
      <w:pPr>
        <w:spacing w:line="200" w:lineRule="atLeast"/>
        <w:rPr>
          <w:rFonts w:ascii="宋体" w:hAnsi="宋体" w:eastAsia="宋体" w:cs="宋体"/>
          <w:sz w:val="15"/>
          <w:szCs w:val="15"/>
          <w:lang w:eastAsia="zh-CN"/>
        </w:rPr>
      </w:pPr>
    </w:p>
    <w:p>
      <w:pPr>
        <w:pStyle w:val="4"/>
        <w:tabs>
          <w:tab w:val="left" w:pos="7241"/>
        </w:tabs>
        <w:spacing w:before="36"/>
        <w:ind w:left="2510"/>
        <w:rPr>
          <w:lang w:eastAsia="zh-CN"/>
        </w:rPr>
      </w:pPr>
      <w:r>
        <w:rPr>
          <w:spacing w:val="-2"/>
          <w:lang w:eastAsia="zh-CN"/>
        </w:rPr>
        <w:t>联合体成员名称：</w:t>
      </w:r>
      <w:r>
        <w:rPr>
          <w:rFonts w:ascii="Times New Roman" w:hAnsi="Times New Roman" w:eastAsia="Times New Roman" w:cs="Times New Roman"/>
          <w:spacing w:val="-2"/>
          <w:u w:val="single" w:color="000000"/>
          <w:lang w:eastAsia="zh-CN"/>
        </w:rPr>
        <w:tab/>
      </w:r>
      <w:r>
        <w:rPr>
          <w:spacing w:val="-1"/>
          <w:lang w:eastAsia="zh-CN"/>
        </w:rPr>
        <w:t>（盖单位章）</w:t>
      </w:r>
    </w:p>
    <w:p>
      <w:pPr>
        <w:pStyle w:val="4"/>
        <w:tabs>
          <w:tab w:val="left" w:pos="6187"/>
        </w:tabs>
        <w:spacing w:before="36"/>
        <w:ind w:left="2510"/>
        <w:rPr>
          <w:lang w:eastAsia="zh-CN"/>
        </w:rPr>
      </w:pPr>
      <w:r>
        <w:rPr>
          <w:spacing w:val="-2"/>
          <w:lang w:eastAsia="zh-CN"/>
        </w:rPr>
        <w:t>法定代表人或其委托代理人：</w:t>
      </w:r>
      <w:r>
        <w:rPr>
          <w:rFonts w:ascii="Times New Roman" w:hAnsi="Times New Roman" w:eastAsia="Times New Roman" w:cs="Times New Roman"/>
          <w:spacing w:val="-2"/>
          <w:u w:val="single" w:color="000000"/>
          <w:lang w:eastAsia="zh-CN"/>
        </w:rPr>
        <w:tab/>
      </w:r>
      <w:r>
        <w:rPr>
          <w:spacing w:val="-1"/>
          <w:lang w:eastAsia="zh-CN"/>
        </w:rPr>
        <w:t>（签字）</w:t>
      </w:r>
    </w:p>
    <w:p>
      <w:pPr>
        <w:spacing w:before="10" w:line="160" w:lineRule="atLeast"/>
        <w:rPr>
          <w:rFonts w:ascii="宋体" w:hAnsi="宋体" w:eastAsia="宋体" w:cs="宋体"/>
          <w:sz w:val="12"/>
          <w:szCs w:val="12"/>
          <w:lang w:eastAsia="zh-CN"/>
        </w:rPr>
      </w:pPr>
    </w:p>
    <w:p>
      <w:pPr>
        <w:pStyle w:val="4"/>
        <w:tabs>
          <w:tab w:val="left" w:pos="7241"/>
        </w:tabs>
        <w:spacing w:before="36"/>
        <w:ind w:left="2510"/>
        <w:rPr>
          <w:lang w:eastAsia="zh-CN"/>
        </w:rPr>
      </w:pPr>
      <w:r>
        <w:rPr>
          <w:spacing w:val="-2"/>
          <w:lang w:eastAsia="zh-CN"/>
        </w:rPr>
        <w:t>联合体成员名称：</w:t>
      </w:r>
      <w:r>
        <w:rPr>
          <w:rFonts w:ascii="Times New Roman" w:hAnsi="Times New Roman" w:eastAsia="Times New Roman" w:cs="Times New Roman"/>
          <w:spacing w:val="-2"/>
          <w:u w:val="single" w:color="000000"/>
          <w:lang w:eastAsia="zh-CN"/>
        </w:rPr>
        <w:tab/>
      </w:r>
      <w:r>
        <w:rPr>
          <w:spacing w:val="-1"/>
          <w:lang w:eastAsia="zh-CN"/>
        </w:rPr>
        <w:t>（盖单位章）</w:t>
      </w:r>
    </w:p>
    <w:p>
      <w:pPr>
        <w:pStyle w:val="4"/>
        <w:tabs>
          <w:tab w:val="left" w:pos="6187"/>
        </w:tabs>
        <w:spacing w:before="36"/>
        <w:ind w:left="2510"/>
        <w:rPr>
          <w:lang w:eastAsia="zh-CN"/>
        </w:rPr>
      </w:pPr>
      <w:r>
        <w:rPr>
          <w:spacing w:val="-2"/>
          <w:lang w:eastAsia="zh-CN"/>
        </w:rPr>
        <w:t>法定代表人或其委托代理人：</w:t>
      </w:r>
      <w:r>
        <w:rPr>
          <w:rFonts w:ascii="Times New Roman" w:hAnsi="Times New Roman" w:eastAsia="Times New Roman" w:cs="Times New Roman"/>
          <w:spacing w:val="-2"/>
          <w:u w:val="single" w:color="000000"/>
          <w:lang w:eastAsia="zh-CN"/>
        </w:rPr>
        <w:tab/>
      </w:r>
      <w:r>
        <w:rPr>
          <w:spacing w:val="-1"/>
          <w:lang w:eastAsia="zh-CN"/>
        </w:rPr>
        <w:t>（签字）</w:t>
      </w:r>
    </w:p>
    <w:p>
      <w:pPr>
        <w:spacing w:before="3" w:line="140" w:lineRule="atLeast"/>
        <w:rPr>
          <w:rFonts w:ascii="宋体" w:hAnsi="宋体" w:eastAsia="宋体" w:cs="宋体"/>
          <w:sz w:val="10"/>
          <w:szCs w:val="10"/>
          <w:lang w:eastAsia="zh-CN"/>
        </w:rPr>
      </w:pPr>
    </w:p>
    <w:p>
      <w:pPr>
        <w:pStyle w:val="4"/>
        <w:spacing w:before="74"/>
        <w:ind w:left="2510"/>
        <w:rPr>
          <w:rFonts w:ascii="Times New Roman" w:hAnsi="Times New Roman" w:eastAsia="Times New Roman" w:cs="Times New Roman"/>
          <w:lang w:eastAsia="zh-CN"/>
        </w:rPr>
      </w:pPr>
      <w:r>
        <w:rPr>
          <w:rFonts w:ascii="Times New Roman" w:hAnsi="Times New Roman" w:eastAsia="Times New Roman" w:cs="Times New Roman"/>
          <w:lang w:eastAsia="zh-CN"/>
        </w:rPr>
        <w:t>……</w:t>
      </w:r>
    </w:p>
    <w:p>
      <w:pPr>
        <w:pStyle w:val="4"/>
        <w:tabs>
          <w:tab w:val="left" w:pos="4538"/>
          <w:tab w:val="left" w:pos="5484"/>
          <w:tab w:val="left" w:pos="6427"/>
        </w:tabs>
        <w:spacing w:before="36"/>
        <w:ind w:left="3801"/>
        <w:rPr>
          <w:lang w:eastAsia="zh-CN"/>
        </w:rPr>
      </w:pPr>
      <w:r>
        <w:rPr>
          <w:rFonts w:ascii="Times New Roman" w:hAnsi="Times New Roman" w:eastAsia="Times New Roman" w:cs="Times New Roman"/>
          <w:u w:val="single" w:color="000000"/>
          <w:lang w:eastAsia="zh-CN"/>
        </w:rPr>
        <w:tab/>
      </w:r>
      <w:r>
        <w:rPr>
          <w:lang w:eastAsia="zh-CN"/>
        </w:rPr>
        <w:t>年</w:t>
      </w:r>
      <w:r>
        <w:rPr>
          <w:rFonts w:ascii="Times New Roman" w:hAnsi="Times New Roman" w:eastAsia="Times New Roman" w:cs="Times New Roman"/>
          <w:u w:val="single" w:color="000000"/>
          <w:lang w:eastAsia="zh-CN"/>
        </w:rPr>
        <w:tab/>
      </w:r>
      <w:r>
        <w:rPr>
          <w:spacing w:val="-3"/>
          <w:w w:val="95"/>
          <w:lang w:eastAsia="zh-CN"/>
        </w:rPr>
        <w:t>月</w:t>
      </w:r>
      <w:r>
        <w:rPr>
          <w:rFonts w:ascii="Times New Roman" w:hAnsi="Times New Roman" w:eastAsia="Times New Roman" w:cs="Times New Roman"/>
          <w:spacing w:val="-3"/>
          <w:w w:val="95"/>
          <w:u w:val="single" w:color="000000"/>
          <w:lang w:eastAsia="zh-CN"/>
        </w:rPr>
        <w:tab/>
      </w:r>
      <w:r>
        <w:rPr>
          <w:lang w:eastAsia="zh-CN"/>
        </w:rPr>
        <w:t>日</w:t>
      </w:r>
    </w:p>
    <w:p>
      <w:pPr>
        <w:rPr>
          <w:lang w:eastAsia="zh-CN"/>
        </w:rPr>
        <w:sectPr>
          <w:pgSz w:w="11905" w:h="16838"/>
          <w:pgMar w:top="1440" w:right="1803" w:bottom="1440" w:left="1803" w:header="850" w:footer="992" w:gutter="0"/>
          <w:pgNumType w:fmt="decimal"/>
          <w:cols w:space="0" w:num="1"/>
          <w:docGrid w:type="lines" w:linePitch="317" w:charSpace="0"/>
        </w:sectPr>
      </w:pPr>
    </w:p>
    <w:p>
      <w:pPr>
        <w:pStyle w:val="23"/>
        <w:spacing w:line="443" w:lineRule="exact"/>
        <w:ind w:left="0"/>
        <w:jc w:val="center"/>
        <w:outlineLvl w:val="1"/>
        <w:rPr>
          <w:b w:val="0"/>
          <w:bCs w:val="0"/>
          <w:lang w:eastAsia="zh-CN"/>
        </w:rPr>
      </w:pPr>
      <w:bookmarkStart w:id="506" w:name="_Toc4490"/>
      <w:bookmarkStart w:id="507" w:name="_Toc27661"/>
      <w:bookmarkStart w:id="508" w:name="_Toc10867"/>
      <w:r>
        <w:rPr>
          <w:spacing w:val="2"/>
          <w:lang w:eastAsia="zh-CN"/>
        </w:rPr>
        <w:t>四</w:t>
      </w:r>
      <w:r>
        <w:rPr>
          <w:rFonts w:hint="eastAsia" w:eastAsia="宋体"/>
          <w:spacing w:val="2"/>
          <w:lang w:eastAsia="zh-CN"/>
        </w:rPr>
        <w:t>、</w:t>
      </w:r>
      <w:r>
        <w:rPr>
          <w:spacing w:val="2"/>
          <w:lang w:eastAsia="zh-CN"/>
        </w:rPr>
        <w:t>投标保证金</w:t>
      </w:r>
      <w:bookmarkEnd w:id="506"/>
      <w:bookmarkEnd w:id="507"/>
      <w:bookmarkEnd w:id="508"/>
    </w:p>
    <w:p>
      <w:pPr>
        <w:spacing w:line="320" w:lineRule="atLeast"/>
        <w:rPr>
          <w:rFonts w:ascii="Microsoft JhengHei" w:hAnsi="Microsoft JhengHei" w:eastAsia="Microsoft JhengHei" w:cs="Microsoft JhengHei"/>
          <w:sz w:val="18"/>
          <w:szCs w:val="18"/>
          <w:lang w:eastAsia="zh-CN"/>
        </w:rPr>
      </w:pPr>
    </w:p>
    <w:p>
      <w:pPr>
        <w:spacing w:before="17" w:line="340" w:lineRule="atLeast"/>
        <w:rPr>
          <w:rFonts w:ascii="Microsoft JhengHei" w:hAnsi="Microsoft JhengHei" w:eastAsia="Microsoft JhengHei" w:cs="Microsoft JhengHei"/>
          <w:sz w:val="19"/>
          <w:szCs w:val="19"/>
          <w:lang w:eastAsia="zh-CN"/>
        </w:rPr>
      </w:pPr>
    </w:p>
    <w:p>
      <w:pPr>
        <w:pStyle w:val="4"/>
        <w:spacing w:line="384" w:lineRule="auto"/>
        <w:ind w:left="0" w:firstLine="412" w:firstLineChars="200"/>
        <w:rPr>
          <w:lang w:eastAsia="zh-CN"/>
        </w:rPr>
      </w:pPr>
      <w:r>
        <w:rPr>
          <w:spacing w:val="-2"/>
          <w:lang w:eastAsia="zh-CN"/>
        </w:rPr>
        <w:t>若采用现金或支票，投标人应在此提供汇款凭证的复印件。如采用银行保函，格式如下。</w:t>
      </w:r>
    </w:p>
    <w:p>
      <w:pPr>
        <w:spacing w:before="8" w:line="110" w:lineRule="atLeast"/>
        <w:rPr>
          <w:rFonts w:ascii="宋体" w:hAnsi="宋体" w:eastAsia="宋体" w:cs="宋体"/>
          <w:sz w:val="8"/>
          <w:szCs w:val="8"/>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4"/>
        <w:tabs>
          <w:tab w:val="left" w:pos="1780"/>
        </w:tabs>
        <w:ind w:left="100"/>
        <w:rPr>
          <w:lang w:eastAsia="zh-CN"/>
        </w:rPr>
      </w:pPr>
      <w:r>
        <w:rPr>
          <w:rFonts w:ascii="Times New Roman" w:hAnsi="Times New Roman" w:eastAsia="Times New Roman" w:cs="Times New Roman"/>
          <w:u w:val="single" w:color="000000"/>
          <w:lang w:eastAsia="zh-CN"/>
        </w:rPr>
        <w:tab/>
      </w:r>
      <w:r>
        <w:rPr>
          <w:lang w:eastAsia="zh-CN"/>
        </w:rPr>
        <w:t>（招</w:t>
      </w:r>
      <w:r>
        <w:rPr>
          <w:spacing w:val="-3"/>
          <w:lang w:eastAsia="zh-CN"/>
        </w:rPr>
        <w:t>标</w:t>
      </w:r>
      <w:r>
        <w:rPr>
          <w:lang w:eastAsia="zh-CN"/>
        </w:rPr>
        <w:t>人</w:t>
      </w:r>
      <w:r>
        <w:rPr>
          <w:spacing w:val="-3"/>
          <w:lang w:eastAsia="zh-CN"/>
        </w:rPr>
        <w:t>名</w:t>
      </w:r>
      <w:r>
        <w:rPr>
          <w:lang w:eastAsia="zh-CN"/>
        </w:rPr>
        <w:t>称</w:t>
      </w:r>
      <w:r>
        <w:rPr>
          <w:spacing w:val="-108"/>
          <w:lang w:eastAsia="zh-CN"/>
        </w:rPr>
        <w:t>）</w:t>
      </w:r>
      <w:r>
        <w:rPr>
          <w:lang w:eastAsia="zh-CN"/>
        </w:rPr>
        <w:t>：</w:t>
      </w:r>
    </w:p>
    <w:p>
      <w:pPr>
        <w:spacing w:before="4" w:line="130" w:lineRule="atLeast"/>
        <w:rPr>
          <w:rFonts w:ascii="宋体" w:hAnsi="宋体" w:eastAsia="宋体" w:cs="宋体"/>
          <w:sz w:val="9"/>
          <w:szCs w:val="9"/>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4"/>
        <w:tabs>
          <w:tab w:val="left" w:pos="2272"/>
          <w:tab w:val="left" w:pos="6163"/>
          <w:tab w:val="left" w:pos="6538"/>
          <w:tab w:val="left" w:pos="7481"/>
          <w:tab w:val="left" w:pos="7874"/>
          <w:tab w:val="left" w:pos="8533"/>
        </w:tabs>
        <w:spacing w:line="339" w:lineRule="auto"/>
        <w:ind w:left="0" w:firstLine="420" w:firstLineChars="200"/>
        <w:jc w:val="both"/>
        <w:rPr>
          <w:lang w:eastAsia="zh-CN"/>
        </w:rPr>
      </w:pPr>
      <w:r>
        <w:rPr>
          <w:lang w:eastAsia="zh-CN"/>
        </w:rPr>
        <w:t>鉴于</w:t>
      </w:r>
      <w:r>
        <w:rPr>
          <w:spacing w:val="-3"/>
          <w:lang w:eastAsia="zh-CN"/>
        </w:rPr>
        <w:t>（投</w:t>
      </w:r>
      <w:r>
        <w:rPr>
          <w:lang w:eastAsia="zh-CN"/>
        </w:rPr>
        <w:t>标人</w:t>
      </w:r>
      <w:r>
        <w:rPr>
          <w:spacing w:val="-3"/>
          <w:lang w:eastAsia="zh-CN"/>
        </w:rPr>
        <w:t>名</w:t>
      </w:r>
      <w:r>
        <w:rPr>
          <w:lang w:eastAsia="zh-CN"/>
        </w:rPr>
        <w:t>称</w:t>
      </w:r>
      <w:r>
        <w:rPr>
          <w:spacing w:val="-125"/>
          <w:lang w:eastAsia="zh-CN"/>
        </w:rPr>
        <w:t>）</w:t>
      </w:r>
      <w:r>
        <w:rPr>
          <w:lang w:eastAsia="zh-CN"/>
        </w:rPr>
        <w:t>（</w:t>
      </w:r>
      <w:r>
        <w:rPr>
          <w:spacing w:val="-3"/>
          <w:lang w:eastAsia="zh-CN"/>
        </w:rPr>
        <w:t>以</w:t>
      </w:r>
      <w:r>
        <w:rPr>
          <w:spacing w:val="-1"/>
          <w:lang w:eastAsia="zh-CN"/>
        </w:rPr>
        <w:t>下</w:t>
      </w:r>
      <w:r>
        <w:rPr>
          <w:lang w:eastAsia="zh-CN"/>
        </w:rPr>
        <w:t>称</w:t>
      </w:r>
      <w:r>
        <w:rPr>
          <w:rFonts w:ascii="Times New Roman" w:hAnsi="Times New Roman" w:eastAsia="Times New Roman" w:cs="Times New Roman"/>
          <w:spacing w:val="-3"/>
          <w:lang w:eastAsia="zh-CN"/>
        </w:rPr>
        <w:t>“</w:t>
      </w:r>
      <w:r>
        <w:rPr>
          <w:lang w:eastAsia="zh-CN"/>
        </w:rPr>
        <w:t>投</w:t>
      </w:r>
      <w:r>
        <w:rPr>
          <w:spacing w:val="-3"/>
          <w:lang w:eastAsia="zh-CN"/>
        </w:rPr>
        <w:t>标</w:t>
      </w:r>
      <w:r>
        <w:rPr>
          <w:lang w:eastAsia="zh-CN"/>
        </w:rPr>
        <w:t>人</w:t>
      </w:r>
      <w:r>
        <w:rPr>
          <w:rFonts w:ascii="Times New Roman" w:hAnsi="Times New Roman" w:eastAsia="Times New Roman" w:cs="Times New Roman"/>
          <w:spacing w:val="-1"/>
          <w:lang w:eastAsia="zh-CN"/>
        </w:rPr>
        <w:t>”</w:t>
      </w:r>
      <w:r>
        <w:rPr>
          <w:spacing w:val="-20"/>
          <w:lang w:eastAsia="zh-CN"/>
        </w:rPr>
        <w:t>）</w:t>
      </w:r>
      <w:r>
        <w:rPr>
          <w:lang w:eastAsia="zh-CN"/>
        </w:rPr>
        <w:t>于年月日参</w:t>
      </w:r>
      <w:r>
        <w:rPr>
          <w:spacing w:val="-1"/>
          <w:lang w:eastAsia="zh-CN"/>
        </w:rPr>
        <w:t>加</w:t>
      </w:r>
      <w:r>
        <w:rPr>
          <w:rFonts w:ascii="Times New Roman" w:hAnsi="Times New Roman" w:eastAsia="Times New Roman" w:cs="Times New Roman"/>
          <w:spacing w:val="-1"/>
          <w:u w:val="single" w:color="000000"/>
          <w:lang w:eastAsia="zh-CN"/>
        </w:rPr>
        <w:tab/>
      </w:r>
      <w:r>
        <w:rPr>
          <w:spacing w:val="-3"/>
          <w:lang w:eastAsia="zh-CN"/>
        </w:rPr>
        <w:t>（</w:t>
      </w:r>
      <w:r>
        <w:rPr>
          <w:lang w:eastAsia="zh-CN"/>
        </w:rPr>
        <w:t>项目</w:t>
      </w:r>
      <w:r>
        <w:rPr>
          <w:spacing w:val="-3"/>
          <w:lang w:eastAsia="zh-CN"/>
        </w:rPr>
        <w:t>名</w:t>
      </w:r>
      <w:r>
        <w:rPr>
          <w:lang w:eastAsia="zh-CN"/>
        </w:rPr>
        <w:t>称</w:t>
      </w:r>
      <w:r>
        <w:rPr>
          <w:spacing w:val="-36"/>
          <w:lang w:eastAsia="zh-CN"/>
        </w:rPr>
        <w:t>）</w:t>
      </w:r>
      <w:r>
        <w:rPr>
          <w:lang w:eastAsia="zh-CN"/>
        </w:rPr>
        <w:t>监</w:t>
      </w:r>
      <w:r>
        <w:rPr>
          <w:spacing w:val="-3"/>
          <w:lang w:eastAsia="zh-CN"/>
        </w:rPr>
        <w:t>理</w:t>
      </w:r>
      <w:r>
        <w:rPr>
          <w:lang w:eastAsia="zh-CN"/>
        </w:rPr>
        <w:t>招</w:t>
      </w:r>
      <w:r>
        <w:rPr>
          <w:spacing w:val="-3"/>
          <w:lang w:eastAsia="zh-CN"/>
        </w:rPr>
        <w:t>标</w:t>
      </w:r>
      <w:r>
        <w:rPr>
          <w:spacing w:val="-1"/>
          <w:lang w:eastAsia="zh-CN"/>
        </w:rPr>
        <w:t>的</w:t>
      </w:r>
      <w:r>
        <w:rPr>
          <w:spacing w:val="-3"/>
          <w:lang w:eastAsia="zh-CN"/>
        </w:rPr>
        <w:t>投</w:t>
      </w:r>
      <w:r>
        <w:rPr>
          <w:lang w:eastAsia="zh-CN"/>
        </w:rPr>
        <w:t>标</w:t>
      </w:r>
      <w:r>
        <w:rPr>
          <w:spacing w:val="-34"/>
          <w:lang w:eastAsia="zh-CN"/>
        </w:rPr>
        <w:t>，</w:t>
      </w:r>
      <w:r>
        <w:rPr>
          <w:rFonts w:ascii="Times New Roman" w:hAnsi="Times New Roman" w:eastAsia="Times New Roman" w:cs="Times New Roman"/>
          <w:spacing w:val="-34"/>
          <w:u w:val="single" w:color="000000"/>
          <w:lang w:eastAsia="zh-CN"/>
        </w:rPr>
        <w:tab/>
      </w:r>
      <w:r>
        <w:rPr>
          <w:lang w:eastAsia="zh-CN"/>
        </w:rPr>
        <w:t>（</w:t>
      </w:r>
      <w:r>
        <w:rPr>
          <w:spacing w:val="-3"/>
          <w:lang w:eastAsia="zh-CN"/>
        </w:rPr>
        <w:t>担</w:t>
      </w:r>
      <w:r>
        <w:rPr>
          <w:lang w:eastAsia="zh-CN"/>
        </w:rPr>
        <w:t>保</w:t>
      </w:r>
      <w:r>
        <w:rPr>
          <w:spacing w:val="-3"/>
          <w:lang w:eastAsia="zh-CN"/>
        </w:rPr>
        <w:t>人名</w:t>
      </w:r>
      <w:r>
        <w:rPr>
          <w:lang w:eastAsia="zh-CN"/>
        </w:rPr>
        <w:t>称</w:t>
      </w:r>
      <w:r>
        <w:rPr>
          <w:spacing w:val="-34"/>
          <w:lang w:eastAsia="zh-CN"/>
        </w:rPr>
        <w:t>，</w:t>
      </w:r>
      <w:r>
        <w:rPr>
          <w:spacing w:val="-3"/>
          <w:lang w:eastAsia="zh-CN"/>
        </w:rPr>
        <w:t>以</w:t>
      </w:r>
      <w:r>
        <w:rPr>
          <w:lang w:eastAsia="zh-CN"/>
        </w:rPr>
        <w:t>下</w:t>
      </w:r>
      <w:r>
        <w:rPr>
          <w:spacing w:val="-3"/>
          <w:lang w:eastAsia="zh-CN"/>
        </w:rPr>
        <w:t>简</w:t>
      </w:r>
      <w:r>
        <w:rPr>
          <w:lang w:eastAsia="zh-CN"/>
        </w:rPr>
        <w:t>称</w:t>
      </w:r>
      <w:r>
        <w:rPr>
          <w:rFonts w:ascii="Times New Roman" w:hAnsi="Times New Roman" w:eastAsia="Times New Roman" w:cs="Times New Roman"/>
          <w:spacing w:val="-3"/>
          <w:lang w:eastAsia="zh-CN"/>
        </w:rPr>
        <w:t>“</w:t>
      </w:r>
      <w:r>
        <w:rPr>
          <w:lang w:eastAsia="zh-CN"/>
        </w:rPr>
        <w:t xml:space="preserve">我 </w:t>
      </w:r>
      <w:r>
        <w:rPr>
          <w:spacing w:val="-3"/>
          <w:lang w:eastAsia="zh-CN"/>
        </w:rPr>
        <w:t>方</w:t>
      </w:r>
      <w:r>
        <w:rPr>
          <w:rFonts w:ascii="Times New Roman" w:hAnsi="Times New Roman" w:eastAsia="Times New Roman" w:cs="Times New Roman"/>
          <w:spacing w:val="-3"/>
          <w:lang w:eastAsia="zh-CN"/>
        </w:rPr>
        <w:t>”</w:t>
      </w:r>
      <w:r>
        <w:rPr>
          <w:spacing w:val="-3"/>
          <w:lang w:eastAsia="zh-CN"/>
        </w:rPr>
        <w:t>）无条件地、不可</w:t>
      </w:r>
      <w:r>
        <w:rPr>
          <w:spacing w:val="-1"/>
          <w:lang w:eastAsia="zh-CN"/>
        </w:rPr>
        <w:t>撤销地保证：若投标人在投标有效期内撤销投标文件，中标后无正当理由不与招标人订立合同，在签订合同时向招标人提出附加条件，不按照招标文件要求提交履约保证金，或者发生招标文件明确规定可以不予退还投标保证金的其他情形，我方承担保证责任。收到你方书面通</w:t>
      </w:r>
      <w:r>
        <w:rPr>
          <w:spacing w:val="-2"/>
          <w:lang w:eastAsia="zh-CN"/>
        </w:rPr>
        <w:t>知后，我方在</w:t>
      </w:r>
      <w:r>
        <w:rPr>
          <w:rFonts w:ascii="Times New Roman" w:hAnsi="Times New Roman" w:eastAsia="Times New Roman" w:cs="Times New Roman"/>
          <w:lang w:eastAsia="zh-CN"/>
        </w:rPr>
        <w:t>7</w:t>
      </w:r>
      <w:r>
        <w:rPr>
          <w:spacing w:val="-2"/>
          <w:lang w:eastAsia="zh-CN"/>
        </w:rPr>
        <w:t>日内向你方无条件支付人民币（大写）</w:t>
      </w:r>
      <w:r>
        <w:rPr>
          <w:rFonts w:ascii="Times New Roman" w:hAnsi="Times New Roman" w:eastAsia="Times New Roman" w:cs="Times New Roman"/>
          <w:spacing w:val="-2"/>
          <w:u w:val="single" w:color="000000"/>
          <w:lang w:eastAsia="zh-CN"/>
        </w:rPr>
        <w:tab/>
      </w:r>
      <w:r>
        <w:rPr>
          <w:lang w:eastAsia="zh-CN"/>
        </w:rPr>
        <w:t>。</w:t>
      </w:r>
    </w:p>
    <w:p>
      <w:pPr>
        <w:pStyle w:val="4"/>
        <w:spacing w:before="46" w:line="385" w:lineRule="auto"/>
        <w:ind w:left="100" w:right="151" w:firstLine="419"/>
        <w:rPr>
          <w:lang w:eastAsia="zh-CN"/>
        </w:rPr>
      </w:pPr>
      <w:r>
        <w:rPr>
          <w:spacing w:val="-1"/>
          <w:lang w:eastAsia="zh-CN"/>
        </w:rPr>
        <w:t>本保函在投标有效期内保持有效。要求我方承担保证责任的通知应在投标有效期内送达我</w:t>
      </w:r>
      <w:r>
        <w:rPr>
          <w:lang w:eastAsia="zh-CN"/>
        </w:rPr>
        <w:t>方。</w:t>
      </w:r>
    </w:p>
    <w:p>
      <w:pPr>
        <w:spacing w:before="6" w:line="190" w:lineRule="atLeast"/>
        <w:rPr>
          <w:rFonts w:ascii="宋体" w:hAnsi="宋体" w:eastAsia="宋体" w:cs="宋体"/>
          <w:sz w:val="14"/>
          <w:szCs w:val="14"/>
          <w:lang w:eastAsia="zh-CN"/>
        </w:rPr>
      </w:pPr>
    </w:p>
    <w:p>
      <w:pPr>
        <w:spacing w:line="200" w:lineRule="atLeast"/>
        <w:rPr>
          <w:rFonts w:ascii="宋体" w:hAnsi="宋体" w:eastAsia="宋体" w:cs="宋体"/>
          <w:sz w:val="15"/>
          <w:szCs w:val="15"/>
          <w:lang w:eastAsia="zh-CN"/>
        </w:rPr>
      </w:pPr>
    </w:p>
    <w:p>
      <w:pPr>
        <w:pStyle w:val="4"/>
        <w:tabs>
          <w:tab w:val="left" w:pos="7481"/>
        </w:tabs>
        <w:ind w:left="2860" w:leftChars="1300"/>
        <w:rPr>
          <w:lang w:eastAsia="zh-CN"/>
        </w:rPr>
      </w:pPr>
      <w:r>
        <w:rPr>
          <w:spacing w:val="-2"/>
          <w:lang w:eastAsia="zh-CN"/>
        </w:rPr>
        <w:t>担保人名称：</w:t>
      </w:r>
      <w:r>
        <w:rPr>
          <w:spacing w:val="-1"/>
          <w:lang w:eastAsia="zh-CN"/>
        </w:rPr>
        <w:t>（盖单位章）</w:t>
      </w:r>
    </w:p>
    <w:p>
      <w:pPr>
        <w:spacing w:line="120" w:lineRule="atLeast"/>
        <w:ind w:left="2860" w:leftChars="1300"/>
        <w:rPr>
          <w:rFonts w:ascii="宋体" w:hAnsi="宋体" w:eastAsia="宋体" w:cs="宋体"/>
          <w:sz w:val="9"/>
          <w:szCs w:val="9"/>
          <w:lang w:eastAsia="zh-CN"/>
        </w:rPr>
      </w:pPr>
    </w:p>
    <w:p>
      <w:pPr>
        <w:pStyle w:val="4"/>
        <w:tabs>
          <w:tab w:val="left" w:pos="7901"/>
        </w:tabs>
        <w:ind w:left="2860" w:leftChars="1300"/>
        <w:rPr>
          <w:lang w:eastAsia="zh-CN"/>
        </w:rPr>
      </w:pPr>
      <w:r>
        <w:rPr>
          <w:spacing w:val="-2"/>
          <w:lang w:eastAsia="zh-CN"/>
        </w:rPr>
        <w:t>法定代表人或委托代理人：</w:t>
      </w:r>
      <w:r>
        <w:rPr>
          <w:spacing w:val="-1"/>
          <w:lang w:eastAsia="zh-CN"/>
        </w:rPr>
        <w:t>（签字）</w:t>
      </w:r>
    </w:p>
    <w:p>
      <w:pPr>
        <w:spacing w:line="120" w:lineRule="atLeast"/>
        <w:ind w:left="2860" w:leftChars="1300"/>
        <w:rPr>
          <w:rFonts w:ascii="宋体" w:hAnsi="宋体" w:eastAsia="宋体" w:cs="宋体"/>
          <w:sz w:val="9"/>
          <w:szCs w:val="9"/>
          <w:lang w:eastAsia="zh-CN"/>
        </w:rPr>
      </w:pPr>
    </w:p>
    <w:p>
      <w:pPr>
        <w:pStyle w:val="4"/>
        <w:tabs>
          <w:tab w:val="left" w:pos="4286"/>
          <w:tab w:val="left" w:pos="8789"/>
        </w:tabs>
        <w:ind w:left="2860" w:leftChars="1300"/>
        <w:rPr>
          <w:rFonts w:ascii="Times New Roman" w:hAnsi="Times New Roman" w:eastAsia="Times New Roman" w:cs="Times New Roman"/>
          <w:lang w:eastAsia="zh-CN"/>
        </w:rPr>
      </w:pPr>
      <w:r>
        <w:rPr>
          <w:lang w:eastAsia="zh-CN"/>
        </w:rPr>
        <w:t>地</w:t>
      </w:r>
      <w:r>
        <w:rPr>
          <w:spacing w:val="-3"/>
          <w:lang w:eastAsia="zh-CN"/>
        </w:rPr>
        <w:t>址：</w:t>
      </w:r>
    </w:p>
    <w:p>
      <w:pPr>
        <w:spacing w:line="120" w:lineRule="atLeast"/>
        <w:ind w:left="2860" w:leftChars="1300"/>
        <w:rPr>
          <w:rFonts w:ascii="Times New Roman" w:hAnsi="Times New Roman" w:eastAsia="Times New Roman" w:cs="Times New Roman"/>
          <w:sz w:val="10"/>
          <w:szCs w:val="10"/>
          <w:lang w:eastAsia="zh-CN"/>
        </w:rPr>
      </w:pPr>
    </w:p>
    <w:p>
      <w:pPr>
        <w:pStyle w:val="4"/>
        <w:tabs>
          <w:tab w:val="left" w:pos="8789"/>
        </w:tabs>
        <w:ind w:left="2860" w:leftChars="1300"/>
        <w:rPr>
          <w:rFonts w:ascii="Times New Roman" w:hAnsi="Times New Roman" w:eastAsia="Times New Roman" w:cs="Times New Roman"/>
          <w:lang w:eastAsia="zh-CN"/>
        </w:rPr>
      </w:pPr>
      <w:r>
        <w:rPr>
          <w:spacing w:val="-2"/>
          <w:lang w:eastAsia="zh-CN"/>
        </w:rPr>
        <w:t>邮政编码：</w:t>
      </w:r>
    </w:p>
    <w:p>
      <w:pPr>
        <w:spacing w:line="120" w:lineRule="atLeast"/>
        <w:ind w:left="2860" w:leftChars="1300"/>
        <w:rPr>
          <w:rFonts w:ascii="Times New Roman" w:hAnsi="Times New Roman" w:eastAsia="Times New Roman" w:cs="Times New Roman"/>
          <w:sz w:val="10"/>
          <w:szCs w:val="10"/>
          <w:lang w:eastAsia="zh-CN"/>
        </w:rPr>
      </w:pPr>
    </w:p>
    <w:p>
      <w:pPr>
        <w:pStyle w:val="4"/>
        <w:tabs>
          <w:tab w:val="left" w:pos="4286"/>
          <w:tab w:val="left" w:pos="8789"/>
        </w:tabs>
        <w:ind w:left="2860" w:leftChars="1300"/>
        <w:rPr>
          <w:rFonts w:ascii="Times New Roman" w:hAnsi="Times New Roman" w:eastAsia="Times New Roman" w:cs="Times New Roman"/>
          <w:lang w:eastAsia="zh-CN"/>
        </w:rPr>
      </w:pPr>
      <w:r>
        <w:rPr>
          <w:lang w:eastAsia="zh-CN"/>
        </w:rPr>
        <w:t>电</w:t>
      </w:r>
      <w:r>
        <w:rPr>
          <w:spacing w:val="-2"/>
          <w:lang w:eastAsia="zh-CN"/>
        </w:rPr>
        <w:t>话：</w:t>
      </w:r>
    </w:p>
    <w:p>
      <w:pPr>
        <w:spacing w:line="200" w:lineRule="atLeast"/>
        <w:rPr>
          <w:rFonts w:ascii="Times New Roman" w:hAnsi="Times New Roman" w:eastAsia="Times New Roman" w:cs="Times New Roman"/>
          <w:sz w:val="17"/>
          <w:szCs w:val="17"/>
          <w:lang w:eastAsia="zh-CN"/>
        </w:rPr>
      </w:pPr>
    </w:p>
    <w:p>
      <w:pPr>
        <w:spacing w:line="200" w:lineRule="atLeast"/>
        <w:rPr>
          <w:rFonts w:ascii="Times New Roman" w:hAnsi="Times New Roman" w:eastAsia="Times New Roman" w:cs="Times New Roman"/>
          <w:sz w:val="17"/>
          <w:szCs w:val="17"/>
          <w:lang w:eastAsia="zh-CN"/>
        </w:rPr>
      </w:pPr>
    </w:p>
    <w:p>
      <w:pPr>
        <w:pStyle w:val="4"/>
        <w:tabs>
          <w:tab w:val="left" w:pos="6434"/>
          <w:tab w:val="left" w:pos="7483"/>
          <w:tab w:val="left" w:pos="8533"/>
        </w:tabs>
        <w:spacing w:before="36"/>
        <w:ind w:left="0" w:firstLine="816" w:firstLineChars="400"/>
        <w:jc w:val="right"/>
        <w:rPr>
          <w:lang w:eastAsia="zh-CN"/>
        </w:rPr>
      </w:pPr>
      <w:r>
        <w:rPr>
          <w:spacing w:val="-3"/>
          <w:lang w:eastAsia="zh-CN"/>
        </w:rPr>
        <w:t>年</w:t>
      </w:r>
      <w:r>
        <w:rPr>
          <w:rFonts w:hint="eastAsia"/>
          <w:spacing w:val="-3"/>
          <w:lang w:val="en-US" w:eastAsia="zh-CN"/>
        </w:rPr>
        <w:t xml:space="preserve">    </w:t>
      </w:r>
      <w:r>
        <w:rPr>
          <w:lang w:eastAsia="zh-CN"/>
        </w:rPr>
        <w:t>月</w:t>
      </w:r>
      <w:r>
        <w:rPr>
          <w:rFonts w:hint="eastAsia"/>
          <w:lang w:val="en-US" w:eastAsia="zh-CN"/>
        </w:rPr>
        <w:t xml:space="preserve">    </w:t>
      </w:r>
      <w:r>
        <w:rPr>
          <w:lang w:eastAsia="zh-CN"/>
        </w:rPr>
        <w:t>日</w:t>
      </w:r>
    </w:p>
    <w:p>
      <w:pPr>
        <w:rPr>
          <w:lang w:eastAsia="zh-CN"/>
        </w:rPr>
        <w:sectPr>
          <w:pgSz w:w="11905" w:h="16838"/>
          <w:pgMar w:top="1440" w:right="1803" w:bottom="1440" w:left="1803" w:header="850" w:footer="992" w:gutter="0"/>
          <w:pgNumType w:fmt="decimal"/>
          <w:cols w:space="0" w:num="1"/>
          <w:docGrid w:type="lines" w:linePitch="317" w:charSpace="0"/>
        </w:sectPr>
      </w:pPr>
    </w:p>
    <w:p>
      <w:pPr>
        <w:spacing w:line="443" w:lineRule="exact"/>
        <w:jc w:val="center"/>
        <w:outlineLvl w:val="1"/>
        <w:rPr>
          <w:rFonts w:ascii="黑体" w:hAnsi="黑体" w:eastAsia="黑体" w:cs="黑体"/>
          <w:b/>
          <w:bCs/>
          <w:spacing w:val="2"/>
          <w:sz w:val="32"/>
          <w:szCs w:val="32"/>
          <w:lang w:eastAsia="zh-CN"/>
        </w:rPr>
      </w:pPr>
      <w:bookmarkStart w:id="509" w:name="_Toc20827"/>
      <w:bookmarkStart w:id="510" w:name="_Toc2242"/>
      <w:bookmarkStart w:id="511" w:name="_Toc1440"/>
      <w:r>
        <w:rPr>
          <w:rFonts w:hint="eastAsia" w:ascii="黑体" w:hAnsi="黑体" w:eastAsia="黑体" w:cs="黑体"/>
          <w:b/>
          <w:bCs/>
          <w:spacing w:val="2"/>
          <w:sz w:val="32"/>
          <w:szCs w:val="32"/>
          <w:lang w:eastAsia="zh-CN"/>
        </w:rPr>
        <w:t>五、监理报酬清单</w:t>
      </w:r>
      <w:bookmarkEnd w:id="509"/>
      <w:bookmarkEnd w:id="510"/>
      <w:bookmarkEnd w:id="511"/>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40" w:lineRule="atLeast"/>
        <w:rPr>
          <w:rFonts w:ascii="宋体" w:hAnsi="宋体" w:eastAsia="宋体" w:cs="宋体"/>
          <w:sz w:val="18"/>
          <w:szCs w:val="18"/>
          <w:lang w:eastAsia="zh-CN"/>
        </w:rPr>
      </w:pPr>
    </w:p>
    <w:p>
      <w:pPr>
        <w:pStyle w:val="4"/>
        <w:spacing w:before="36"/>
        <w:ind w:left="640"/>
        <w:rPr>
          <w:lang w:eastAsia="zh-CN"/>
        </w:rPr>
      </w:pPr>
      <w:r>
        <w:rPr>
          <w:rFonts w:ascii="Times New Roman" w:hAnsi="Times New Roman" w:eastAsia="Times New Roman" w:cs="Times New Roman"/>
          <w:lang w:eastAsia="zh-CN"/>
        </w:rPr>
        <w:t>1.</w:t>
      </w:r>
      <w:r>
        <w:rPr>
          <w:spacing w:val="-2"/>
          <w:lang w:eastAsia="zh-CN"/>
        </w:rPr>
        <w:t>监理报酬清单说明</w:t>
      </w:r>
    </w:p>
    <w:p>
      <w:pPr>
        <w:pStyle w:val="4"/>
        <w:spacing w:before="151"/>
        <w:ind w:left="640"/>
        <w:rPr>
          <w:lang w:eastAsia="zh-CN"/>
        </w:rPr>
      </w:pPr>
      <w:r>
        <w:rPr>
          <w:rFonts w:ascii="Times New Roman" w:hAnsi="Times New Roman" w:eastAsia="Times New Roman" w:cs="Times New Roman"/>
          <w:lang w:eastAsia="zh-CN"/>
        </w:rPr>
        <w:t>2.</w:t>
      </w:r>
      <w:r>
        <w:rPr>
          <w:spacing w:val="-2"/>
          <w:lang w:eastAsia="zh-CN"/>
        </w:rPr>
        <w:t>监理报酬清单</w:t>
      </w:r>
    </w:p>
    <w:p>
      <w:pPr>
        <w:spacing w:before="12" w:line="100" w:lineRule="atLeast"/>
        <w:rPr>
          <w:rFonts w:ascii="宋体" w:hAnsi="宋体" w:eastAsia="宋体" w:cs="宋体"/>
          <w:sz w:val="7"/>
          <w:szCs w:val="7"/>
          <w:lang w:eastAsia="zh-CN"/>
        </w:rPr>
      </w:pPr>
    </w:p>
    <w:p>
      <w:pPr>
        <w:pStyle w:val="4"/>
        <w:spacing w:before="36"/>
        <w:ind w:left="0" w:right="114"/>
        <w:jc w:val="right"/>
      </w:pPr>
      <w:r>
        <w:rPr>
          <w:spacing w:val="-1"/>
          <w:w w:val="95"/>
        </w:rPr>
        <w:t>单位：人民币元</w:t>
      </w:r>
    </w:p>
    <w:p>
      <w:pPr>
        <w:spacing w:before="16" w:line="40" w:lineRule="atLeast"/>
        <w:rPr>
          <w:rFonts w:ascii="宋体" w:hAnsi="宋体" w:eastAsia="宋体" w:cs="宋体"/>
          <w:sz w:val="3"/>
          <w:szCs w:val="3"/>
        </w:rPr>
      </w:pPr>
    </w:p>
    <w:tbl>
      <w:tblPr>
        <w:tblStyle w:val="16"/>
        <w:tblW w:w="4998" w:type="pct"/>
        <w:tblInd w:w="0" w:type="dxa"/>
        <w:tblLayout w:type="autofit"/>
        <w:tblCellMar>
          <w:top w:w="0" w:type="dxa"/>
          <w:left w:w="0" w:type="dxa"/>
          <w:bottom w:w="0" w:type="dxa"/>
          <w:right w:w="0" w:type="dxa"/>
        </w:tblCellMar>
      </w:tblPr>
      <w:tblGrid>
        <w:gridCol w:w="773"/>
        <w:gridCol w:w="2288"/>
        <w:gridCol w:w="2154"/>
        <w:gridCol w:w="1251"/>
        <w:gridCol w:w="1840"/>
      </w:tblGrid>
      <w:tr>
        <w:tblPrEx>
          <w:tblCellMar>
            <w:top w:w="0" w:type="dxa"/>
            <w:left w:w="0" w:type="dxa"/>
            <w:bottom w:w="0" w:type="dxa"/>
            <w:right w:w="0" w:type="dxa"/>
          </w:tblCellMar>
        </w:tblPrEx>
        <w:trPr>
          <w:trHeight w:val="454" w:hRule="exact"/>
        </w:trPr>
        <w:tc>
          <w:tcPr>
            <w:tcW w:w="465" w:type="pct"/>
            <w:tcBorders>
              <w:top w:val="single" w:color="000000" w:sz="4" w:space="0"/>
              <w:left w:val="single" w:color="000000" w:sz="4" w:space="0"/>
              <w:bottom w:val="single" w:color="000000" w:sz="4" w:space="0"/>
              <w:right w:val="single" w:color="000000" w:sz="4" w:space="0"/>
            </w:tcBorders>
            <w:vAlign w:val="center"/>
          </w:tcPr>
          <w:p>
            <w:pPr>
              <w:pStyle w:val="28"/>
              <w:adjustRightInd w:val="0"/>
              <w:snapToGrid w:val="0"/>
              <w:jc w:val="center"/>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序号</w:t>
            </w:r>
          </w:p>
        </w:tc>
        <w:tc>
          <w:tcPr>
            <w:tcW w:w="1377" w:type="pct"/>
            <w:tcBorders>
              <w:top w:val="single" w:color="000000" w:sz="4" w:space="0"/>
              <w:left w:val="single" w:color="000000" w:sz="4" w:space="0"/>
              <w:bottom w:val="single" w:color="000000" w:sz="4" w:space="0"/>
              <w:right w:val="single" w:color="000000" w:sz="4" w:space="0"/>
            </w:tcBorders>
            <w:vAlign w:val="center"/>
          </w:tcPr>
          <w:p>
            <w:pPr>
              <w:pStyle w:val="28"/>
              <w:adjustRightInd w:val="0"/>
              <w:snapToGrid w:val="0"/>
              <w:jc w:val="center"/>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监理报酬分项名称</w:t>
            </w:r>
          </w:p>
        </w:tc>
        <w:tc>
          <w:tcPr>
            <w:tcW w:w="1295" w:type="pct"/>
            <w:tcBorders>
              <w:top w:val="single" w:color="000000" w:sz="4" w:space="0"/>
              <w:left w:val="single" w:color="000000" w:sz="4" w:space="0"/>
              <w:bottom w:val="single" w:color="000000" w:sz="4" w:space="0"/>
              <w:right w:val="single" w:color="000000" w:sz="4" w:space="0"/>
            </w:tcBorders>
            <w:vAlign w:val="center"/>
          </w:tcPr>
          <w:p>
            <w:pPr>
              <w:pStyle w:val="28"/>
              <w:adjustRightInd w:val="0"/>
              <w:snapToGrid w:val="0"/>
              <w:jc w:val="center"/>
              <w:rPr>
                <w:rFonts w:ascii="Microsoft JhengHei" w:hAnsi="Microsoft JhengHei" w:eastAsia="Microsoft JhengHei" w:cs="Microsoft JhengHei"/>
                <w:sz w:val="21"/>
                <w:szCs w:val="21"/>
                <w:lang w:eastAsia="zh-CN"/>
              </w:rPr>
            </w:pPr>
            <w:r>
              <w:rPr>
                <w:rFonts w:ascii="Microsoft JhengHei" w:hAnsi="Microsoft JhengHei" w:eastAsia="Microsoft JhengHei" w:cs="Microsoft JhengHei"/>
                <w:b/>
                <w:bCs/>
                <w:sz w:val="21"/>
                <w:szCs w:val="21"/>
                <w:lang w:eastAsia="zh-CN"/>
              </w:rPr>
              <w:t>计算依据</w:t>
            </w:r>
            <w:r>
              <w:rPr>
                <w:rFonts w:ascii="Microsoft JhengHei" w:hAnsi="Microsoft JhengHei" w:eastAsia="Microsoft JhengHei" w:cs="Microsoft JhengHei"/>
                <w:b/>
                <w:bCs/>
                <w:spacing w:val="-56"/>
                <w:sz w:val="21"/>
                <w:szCs w:val="21"/>
                <w:lang w:eastAsia="zh-CN"/>
              </w:rPr>
              <w:t>、</w:t>
            </w:r>
            <w:r>
              <w:rPr>
                <w:rFonts w:ascii="Microsoft JhengHei" w:hAnsi="Microsoft JhengHei" w:eastAsia="Microsoft JhengHei" w:cs="Microsoft JhengHei"/>
                <w:b/>
                <w:bCs/>
                <w:sz w:val="21"/>
                <w:szCs w:val="21"/>
                <w:lang w:eastAsia="zh-CN"/>
              </w:rPr>
              <w:t>过</w:t>
            </w:r>
            <w:r>
              <w:rPr>
                <w:rFonts w:ascii="Microsoft JhengHei" w:hAnsi="Microsoft JhengHei" w:eastAsia="Microsoft JhengHei" w:cs="Microsoft JhengHei"/>
                <w:b/>
                <w:bCs/>
                <w:spacing w:val="-3"/>
                <w:sz w:val="21"/>
                <w:szCs w:val="21"/>
                <w:lang w:eastAsia="zh-CN"/>
              </w:rPr>
              <w:t>程</w:t>
            </w:r>
            <w:r>
              <w:rPr>
                <w:rFonts w:ascii="Microsoft JhengHei" w:hAnsi="Microsoft JhengHei" w:eastAsia="Microsoft JhengHei" w:cs="Microsoft JhengHei"/>
                <w:b/>
                <w:bCs/>
                <w:sz w:val="21"/>
                <w:szCs w:val="21"/>
                <w:lang w:eastAsia="zh-CN"/>
              </w:rPr>
              <w:t>和公式</w:t>
            </w:r>
          </w:p>
        </w:tc>
        <w:tc>
          <w:tcPr>
            <w:tcW w:w="753" w:type="pct"/>
            <w:tcBorders>
              <w:top w:val="single" w:color="000000" w:sz="4" w:space="0"/>
              <w:left w:val="single" w:color="000000" w:sz="4" w:space="0"/>
              <w:bottom w:val="single" w:color="000000" w:sz="4" w:space="0"/>
              <w:right w:val="single" w:color="000000" w:sz="4" w:space="0"/>
            </w:tcBorders>
            <w:vAlign w:val="center"/>
          </w:tcPr>
          <w:p>
            <w:pPr>
              <w:pStyle w:val="28"/>
              <w:adjustRightInd w:val="0"/>
              <w:snapToGrid w:val="0"/>
              <w:jc w:val="center"/>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金额（元）</w:t>
            </w:r>
          </w:p>
        </w:tc>
        <w:tc>
          <w:tcPr>
            <w:tcW w:w="1107" w:type="pct"/>
            <w:tcBorders>
              <w:top w:val="single" w:color="000000" w:sz="4" w:space="0"/>
              <w:left w:val="single" w:color="000000" w:sz="4" w:space="0"/>
              <w:bottom w:val="single" w:color="000000" w:sz="4" w:space="0"/>
              <w:right w:val="single" w:color="000000" w:sz="4" w:space="0"/>
            </w:tcBorders>
            <w:vAlign w:val="center"/>
          </w:tcPr>
          <w:p>
            <w:pPr>
              <w:pStyle w:val="28"/>
              <w:adjustRightInd w:val="0"/>
              <w:snapToGrid w:val="0"/>
              <w:jc w:val="center"/>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备注</w:t>
            </w:r>
          </w:p>
        </w:tc>
      </w:tr>
      <w:tr>
        <w:tblPrEx>
          <w:tblCellMar>
            <w:top w:w="0" w:type="dxa"/>
            <w:left w:w="0" w:type="dxa"/>
            <w:bottom w:w="0" w:type="dxa"/>
            <w:right w:w="0" w:type="dxa"/>
          </w:tblCellMar>
        </w:tblPrEx>
        <w:trPr>
          <w:trHeight w:val="373" w:hRule="exact"/>
        </w:trPr>
        <w:tc>
          <w:tcPr>
            <w:tcW w:w="465" w:type="pct"/>
            <w:tcBorders>
              <w:top w:val="single" w:color="000000" w:sz="4" w:space="0"/>
              <w:left w:val="single" w:color="000000" w:sz="4" w:space="0"/>
              <w:bottom w:val="single" w:color="000000" w:sz="4" w:space="0"/>
              <w:right w:val="single" w:color="000000" w:sz="4" w:space="0"/>
            </w:tcBorders>
            <w:vAlign w:val="center"/>
          </w:tcPr>
          <w:p>
            <w:pPr>
              <w:pStyle w:val="28"/>
              <w:adjustRightInd w:val="0"/>
              <w:snapToGrid w:val="0"/>
              <w:jc w:val="center"/>
              <w:rPr>
                <w:rFonts w:ascii="Times New Roman" w:hAnsi="Times New Roman" w:eastAsia="Times New Roman" w:cs="Times New Roman"/>
                <w:sz w:val="21"/>
                <w:szCs w:val="21"/>
              </w:rPr>
            </w:pPr>
            <w:r>
              <w:rPr>
                <w:rFonts w:ascii="Times New Roman"/>
                <w:sz w:val="21"/>
              </w:rPr>
              <w:t>1</w:t>
            </w:r>
          </w:p>
        </w:tc>
        <w:tc>
          <w:tcPr>
            <w:tcW w:w="1377"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pPr>
          </w:p>
        </w:tc>
        <w:tc>
          <w:tcPr>
            <w:tcW w:w="1295"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pPr>
          </w:p>
        </w:tc>
        <w:tc>
          <w:tcPr>
            <w:tcW w:w="753"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pPr>
          </w:p>
        </w:tc>
        <w:tc>
          <w:tcPr>
            <w:tcW w:w="1107"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pPr>
          </w:p>
        </w:tc>
      </w:tr>
      <w:tr>
        <w:tblPrEx>
          <w:tblCellMar>
            <w:top w:w="0" w:type="dxa"/>
            <w:left w:w="0" w:type="dxa"/>
            <w:bottom w:w="0" w:type="dxa"/>
            <w:right w:w="0" w:type="dxa"/>
          </w:tblCellMar>
        </w:tblPrEx>
        <w:trPr>
          <w:trHeight w:val="374" w:hRule="exact"/>
        </w:trPr>
        <w:tc>
          <w:tcPr>
            <w:tcW w:w="465" w:type="pct"/>
            <w:tcBorders>
              <w:top w:val="single" w:color="000000" w:sz="4" w:space="0"/>
              <w:left w:val="single" w:color="000000" w:sz="4" w:space="0"/>
              <w:bottom w:val="single" w:color="000000" w:sz="4" w:space="0"/>
              <w:right w:val="single" w:color="000000" w:sz="4" w:space="0"/>
            </w:tcBorders>
            <w:vAlign w:val="center"/>
          </w:tcPr>
          <w:p>
            <w:pPr>
              <w:pStyle w:val="28"/>
              <w:adjustRightInd w:val="0"/>
              <w:snapToGrid w:val="0"/>
              <w:jc w:val="center"/>
              <w:rPr>
                <w:rFonts w:ascii="Times New Roman" w:hAnsi="Times New Roman" w:eastAsia="Times New Roman" w:cs="Times New Roman"/>
                <w:sz w:val="21"/>
                <w:szCs w:val="21"/>
              </w:rPr>
            </w:pPr>
            <w:r>
              <w:rPr>
                <w:rFonts w:ascii="Times New Roman"/>
                <w:sz w:val="21"/>
              </w:rPr>
              <w:t>2</w:t>
            </w:r>
          </w:p>
        </w:tc>
        <w:tc>
          <w:tcPr>
            <w:tcW w:w="1377"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pPr>
          </w:p>
        </w:tc>
        <w:tc>
          <w:tcPr>
            <w:tcW w:w="1295"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pPr>
          </w:p>
        </w:tc>
        <w:tc>
          <w:tcPr>
            <w:tcW w:w="753"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pPr>
          </w:p>
        </w:tc>
        <w:tc>
          <w:tcPr>
            <w:tcW w:w="1107"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pPr>
          </w:p>
        </w:tc>
      </w:tr>
      <w:tr>
        <w:tblPrEx>
          <w:tblCellMar>
            <w:top w:w="0" w:type="dxa"/>
            <w:left w:w="0" w:type="dxa"/>
            <w:bottom w:w="0" w:type="dxa"/>
            <w:right w:w="0" w:type="dxa"/>
          </w:tblCellMar>
        </w:tblPrEx>
        <w:trPr>
          <w:trHeight w:val="372" w:hRule="exact"/>
        </w:trPr>
        <w:tc>
          <w:tcPr>
            <w:tcW w:w="465" w:type="pct"/>
            <w:tcBorders>
              <w:top w:val="single" w:color="000000" w:sz="4" w:space="0"/>
              <w:left w:val="single" w:color="000000" w:sz="4" w:space="0"/>
              <w:bottom w:val="single" w:color="000000" w:sz="4" w:space="0"/>
              <w:right w:val="single" w:color="000000" w:sz="4" w:space="0"/>
            </w:tcBorders>
            <w:vAlign w:val="center"/>
          </w:tcPr>
          <w:p>
            <w:pPr>
              <w:pStyle w:val="28"/>
              <w:adjustRightInd w:val="0"/>
              <w:snapToGrid w:val="0"/>
              <w:jc w:val="center"/>
              <w:rPr>
                <w:rFonts w:ascii="Times New Roman" w:hAnsi="Times New Roman" w:eastAsia="Times New Roman" w:cs="Times New Roman"/>
                <w:sz w:val="21"/>
                <w:szCs w:val="21"/>
              </w:rPr>
            </w:pPr>
            <w:r>
              <w:rPr>
                <w:rFonts w:ascii="Times New Roman"/>
                <w:sz w:val="21"/>
              </w:rPr>
              <w:t>3</w:t>
            </w:r>
          </w:p>
        </w:tc>
        <w:tc>
          <w:tcPr>
            <w:tcW w:w="1377"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pPr>
          </w:p>
        </w:tc>
        <w:tc>
          <w:tcPr>
            <w:tcW w:w="1295"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pPr>
          </w:p>
        </w:tc>
        <w:tc>
          <w:tcPr>
            <w:tcW w:w="753"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pPr>
          </w:p>
        </w:tc>
        <w:tc>
          <w:tcPr>
            <w:tcW w:w="1107"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pPr>
          </w:p>
        </w:tc>
      </w:tr>
      <w:tr>
        <w:tblPrEx>
          <w:tblCellMar>
            <w:top w:w="0" w:type="dxa"/>
            <w:left w:w="0" w:type="dxa"/>
            <w:bottom w:w="0" w:type="dxa"/>
            <w:right w:w="0" w:type="dxa"/>
          </w:tblCellMar>
        </w:tblPrEx>
        <w:trPr>
          <w:trHeight w:val="372" w:hRule="exact"/>
        </w:trPr>
        <w:tc>
          <w:tcPr>
            <w:tcW w:w="465" w:type="pct"/>
            <w:tcBorders>
              <w:top w:val="single" w:color="000000" w:sz="4" w:space="0"/>
              <w:left w:val="single" w:color="000000" w:sz="4" w:space="0"/>
              <w:bottom w:val="single" w:color="000000" w:sz="4" w:space="0"/>
              <w:right w:val="single" w:color="000000" w:sz="4" w:space="0"/>
            </w:tcBorders>
            <w:vAlign w:val="center"/>
          </w:tcPr>
          <w:p>
            <w:pPr>
              <w:pStyle w:val="28"/>
              <w:adjustRightInd w:val="0"/>
              <w:snapToGrid w:val="0"/>
              <w:jc w:val="center"/>
              <w:rPr>
                <w:rFonts w:ascii="Times New Roman" w:hAnsi="Times New Roman" w:eastAsia="Times New Roman" w:cs="Times New Roman"/>
                <w:sz w:val="21"/>
                <w:szCs w:val="21"/>
              </w:rPr>
            </w:pPr>
            <w:r>
              <w:rPr>
                <w:rFonts w:ascii="Times New Roman"/>
                <w:sz w:val="21"/>
              </w:rPr>
              <w:t>4</w:t>
            </w:r>
          </w:p>
        </w:tc>
        <w:tc>
          <w:tcPr>
            <w:tcW w:w="1377"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pPr>
          </w:p>
        </w:tc>
        <w:tc>
          <w:tcPr>
            <w:tcW w:w="1295"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pPr>
          </w:p>
        </w:tc>
        <w:tc>
          <w:tcPr>
            <w:tcW w:w="753"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pPr>
          </w:p>
        </w:tc>
        <w:tc>
          <w:tcPr>
            <w:tcW w:w="1107"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pPr>
          </w:p>
        </w:tc>
      </w:tr>
      <w:tr>
        <w:tblPrEx>
          <w:tblCellMar>
            <w:top w:w="0" w:type="dxa"/>
            <w:left w:w="0" w:type="dxa"/>
            <w:bottom w:w="0" w:type="dxa"/>
            <w:right w:w="0" w:type="dxa"/>
          </w:tblCellMar>
        </w:tblPrEx>
        <w:trPr>
          <w:trHeight w:val="372" w:hRule="exact"/>
        </w:trPr>
        <w:tc>
          <w:tcPr>
            <w:tcW w:w="465" w:type="pct"/>
            <w:tcBorders>
              <w:top w:val="single" w:color="000000" w:sz="4" w:space="0"/>
              <w:left w:val="single" w:color="000000" w:sz="4" w:space="0"/>
              <w:bottom w:val="single" w:color="000000" w:sz="4" w:space="0"/>
              <w:right w:val="single" w:color="000000" w:sz="4" w:space="0"/>
            </w:tcBorders>
            <w:vAlign w:val="center"/>
          </w:tcPr>
          <w:p>
            <w:pPr>
              <w:pStyle w:val="28"/>
              <w:adjustRightInd w:val="0"/>
              <w:snapToGrid w:val="0"/>
              <w:jc w:val="center"/>
              <w:rPr>
                <w:rFonts w:ascii="Times New Roman" w:hAnsi="Times New Roman" w:eastAsia="Times New Roman" w:cs="Times New Roman"/>
                <w:sz w:val="21"/>
                <w:szCs w:val="21"/>
              </w:rPr>
            </w:pPr>
            <w:r>
              <w:rPr>
                <w:rFonts w:ascii="Times New Roman"/>
                <w:sz w:val="21"/>
              </w:rPr>
              <w:t>5</w:t>
            </w:r>
          </w:p>
        </w:tc>
        <w:tc>
          <w:tcPr>
            <w:tcW w:w="1377"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pPr>
          </w:p>
        </w:tc>
        <w:tc>
          <w:tcPr>
            <w:tcW w:w="1295"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pPr>
          </w:p>
        </w:tc>
        <w:tc>
          <w:tcPr>
            <w:tcW w:w="753"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pPr>
          </w:p>
        </w:tc>
        <w:tc>
          <w:tcPr>
            <w:tcW w:w="1107"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pPr>
          </w:p>
        </w:tc>
      </w:tr>
      <w:tr>
        <w:tblPrEx>
          <w:tblCellMar>
            <w:top w:w="0" w:type="dxa"/>
            <w:left w:w="0" w:type="dxa"/>
            <w:bottom w:w="0" w:type="dxa"/>
            <w:right w:w="0" w:type="dxa"/>
          </w:tblCellMar>
        </w:tblPrEx>
        <w:trPr>
          <w:trHeight w:val="372" w:hRule="exact"/>
        </w:trPr>
        <w:tc>
          <w:tcPr>
            <w:tcW w:w="465" w:type="pct"/>
            <w:tcBorders>
              <w:top w:val="single" w:color="000000" w:sz="4" w:space="0"/>
              <w:left w:val="single" w:color="000000" w:sz="4" w:space="0"/>
              <w:bottom w:val="single" w:color="000000" w:sz="4" w:space="0"/>
              <w:right w:val="single" w:color="000000" w:sz="4" w:space="0"/>
            </w:tcBorders>
            <w:vAlign w:val="center"/>
          </w:tcPr>
          <w:p>
            <w:pPr>
              <w:pStyle w:val="28"/>
              <w:adjustRightInd w:val="0"/>
              <w:snapToGrid w:val="0"/>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377" w:type="pct"/>
            <w:tcBorders>
              <w:top w:val="single" w:color="000000" w:sz="4" w:space="0"/>
              <w:left w:val="single" w:color="000000" w:sz="4" w:space="0"/>
              <w:bottom w:val="single" w:color="000000" w:sz="4" w:space="0"/>
              <w:right w:val="single" w:color="000000" w:sz="4" w:space="0"/>
            </w:tcBorders>
            <w:vAlign w:val="center"/>
          </w:tcPr>
          <w:p>
            <w:pPr>
              <w:pStyle w:val="28"/>
              <w:adjustRightInd w:val="0"/>
              <w:snapToGrid w:val="0"/>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295"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pPr>
          </w:p>
        </w:tc>
        <w:tc>
          <w:tcPr>
            <w:tcW w:w="753"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pPr>
          </w:p>
        </w:tc>
        <w:tc>
          <w:tcPr>
            <w:tcW w:w="1107"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pPr>
          </w:p>
        </w:tc>
      </w:tr>
      <w:tr>
        <w:tblPrEx>
          <w:tblCellMar>
            <w:top w:w="0" w:type="dxa"/>
            <w:left w:w="0" w:type="dxa"/>
            <w:bottom w:w="0" w:type="dxa"/>
            <w:right w:w="0" w:type="dxa"/>
          </w:tblCellMar>
        </w:tblPrEx>
        <w:trPr>
          <w:trHeight w:val="372" w:hRule="exact"/>
        </w:trPr>
        <w:tc>
          <w:tcPr>
            <w:tcW w:w="3138" w:type="pct"/>
            <w:gridSpan w:val="3"/>
            <w:tcBorders>
              <w:top w:val="single" w:color="000000" w:sz="4" w:space="0"/>
              <w:left w:val="single" w:color="000000" w:sz="4" w:space="0"/>
              <w:bottom w:val="single" w:color="000000" w:sz="4" w:space="0"/>
              <w:right w:val="single" w:color="000000" w:sz="4" w:space="0"/>
            </w:tcBorders>
            <w:vAlign w:val="center"/>
          </w:tcPr>
          <w:p>
            <w:pPr>
              <w:pStyle w:val="28"/>
              <w:adjustRightInd w:val="0"/>
              <w:snapToGrid w:val="0"/>
              <w:jc w:val="center"/>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合计报价</w:t>
            </w:r>
          </w:p>
        </w:tc>
        <w:tc>
          <w:tcPr>
            <w:tcW w:w="753"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pPr>
          </w:p>
        </w:tc>
        <w:tc>
          <w:tcPr>
            <w:tcW w:w="1107"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pPr>
          </w:p>
        </w:tc>
      </w:tr>
    </w:tbl>
    <w:p>
      <w:pPr>
        <w:sectPr>
          <w:pgSz w:w="11905" w:h="16838"/>
          <w:pgMar w:top="1440" w:right="1803" w:bottom="1440" w:left="1803" w:header="850" w:footer="992" w:gutter="0"/>
          <w:pgNumType w:fmt="decimal"/>
          <w:cols w:space="0" w:num="1"/>
          <w:docGrid w:type="lines" w:linePitch="317" w:charSpace="0"/>
        </w:sectPr>
      </w:pPr>
    </w:p>
    <w:p>
      <w:pPr>
        <w:spacing w:before="7" w:line="140" w:lineRule="atLeast"/>
        <w:rPr>
          <w:rFonts w:ascii="宋体" w:hAnsi="宋体" w:eastAsia="宋体" w:cs="宋体"/>
          <w:sz w:val="10"/>
          <w:szCs w:val="10"/>
        </w:rPr>
      </w:pPr>
    </w:p>
    <w:p>
      <w:pPr>
        <w:pStyle w:val="23"/>
        <w:spacing w:line="456" w:lineRule="exact"/>
        <w:ind w:left="0" w:right="1"/>
        <w:jc w:val="center"/>
        <w:outlineLvl w:val="1"/>
        <w:rPr>
          <w:rFonts w:ascii="黑体" w:hAnsi="黑体" w:cs="黑体"/>
        </w:rPr>
      </w:pPr>
      <w:bookmarkStart w:id="512" w:name="_Toc29861"/>
      <w:bookmarkStart w:id="513" w:name="_Toc21601"/>
      <w:bookmarkStart w:id="514" w:name="_Toc11530"/>
      <w:r>
        <w:rPr>
          <w:rFonts w:hint="eastAsia" w:ascii="黑体" w:hAnsi="黑体" w:cs="黑体"/>
          <w:spacing w:val="1"/>
        </w:rPr>
        <w:t>六</w:t>
      </w:r>
      <w:r>
        <w:rPr>
          <w:rFonts w:hint="eastAsia" w:ascii="黑体" w:hAnsi="黑体" w:cs="黑体"/>
          <w:spacing w:val="1"/>
          <w:lang w:eastAsia="zh-CN"/>
        </w:rPr>
        <w:t>、</w:t>
      </w:r>
      <w:r>
        <w:rPr>
          <w:rFonts w:hint="eastAsia" w:ascii="黑体" w:hAnsi="黑体" w:cs="黑体"/>
          <w:spacing w:val="1"/>
        </w:rPr>
        <w:t>资格审查资料</w:t>
      </w:r>
      <w:bookmarkEnd w:id="512"/>
      <w:bookmarkEnd w:id="513"/>
      <w:bookmarkEnd w:id="514"/>
    </w:p>
    <w:p>
      <w:pPr>
        <w:spacing w:before="11" w:line="260" w:lineRule="atLeast"/>
        <w:rPr>
          <w:rFonts w:ascii="Microsoft JhengHei" w:hAnsi="Microsoft JhengHei" w:eastAsia="Microsoft JhengHei" w:cs="Microsoft JhengHei"/>
          <w:sz w:val="14"/>
          <w:szCs w:val="14"/>
        </w:rPr>
      </w:pPr>
    </w:p>
    <w:p>
      <w:pPr>
        <w:pStyle w:val="25"/>
        <w:spacing w:before="14"/>
        <w:ind w:left="377"/>
        <w:outlineLvl w:val="2"/>
      </w:pPr>
      <w:bookmarkStart w:id="515" w:name="_Toc32179"/>
      <w:bookmarkStart w:id="516" w:name="_Toc31403"/>
      <w:bookmarkStart w:id="517" w:name="_Toc15748"/>
      <w:r>
        <w:rPr>
          <w:spacing w:val="-1"/>
        </w:rPr>
        <w:t>（一）基本情况表</w:t>
      </w:r>
      <w:bookmarkEnd w:id="515"/>
      <w:bookmarkEnd w:id="516"/>
      <w:bookmarkEnd w:id="517"/>
    </w:p>
    <w:p>
      <w:pPr>
        <w:spacing w:line="100" w:lineRule="atLeast"/>
        <w:rPr>
          <w:rFonts w:ascii="宋体" w:hAnsi="宋体" w:eastAsia="宋体" w:cs="宋体"/>
          <w:sz w:val="7"/>
          <w:szCs w:val="7"/>
        </w:rPr>
      </w:pPr>
    </w:p>
    <w:tbl>
      <w:tblPr>
        <w:tblStyle w:val="16"/>
        <w:tblpPr w:leftFromText="180" w:rightFromText="180" w:vertAnchor="text" w:horzAnchor="page" w:tblpX="1909" w:tblpY="297"/>
        <w:tblOverlap w:val="never"/>
        <w:tblW w:w="4999" w:type="pct"/>
        <w:tblInd w:w="0" w:type="dxa"/>
        <w:tblLayout w:type="autofit"/>
        <w:tblCellMar>
          <w:top w:w="0" w:type="dxa"/>
          <w:left w:w="0" w:type="dxa"/>
          <w:bottom w:w="0" w:type="dxa"/>
          <w:right w:w="0" w:type="dxa"/>
        </w:tblCellMar>
      </w:tblPr>
      <w:tblGrid>
        <w:gridCol w:w="1908"/>
        <w:gridCol w:w="835"/>
        <w:gridCol w:w="956"/>
        <w:gridCol w:w="1203"/>
        <w:gridCol w:w="410"/>
        <w:gridCol w:w="811"/>
        <w:gridCol w:w="770"/>
        <w:gridCol w:w="265"/>
        <w:gridCol w:w="1149"/>
      </w:tblGrid>
      <w:tr>
        <w:tblPrEx>
          <w:tblCellMar>
            <w:top w:w="0" w:type="dxa"/>
            <w:left w:w="0" w:type="dxa"/>
            <w:bottom w:w="0" w:type="dxa"/>
            <w:right w:w="0" w:type="dxa"/>
          </w:tblCellMar>
        </w:tblPrEx>
        <w:trPr>
          <w:trHeight w:val="451" w:hRule="exact"/>
        </w:trPr>
        <w:tc>
          <w:tcPr>
            <w:tcW w:w="1150" w:type="pct"/>
            <w:tcBorders>
              <w:top w:val="single" w:color="000000" w:sz="4" w:space="0"/>
              <w:left w:val="single" w:color="000000" w:sz="4" w:space="0"/>
              <w:bottom w:val="single" w:color="000000" w:sz="4" w:space="0"/>
              <w:right w:val="single" w:color="000000" w:sz="4" w:space="0"/>
            </w:tcBorders>
          </w:tcPr>
          <w:p>
            <w:pPr>
              <w:pStyle w:val="28"/>
              <w:spacing w:before="106"/>
              <w:ind w:left="490"/>
              <w:rPr>
                <w:rFonts w:ascii="宋体" w:hAnsi="宋体" w:eastAsia="宋体" w:cs="宋体"/>
                <w:sz w:val="21"/>
                <w:szCs w:val="21"/>
              </w:rPr>
            </w:pPr>
            <w:r>
              <w:rPr>
                <w:rFonts w:ascii="宋体" w:hAnsi="宋体" w:eastAsia="宋体" w:cs="宋体"/>
                <w:spacing w:val="-1"/>
                <w:sz w:val="21"/>
                <w:szCs w:val="21"/>
              </w:rPr>
              <w:t>投标人名称</w:t>
            </w:r>
          </w:p>
        </w:tc>
        <w:tc>
          <w:tcPr>
            <w:tcW w:w="3849" w:type="pct"/>
            <w:gridSpan w:val="8"/>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49" w:hRule="exact"/>
        </w:trPr>
        <w:tc>
          <w:tcPr>
            <w:tcW w:w="1150" w:type="pct"/>
            <w:tcBorders>
              <w:top w:val="single" w:color="000000" w:sz="4" w:space="0"/>
              <w:left w:val="single" w:color="000000" w:sz="4" w:space="0"/>
              <w:bottom w:val="single" w:color="000000" w:sz="4" w:space="0"/>
              <w:right w:val="single" w:color="000000" w:sz="4" w:space="0"/>
            </w:tcBorders>
          </w:tcPr>
          <w:p>
            <w:pPr>
              <w:pStyle w:val="28"/>
              <w:spacing w:before="106"/>
              <w:ind w:left="596"/>
              <w:rPr>
                <w:rFonts w:ascii="宋体" w:hAnsi="宋体" w:eastAsia="宋体" w:cs="宋体"/>
                <w:sz w:val="21"/>
                <w:szCs w:val="21"/>
              </w:rPr>
            </w:pPr>
            <w:r>
              <w:rPr>
                <w:rFonts w:ascii="宋体" w:hAnsi="宋体" w:eastAsia="宋体" w:cs="宋体"/>
                <w:spacing w:val="-1"/>
                <w:sz w:val="21"/>
                <w:szCs w:val="21"/>
              </w:rPr>
              <w:t>注册地址</w:t>
            </w:r>
          </w:p>
        </w:tc>
        <w:tc>
          <w:tcPr>
            <w:tcW w:w="1807" w:type="pct"/>
            <w:gridSpan w:val="3"/>
            <w:tcBorders>
              <w:top w:val="single" w:color="000000" w:sz="4" w:space="0"/>
              <w:left w:val="single" w:color="000000" w:sz="4" w:space="0"/>
              <w:bottom w:val="single" w:color="000000" w:sz="4" w:space="0"/>
              <w:right w:val="single" w:color="000000" w:sz="4" w:space="0"/>
            </w:tcBorders>
          </w:tcPr>
          <w:p/>
        </w:tc>
        <w:tc>
          <w:tcPr>
            <w:tcW w:w="723" w:type="pct"/>
            <w:gridSpan w:val="2"/>
            <w:tcBorders>
              <w:top w:val="single" w:color="000000" w:sz="4" w:space="0"/>
              <w:left w:val="single" w:color="000000" w:sz="4" w:space="0"/>
              <w:bottom w:val="single" w:color="000000" w:sz="4" w:space="0"/>
              <w:right w:val="single" w:color="000000" w:sz="4" w:space="0"/>
            </w:tcBorders>
          </w:tcPr>
          <w:p>
            <w:pPr>
              <w:pStyle w:val="28"/>
              <w:spacing w:before="106"/>
              <w:ind w:left="217"/>
              <w:rPr>
                <w:rFonts w:ascii="宋体" w:hAnsi="宋体" w:eastAsia="宋体" w:cs="宋体"/>
                <w:sz w:val="21"/>
                <w:szCs w:val="21"/>
              </w:rPr>
            </w:pPr>
            <w:r>
              <w:rPr>
                <w:rFonts w:ascii="宋体" w:hAnsi="宋体" w:eastAsia="宋体" w:cs="宋体"/>
                <w:spacing w:val="-1"/>
                <w:sz w:val="21"/>
                <w:szCs w:val="21"/>
              </w:rPr>
              <w:t>邮政编码</w:t>
            </w:r>
          </w:p>
        </w:tc>
        <w:tc>
          <w:tcPr>
            <w:tcW w:w="1319" w:type="pct"/>
            <w:gridSpan w:val="3"/>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51" w:hRule="exact"/>
        </w:trPr>
        <w:tc>
          <w:tcPr>
            <w:tcW w:w="1150" w:type="pct"/>
            <w:vMerge w:val="restart"/>
            <w:tcBorders>
              <w:top w:val="single" w:color="000000" w:sz="4" w:space="0"/>
              <w:left w:val="single" w:color="000000" w:sz="4" w:space="0"/>
              <w:right w:val="single" w:color="000000" w:sz="4" w:space="0"/>
            </w:tcBorders>
          </w:tcPr>
          <w:p>
            <w:pPr>
              <w:pStyle w:val="28"/>
              <w:spacing w:before="3" w:line="130" w:lineRule="atLeast"/>
              <w:rPr>
                <w:rFonts w:ascii="宋体" w:hAnsi="宋体" w:eastAsia="宋体" w:cs="宋体"/>
                <w:sz w:val="9"/>
                <w:szCs w:val="9"/>
              </w:rPr>
            </w:pPr>
          </w:p>
          <w:p>
            <w:pPr>
              <w:pStyle w:val="28"/>
              <w:spacing w:line="200" w:lineRule="atLeast"/>
              <w:rPr>
                <w:rFonts w:ascii="宋体" w:hAnsi="宋体" w:eastAsia="宋体" w:cs="宋体"/>
                <w:sz w:val="15"/>
                <w:szCs w:val="15"/>
              </w:rPr>
            </w:pPr>
          </w:p>
          <w:p>
            <w:pPr>
              <w:pStyle w:val="28"/>
              <w:ind w:left="596"/>
              <w:rPr>
                <w:rFonts w:ascii="宋体" w:hAnsi="宋体" w:eastAsia="宋体" w:cs="宋体"/>
                <w:sz w:val="21"/>
                <w:szCs w:val="21"/>
              </w:rPr>
            </w:pPr>
            <w:r>
              <w:rPr>
                <w:rFonts w:ascii="宋体" w:hAnsi="宋体" w:eastAsia="宋体" w:cs="宋体"/>
                <w:spacing w:val="-1"/>
                <w:sz w:val="21"/>
                <w:szCs w:val="21"/>
              </w:rPr>
              <w:t>联系方式</w:t>
            </w:r>
          </w:p>
        </w:tc>
        <w:tc>
          <w:tcPr>
            <w:tcW w:w="504" w:type="pct"/>
            <w:tcBorders>
              <w:top w:val="single" w:color="000000" w:sz="4" w:space="0"/>
              <w:left w:val="single" w:color="000000" w:sz="4" w:space="0"/>
              <w:bottom w:val="single" w:color="000000" w:sz="4" w:space="0"/>
              <w:right w:val="single" w:color="000000" w:sz="4" w:space="0"/>
            </w:tcBorders>
          </w:tcPr>
          <w:p>
            <w:pPr>
              <w:pStyle w:val="28"/>
              <w:spacing w:before="106"/>
              <w:ind w:left="126"/>
              <w:rPr>
                <w:rFonts w:ascii="宋体" w:hAnsi="宋体" w:eastAsia="宋体" w:cs="宋体"/>
                <w:sz w:val="21"/>
                <w:szCs w:val="21"/>
              </w:rPr>
            </w:pPr>
            <w:r>
              <w:rPr>
                <w:rFonts w:ascii="宋体" w:hAnsi="宋体" w:eastAsia="宋体" w:cs="宋体"/>
                <w:sz w:val="21"/>
                <w:szCs w:val="21"/>
              </w:rPr>
              <w:t>联系人</w:t>
            </w:r>
          </w:p>
        </w:tc>
        <w:tc>
          <w:tcPr>
            <w:tcW w:w="1302" w:type="pct"/>
            <w:gridSpan w:val="2"/>
            <w:tcBorders>
              <w:top w:val="single" w:color="000000" w:sz="4" w:space="0"/>
              <w:left w:val="single" w:color="000000" w:sz="4" w:space="0"/>
              <w:bottom w:val="single" w:color="000000" w:sz="4" w:space="0"/>
              <w:right w:val="single" w:color="000000" w:sz="4" w:space="0"/>
            </w:tcBorders>
          </w:tcPr>
          <w:p/>
        </w:tc>
        <w:tc>
          <w:tcPr>
            <w:tcW w:w="723" w:type="pct"/>
            <w:gridSpan w:val="2"/>
            <w:tcBorders>
              <w:top w:val="single" w:color="000000" w:sz="4" w:space="0"/>
              <w:left w:val="single" w:color="000000" w:sz="4" w:space="0"/>
              <w:bottom w:val="single" w:color="000000" w:sz="4" w:space="0"/>
              <w:right w:val="single" w:color="000000" w:sz="4" w:space="0"/>
            </w:tcBorders>
          </w:tcPr>
          <w:p>
            <w:pPr>
              <w:pStyle w:val="28"/>
              <w:spacing w:before="106"/>
              <w:ind w:left="373"/>
              <w:rPr>
                <w:rFonts w:ascii="宋体" w:hAnsi="宋体" w:eastAsia="宋体" w:cs="宋体"/>
                <w:sz w:val="21"/>
                <w:szCs w:val="21"/>
              </w:rPr>
            </w:pPr>
            <w:r>
              <w:rPr>
                <w:rFonts w:ascii="宋体" w:hAnsi="宋体" w:eastAsia="宋体" w:cs="宋体"/>
                <w:sz w:val="21"/>
                <w:szCs w:val="21"/>
              </w:rPr>
              <w:t>电 话</w:t>
            </w:r>
          </w:p>
        </w:tc>
        <w:tc>
          <w:tcPr>
            <w:tcW w:w="1319" w:type="pct"/>
            <w:gridSpan w:val="3"/>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49" w:hRule="exact"/>
        </w:trPr>
        <w:tc>
          <w:tcPr>
            <w:tcW w:w="1150" w:type="pct"/>
            <w:vMerge w:val="continue"/>
            <w:tcBorders>
              <w:left w:val="single" w:color="000000" w:sz="4" w:space="0"/>
              <w:bottom w:val="single" w:color="000000" w:sz="4" w:space="0"/>
              <w:right w:val="single" w:color="000000" w:sz="4" w:space="0"/>
            </w:tcBorders>
          </w:tcPr>
          <w:p/>
        </w:tc>
        <w:tc>
          <w:tcPr>
            <w:tcW w:w="504" w:type="pct"/>
            <w:tcBorders>
              <w:top w:val="single" w:color="000000" w:sz="4" w:space="0"/>
              <w:left w:val="single" w:color="000000" w:sz="4" w:space="0"/>
              <w:bottom w:val="single" w:color="000000" w:sz="4" w:space="0"/>
              <w:right w:val="single" w:color="000000" w:sz="4" w:space="0"/>
            </w:tcBorders>
          </w:tcPr>
          <w:p>
            <w:pPr>
              <w:pStyle w:val="28"/>
              <w:tabs>
                <w:tab w:val="left" w:pos="549"/>
              </w:tabs>
              <w:spacing w:before="107"/>
              <w:ind w:left="126"/>
              <w:rPr>
                <w:rFonts w:ascii="宋体" w:hAnsi="宋体" w:eastAsia="宋体" w:cs="宋体"/>
                <w:sz w:val="21"/>
                <w:szCs w:val="21"/>
              </w:rPr>
            </w:pPr>
            <w:r>
              <w:rPr>
                <w:rFonts w:ascii="宋体" w:hAnsi="宋体" w:eastAsia="宋体" w:cs="宋体"/>
                <w:sz w:val="21"/>
                <w:szCs w:val="21"/>
              </w:rPr>
              <w:t>传</w:t>
            </w:r>
            <w:r>
              <w:rPr>
                <w:rFonts w:ascii="宋体" w:hAnsi="宋体" w:eastAsia="宋体" w:cs="宋体"/>
                <w:sz w:val="21"/>
                <w:szCs w:val="21"/>
              </w:rPr>
              <w:tab/>
            </w:r>
            <w:r>
              <w:rPr>
                <w:rFonts w:ascii="宋体" w:hAnsi="宋体" w:eastAsia="宋体" w:cs="宋体"/>
                <w:sz w:val="21"/>
                <w:szCs w:val="21"/>
              </w:rPr>
              <w:t>真</w:t>
            </w:r>
          </w:p>
        </w:tc>
        <w:tc>
          <w:tcPr>
            <w:tcW w:w="1302" w:type="pct"/>
            <w:gridSpan w:val="2"/>
            <w:tcBorders>
              <w:top w:val="single" w:color="000000" w:sz="4" w:space="0"/>
              <w:left w:val="single" w:color="000000" w:sz="4" w:space="0"/>
              <w:bottom w:val="single" w:color="000000" w:sz="4" w:space="0"/>
              <w:right w:val="single" w:color="000000" w:sz="4" w:space="0"/>
            </w:tcBorders>
          </w:tcPr>
          <w:p/>
        </w:tc>
        <w:tc>
          <w:tcPr>
            <w:tcW w:w="723" w:type="pct"/>
            <w:gridSpan w:val="2"/>
            <w:tcBorders>
              <w:top w:val="single" w:color="000000" w:sz="4" w:space="0"/>
              <w:left w:val="single" w:color="000000" w:sz="4" w:space="0"/>
              <w:bottom w:val="single" w:color="000000" w:sz="4" w:space="0"/>
              <w:right w:val="single" w:color="000000" w:sz="4" w:space="0"/>
            </w:tcBorders>
          </w:tcPr>
          <w:p>
            <w:pPr>
              <w:pStyle w:val="28"/>
              <w:spacing w:before="107"/>
              <w:ind w:left="373"/>
              <w:rPr>
                <w:rFonts w:ascii="宋体" w:hAnsi="宋体" w:eastAsia="宋体" w:cs="宋体"/>
                <w:sz w:val="21"/>
                <w:szCs w:val="21"/>
              </w:rPr>
            </w:pPr>
            <w:r>
              <w:rPr>
                <w:rFonts w:ascii="宋体" w:hAnsi="宋体" w:eastAsia="宋体" w:cs="宋体"/>
                <w:sz w:val="21"/>
                <w:szCs w:val="21"/>
              </w:rPr>
              <w:t>网 址</w:t>
            </w:r>
          </w:p>
        </w:tc>
        <w:tc>
          <w:tcPr>
            <w:tcW w:w="1319" w:type="pct"/>
            <w:gridSpan w:val="3"/>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51" w:hRule="exact"/>
        </w:trPr>
        <w:tc>
          <w:tcPr>
            <w:tcW w:w="1150" w:type="pct"/>
            <w:tcBorders>
              <w:top w:val="single" w:color="000000" w:sz="4" w:space="0"/>
              <w:left w:val="single" w:color="000000" w:sz="4" w:space="0"/>
              <w:bottom w:val="single" w:color="000000" w:sz="4" w:space="0"/>
              <w:right w:val="single" w:color="000000" w:sz="4" w:space="0"/>
            </w:tcBorders>
          </w:tcPr>
          <w:p>
            <w:pPr>
              <w:pStyle w:val="28"/>
              <w:spacing w:before="106"/>
              <w:ind w:left="490"/>
              <w:rPr>
                <w:rFonts w:ascii="宋体" w:hAnsi="宋体" w:eastAsia="宋体" w:cs="宋体"/>
                <w:sz w:val="21"/>
                <w:szCs w:val="21"/>
              </w:rPr>
            </w:pPr>
            <w:r>
              <w:rPr>
                <w:rFonts w:ascii="宋体" w:hAnsi="宋体" w:eastAsia="宋体" w:cs="宋体"/>
                <w:spacing w:val="-1"/>
                <w:sz w:val="21"/>
                <w:szCs w:val="21"/>
              </w:rPr>
              <w:t>法定代表人</w:t>
            </w:r>
          </w:p>
        </w:tc>
        <w:tc>
          <w:tcPr>
            <w:tcW w:w="504" w:type="pct"/>
            <w:tcBorders>
              <w:top w:val="single" w:color="000000" w:sz="4" w:space="0"/>
              <w:left w:val="single" w:color="000000" w:sz="4" w:space="0"/>
              <w:bottom w:val="single" w:color="000000" w:sz="4" w:space="0"/>
              <w:right w:val="single" w:color="000000" w:sz="4" w:space="0"/>
            </w:tcBorders>
          </w:tcPr>
          <w:p>
            <w:pPr>
              <w:pStyle w:val="28"/>
              <w:spacing w:before="106"/>
              <w:ind w:left="231"/>
              <w:rPr>
                <w:rFonts w:ascii="宋体" w:hAnsi="宋体" w:eastAsia="宋体" w:cs="宋体"/>
                <w:sz w:val="21"/>
                <w:szCs w:val="21"/>
              </w:rPr>
            </w:pPr>
            <w:r>
              <w:rPr>
                <w:rFonts w:ascii="宋体" w:hAnsi="宋体" w:eastAsia="宋体" w:cs="宋体"/>
                <w:sz w:val="21"/>
                <w:szCs w:val="21"/>
              </w:rPr>
              <w:t>姓名</w:t>
            </w:r>
          </w:p>
        </w:tc>
        <w:tc>
          <w:tcPr>
            <w:tcW w:w="577" w:type="pct"/>
            <w:tcBorders>
              <w:top w:val="single" w:color="000000" w:sz="4" w:space="0"/>
              <w:left w:val="single" w:color="000000" w:sz="4" w:space="0"/>
              <w:bottom w:val="single" w:color="000000" w:sz="4" w:space="0"/>
              <w:right w:val="single" w:color="000000" w:sz="4" w:space="0"/>
            </w:tcBorders>
          </w:tcPr>
          <w:p/>
        </w:tc>
        <w:tc>
          <w:tcPr>
            <w:tcW w:w="724" w:type="pct"/>
            <w:tcBorders>
              <w:top w:val="single" w:color="000000" w:sz="4" w:space="0"/>
              <w:left w:val="single" w:color="000000" w:sz="4" w:space="0"/>
              <w:bottom w:val="single" w:color="000000" w:sz="4" w:space="0"/>
              <w:right w:val="single" w:color="000000" w:sz="4" w:space="0"/>
            </w:tcBorders>
          </w:tcPr>
          <w:p>
            <w:pPr>
              <w:pStyle w:val="28"/>
              <w:spacing w:before="106"/>
              <w:ind w:left="217"/>
              <w:rPr>
                <w:rFonts w:ascii="宋体" w:hAnsi="宋体" w:eastAsia="宋体" w:cs="宋体"/>
                <w:sz w:val="21"/>
                <w:szCs w:val="21"/>
              </w:rPr>
            </w:pPr>
            <w:r>
              <w:rPr>
                <w:rFonts w:ascii="宋体" w:hAnsi="宋体" w:eastAsia="宋体" w:cs="宋体"/>
                <w:spacing w:val="-1"/>
                <w:sz w:val="21"/>
                <w:szCs w:val="21"/>
              </w:rPr>
              <w:t>技术职称</w:t>
            </w:r>
          </w:p>
        </w:tc>
        <w:tc>
          <w:tcPr>
            <w:tcW w:w="723" w:type="pct"/>
            <w:gridSpan w:val="2"/>
            <w:tcBorders>
              <w:top w:val="single" w:color="000000" w:sz="4" w:space="0"/>
              <w:left w:val="single" w:color="000000" w:sz="4" w:space="0"/>
              <w:bottom w:val="single" w:color="000000" w:sz="4" w:space="0"/>
              <w:right w:val="single" w:color="000000" w:sz="4" w:space="0"/>
            </w:tcBorders>
          </w:tcPr>
          <w:p/>
        </w:tc>
        <w:tc>
          <w:tcPr>
            <w:tcW w:w="626" w:type="pct"/>
            <w:gridSpan w:val="2"/>
            <w:tcBorders>
              <w:top w:val="single" w:color="000000" w:sz="4" w:space="0"/>
              <w:left w:val="single" w:color="000000" w:sz="4" w:space="0"/>
              <w:bottom w:val="single" w:color="000000" w:sz="4" w:space="0"/>
              <w:right w:val="single" w:color="000000" w:sz="4" w:space="0"/>
            </w:tcBorders>
          </w:tcPr>
          <w:p>
            <w:pPr>
              <w:pStyle w:val="28"/>
              <w:spacing w:before="106"/>
              <w:ind w:left="339"/>
              <w:rPr>
                <w:rFonts w:ascii="宋体" w:hAnsi="宋体" w:eastAsia="宋体" w:cs="宋体"/>
                <w:sz w:val="21"/>
                <w:szCs w:val="21"/>
              </w:rPr>
            </w:pPr>
            <w:r>
              <w:rPr>
                <w:rFonts w:ascii="宋体" w:hAnsi="宋体" w:eastAsia="宋体" w:cs="宋体"/>
                <w:sz w:val="21"/>
                <w:szCs w:val="21"/>
              </w:rPr>
              <w:t>电话</w:t>
            </w:r>
          </w:p>
        </w:tc>
        <w:tc>
          <w:tcPr>
            <w:tcW w:w="692"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49" w:hRule="exact"/>
        </w:trPr>
        <w:tc>
          <w:tcPr>
            <w:tcW w:w="1150" w:type="pct"/>
            <w:tcBorders>
              <w:top w:val="single" w:color="000000" w:sz="4" w:space="0"/>
              <w:left w:val="single" w:color="000000" w:sz="4" w:space="0"/>
              <w:bottom w:val="single" w:color="000000" w:sz="4" w:space="0"/>
              <w:right w:val="single" w:color="000000" w:sz="4" w:space="0"/>
            </w:tcBorders>
          </w:tcPr>
          <w:p>
            <w:pPr>
              <w:pStyle w:val="28"/>
              <w:spacing w:before="106"/>
              <w:ind w:left="490"/>
              <w:rPr>
                <w:rFonts w:ascii="宋体" w:hAnsi="宋体" w:eastAsia="宋体" w:cs="宋体"/>
                <w:sz w:val="21"/>
                <w:szCs w:val="21"/>
              </w:rPr>
            </w:pPr>
            <w:r>
              <w:rPr>
                <w:rFonts w:ascii="宋体" w:hAnsi="宋体" w:eastAsia="宋体" w:cs="宋体"/>
                <w:spacing w:val="-1"/>
                <w:sz w:val="21"/>
                <w:szCs w:val="21"/>
              </w:rPr>
              <w:t>技术负责人</w:t>
            </w:r>
          </w:p>
        </w:tc>
        <w:tc>
          <w:tcPr>
            <w:tcW w:w="504" w:type="pct"/>
            <w:tcBorders>
              <w:top w:val="single" w:color="000000" w:sz="4" w:space="0"/>
              <w:left w:val="single" w:color="000000" w:sz="4" w:space="0"/>
              <w:bottom w:val="single" w:color="000000" w:sz="4" w:space="0"/>
              <w:right w:val="single" w:color="000000" w:sz="4" w:space="0"/>
            </w:tcBorders>
          </w:tcPr>
          <w:p>
            <w:pPr>
              <w:pStyle w:val="28"/>
              <w:spacing w:before="106"/>
              <w:ind w:left="231"/>
              <w:rPr>
                <w:rFonts w:ascii="宋体" w:hAnsi="宋体" w:eastAsia="宋体" w:cs="宋体"/>
                <w:sz w:val="21"/>
                <w:szCs w:val="21"/>
              </w:rPr>
            </w:pPr>
            <w:r>
              <w:rPr>
                <w:rFonts w:ascii="宋体" w:hAnsi="宋体" w:eastAsia="宋体" w:cs="宋体"/>
                <w:sz w:val="21"/>
                <w:szCs w:val="21"/>
              </w:rPr>
              <w:t>姓名</w:t>
            </w:r>
          </w:p>
        </w:tc>
        <w:tc>
          <w:tcPr>
            <w:tcW w:w="577" w:type="pct"/>
            <w:tcBorders>
              <w:top w:val="single" w:color="000000" w:sz="4" w:space="0"/>
              <w:left w:val="single" w:color="000000" w:sz="4" w:space="0"/>
              <w:bottom w:val="single" w:color="000000" w:sz="4" w:space="0"/>
              <w:right w:val="single" w:color="000000" w:sz="4" w:space="0"/>
            </w:tcBorders>
          </w:tcPr>
          <w:p/>
        </w:tc>
        <w:tc>
          <w:tcPr>
            <w:tcW w:w="724" w:type="pct"/>
            <w:tcBorders>
              <w:top w:val="single" w:color="000000" w:sz="4" w:space="0"/>
              <w:left w:val="single" w:color="000000" w:sz="4" w:space="0"/>
              <w:bottom w:val="single" w:color="000000" w:sz="4" w:space="0"/>
              <w:right w:val="single" w:color="000000" w:sz="4" w:space="0"/>
            </w:tcBorders>
          </w:tcPr>
          <w:p>
            <w:pPr>
              <w:pStyle w:val="28"/>
              <w:spacing w:before="106"/>
              <w:ind w:left="217"/>
              <w:rPr>
                <w:rFonts w:ascii="宋体" w:hAnsi="宋体" w:eastAsia="宋体" w:cs="宋体"/>
                <w:sz w:val="21"/>
                <w:szCs w:val="21"/>
              </w:rPr>
            </w:pPr>
            <w:r>
              <w:rPr>
                <w:rFonts w:ascii="宋体" w:hAnsi="宋体" w:eastAsia="宋体" w:cs="宋体"/>
                <w:spacing w:val="-1"/>
                <w:sz w:val="21"/>
                <w:szCs w:val="21"/>
              </w:rPr>
              <w:t>技术职称</w:t>
            </w:r>
          </w:p>
        </w:tc>
        <w:tc>
          <w:tcPr>
            <w:tcW w:w="723" w:type="pct"/>
            <w:gridSpan w:val="2"/>
            <w:tcBorders>
              <w:top w:val="single" w:color="000000" w:sz="4" w:space="0"/>
              <w:left w:val="single" w:color="000000" w:sz="4" w:space="0"/>
              <w:bottom w:val="single" w:color="000000" w:sz="4" w:space="0"/>
              <w:right w:val="single" w:color="000000" w:sz="4" w:space="0"/>
            </w:tcBorders>
          </w:tcPr>
          <w:p/>
        </w:tc>
        <w:tc>
          <w:tcPr>
            <w:tcW w:w="626" w:type="pct"/>
            <w:gridSpan w:val="2"/>
            <w:tcBorders>
              <w:top w:val="single" w:color="000000" w:sz="4" w:space="0"/>
              <w:left w:val="single" w:color="000000" w:sz="4" w:space="0"/>
              <w:bottom w:val="single" w:color="000000" w:sz="4" w:space="0"/>
              <w:right w:val="single" w:color="000000" w:sz="4" w:space="0"/>
            </w:tcBorders>
          </w:tcPr>
          <w:p>
            <w:pPr>
              <w:pStyle w:val="28"/>
              <w:spacing w:before="106"/>
              <w:ind w:left="339"/>
              <w:rPr>
                <w:rFonts w:ascii="宋体" w:hAnsi="宋体" w:eastAsia="宋体" w:cs="宋体"/>
                <w:sz w:val="21"/>
                <w:szCs w:val="21"/>
              </w:rPr>
            </w:pPr>
            <w:r>
              <w:rPr>
                <w:rFonts w:ascii="宋体" w:hAnsi="宋体" w:eastAsia="宋体" w:cs="宋体"/>
                <w:sz w:val="21"/>
                <w:szCs w:val="21"/>
              </w:rPr>
              <w:t>电话</w:t>
            </w:r>
          </w:p>
        </w:tc>
        <w:tc>
          <w:tcPr>
            <w:tcW w:w="692"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51" w:hRule="exact"/>
        </w:trPr>
        <w:tc>
          <w:tcPr>
            <w:tcW w:w="1150" w:type="pct"/>
            <w:tcBorders>
              <w:top w:val="single" w:color="000000" w:sz="4" w:space="0"/>
              <w:left w:val="single" w:color="000000" w:sz="4" w:space="0"/>
              <w:bottom w:val="single" w:color="000000" w:sz="4" w:space="0"/>
              <w:right w:val="single" w:color="000000" w:sz="4" w:space="0"/>
            </w:tcBorders>
          </w:tcPr>
          <w:p>
            <w:pPr>
              <w:pStyle w:val="28"/>
              <w:spacing w:before="106"/>
              <w:ind w:left="176"/>
              <w:rPr>
                <w:rFonts w:ascii="宋体" w:hAnsi="宋体" w:eastAsia="宋体" w:cs="宋体"/>
                <w:sz w:val="21"/>
                <w:szCs w:val="21"/>
              </w:rPr>
            </w:pPr>
            <w:r>
              <w:rPr>
                <w:rFonts w:ascii="宋体" w:hAnsi="宋体" w:eastAsia="宋体" w:cs="宋体"/>
                <w:spacing w:val="-2"/>
                <w:sz w:val="21"/>
                <w:szCs w:val="21"/>
              </w:rPr>
              <w:t>企业监理资质证书</w:t>
            </w:r>
          </w:p>
        </w:tc>
        <w:tc>
          <w:tcPr>
            <w:tcW w:w="3849" w:type="pct"/>
            <w:gridSpan w:val="8"/>
            <w:tcBorders>
              <w:top w:val="single" w:color="000000" w:sz="4" w:space="0"/>
              <w:left w:val="single" w:color="000000" w:sz="4" w:space="0"/>
              <w:bottom w:val="single" w:color="000000" w:sz="4" w:space="0"/>
              <w:right w:val="single" w:color="000000" w:sz="4" w:space="0"/>
            </w:tcBorders>
          </w:tcPr>
          <w:p>
            <w:pPr>
              <w:pStyle w:val="28"/>
              <w:tabs>
                <w:tab w:val="left" w:pos="3784"/>
                <w:tab w:val="left" w:pos="5044"/>
              </w:tabs>
              <w:spacing w:before="106"/>
              <w:ind w:left="1053"/>
              <w:rPr>
                <w:rFonts w:ascii="宋体" w:hAnsi="宋体" w:eastAsia="宋体" w:cs="宋体"/>
                <w:sz w:val="21"/>
                <w:szCs w:val="21"/>
                <w:lang w:eastAsia="zh-CN"/>
              </w:rPr>
            </w:pPr>
            <w:r>
              <w:rPr>
                <w:rFonts w:ascii="宋体" w:hAnsi="宋体" w:eastAsia="宋体" w:cs="宋体"/>
                <w:sz w:val="21"/>
                <w:szCs w:val="21"/>
                <w:lang w:eastAsia="zh-CN"/>
              </w:rPr>
              <w:t>类型：</w:t>
            </w:r>
            <w:r>
              <w:rPr>
                <w:rFonts w:ascii="宋体" w:hAnsi="宋体" w:eastAsia="宋体" w:cs="宋体"/>
                <w:sz w:val="21"/>
                <w:szCs w:val="21"/>
                <w:lang w:eastAsia="zh-CN"/>
              </w:rPr>
              <w:tab/>
            </w:r>
            <w:r>
              <w:rPr>
                <w:rFonts w:ascii="宋体" w:hAnsi="宋体" w:eastAsia="宋体" w:cs="宋体"/>
                <w:spacing w:val="-1"/>
                <w:w w:val="95"/>
                <w:sz w:val="21"/>
                <w:szCs w:val="21"/>
                <w:lang w:eastAsia="zh-CN"/>
              </w:rPr>
              <w:t>等级：</w:t>
            </w:r>
            <w:r>
              <w:rPr>
                <w:rFonts w:ascii="宋体" w:hAnsi="宋体" w:eastAsia="宋体" w:cs="宋体"/>
                <w:spacing w:val="-1"/>
                <w:w w:val="95"/>
                <w:sz w:val="21"/>
                <w:szCs w:val="21"/>
                <w:lang w:eastAsia="zh-CN"/>
              </w:rPr>
              <w:tab/>
            </w:r>
            <w:r>
              <w:rPr>
                <w:rFonts w:ascii="宋体" w:hAnsi="宋体" w:eastAsia="宋体" w:cs="宋体"/>
                <w:spacing w:val="-2"/>
                <w:sz w:val="21"/>
                <w:szCs w:val="21"/>
                <w:lang w:eastAsia="zh-CN"/>
              </w:rPr>
              <w:t>证书号：</w:t>
            </w:r>
          </w:p>
        </w:tc>
      </w:tr>
      <w:tr>
        <w:tblPrEx>
          <w:tblCellMar>
            <w:top w:w="0" w:type="dxa"/>
            <w:left w:w="0" w:type="dxa"/>
            <w:bottom w:w="0" w:type="dxa"/>
            <w:right w:w="0" w:type="dxa"/>
          </w:tblCellMar>
        </w:tblPrEx>
        <w:trPr>
          <w:trHeight w:val="890" w:hRule="exact"/>
        </w:trPr>
        <w:tc>
          <w:tcPr>
            <w:tcW w:w="1150" w:type="pct"/>
            <w:tcBorders>
              <w:top w:val="single" w:color="000000" w:sz="4" w:space="0"/>
              <w:left w:val="single" w:color="000000" w:sz="4" w:space="0"/>
              <w:bottom w:val="single" w:color="000000" w:sz="4" w:space="0"/>
              <w:right w:val="single" w:color="000000" w:sz="4" w:space="0"/>
            </w:tcBorders>
          </w:tcPr>
          <w:p>
            <w:pPr>
              <w:pStyle w:val="28"/>
              <w:spacing w:before="164"/>
              <w:ind w:right="101"/>
              <w:jc w:val="center"/>
              <w:rPr>
                <w:rFonts w:ascii="宋体" w:hAnsi="宋体" w:eastAsia="宋体" w:cs="宋体"/>
                <w:spacing w:val="-2"/>
                <w:sz w:val="21"/>
                <w:szCs w:val="21"/>
                <w:lang w:eastAsia="zh-CN"/>
              </w:rPr>
            </w:pPr>
            <w:r>
              <w:rPr>
                <w:rFonts w:ascii="宋体" w:hAnsi="宋体" w:eastAsia="宋体" w:cs="宋体"/>
                <w:spacing w:val="-2"/>
                <w:sz w:val="21"/>
                <w:szCs w:val="21"/>
                <w:lang w:eastAsia="zh-CN"/>
              </w:rPr>
              <w:t>质量管理体系证书</w:t>
            </w:r>
          </w:p>
          <w:p>
            <w:pPr>
              <w:pStyle w:val="28"/>
              <w:spacing w:before="164"/>
              <w:ind w:right="101"/>
              <w:jc w:val="center"/>
              <w:rPr>
                <w:rFonts w:ascii="宋体" w:hAnsi="宋体" w:eastAsia="宋体" w:cs="宋体"/>
                <w:sz w:val="21"/>
                <w:szCs w:val="21"/>
                <w:lang w:eastAsia="zh-CN"/>
              </w:rPr>
            </w:pPr>
            <w:r>
              <w:rPr>
                <w:rFonts w:ascii="宋体" w:hAnsi="宋体" w:eastAsia="宋体" w:cs="宋体"/>
                <w:spacing w:val="-1"/>
                <w:sz w:val="21"/>
                <w:szCs w:val="21"/>
                <w:lang w:eastAsia="zh-CN"/>
              </w:rPr>
              <w:t>（如有）</w:t>
            </w:r>
          </w:p>
        </w:tc>
        <w:tc>
          <w:tcPr>
            <w:tcW w:w="3849" w:type="pct"/>
            <w:gridSpan w:val="8"/>
            <w:tcBorders>
              <w:top w:val="single" w:color="000000" w:sz="4" w:space="0"/>
              <w:left w:val="single" w:color="000000" w:sz="4" w:space="0"/>
              <w:bottom w:val="single" w:color="000000" w:sz="4" w:space="0"/>
              <w:right w:val="single" w:color="000000" w:sz="4" w:space="0"/>
            </w:tcBorders>
          </w:tcPr>
          <w:p>
            <w:pPr>
              <w:pStyle w:val="28"/>
              <w:spacing w:before="7" w:line="120" w:lineRule="atLeast"/>
              <w:rPr>
                <w:rFonts w:ascii="宋体" w:hAnsi="宋体" w:eastAsia="宋体" w:cs="宋体"/>
                <w:sz w:val="9"/>
                <w:szCs w:val="9"/>
                <w:lang w:eastAsia="zh-CN"/>
              </w:rPr>
            </w:pPr>
          </w:p>
          <w:p>
            <w:pPr>
              <w:pStyle w:val="28"/>
              <w:spacing w:line="200" w:lineRule="atLeast"/>
              <w:rPr>
                <w:rFonts w:ascii="宋体" w:hAnsi="宋体" w:eastAsia="宋体" w:cs="宋体"/>
                <w:sz w:val="15"/>
                <w:szCs w:val="15"/>
                <w:lang w:eastAsia="zh-CN"/>
              </w:rPr>
            </w:pPr>
          </w:p>
          <w:p>
            <w:pPr>
              <w:pStyle w:val="28"/>
              <w:tabs>
                <w:tab w:val="left" w:pos="3784"/>
                <w:tab w:val="left" w:pos="5044"/>
              </w:tabs>
              <w:ind w:left="1053"/>
              <w:rPr>
                <w:rFonts w:ascii="宋体" w:hAnsi="宋体" w:eastAsia="宋体" w:cs="宋体"/>
                <w:sz w:val="21"/>
                <w:szCs w:val="21"/>
                <w:lang w:eastAsia="zh-CN"/>
              </w:rPr>
            </w:pPr>
            <w:r>
              <w:rPr>
                <w:rFonts w:ascii="宋体" w:hAnsi="宋体" w:eastAsia="宋体" w:cs="宋体"/>
                <w:sz w:val="21"/>
                <w:szCs w:val="21"/>
                <w:lang w:eastAsia="zh-CN"/>
              </w:rPr>
              <w:t>类型：</w:t>
            </w:r>
            <w:r>
              <w:rPr>
                <w:rFonts w:ascii="宋体" w:hAnsi="宋体" w:eastAsia="宋体" w:cs="宋体"/>
                <w:sz w:val="21"/>
                <w:szCs w:val="21"/>
                <w:lang w:eastAsia="zh-CN"/>
              </w:rPr>
              <w:tab/>
            </w:r>
            <w:r>
              <w:rPr>
                <w:rFonts w:ascii="宋体" w:hAnsi="宋体" w:eastAsia="宋体" w:cs="宋体"/>
                <w:spacing w:val="-1"/>
                <w:w w:val="95"/>
                <w:sz w:val="21"/>
                <w:szCs w:val="21"/>
                <w:lang w:eastAsia="zh-CN"/>
              </w:rPr>
              <w:t>等级：</w:t>
            </w:r>
            <w:r>
              <w:rPr>
                <w:rFonts w:ascii="宋体" w:hAnsi="宋体" w:eastAsia="宋体" w:cs="宋体"/>
                <w:spacing w:val="-1"/>
                <w:w w:val="95"/>
                <w:sz w:val="21"/>
                <w:szCs w:val="21"/>
                <w:lang w:eastAsia="zh-CN"/>
              </w:rPr>
              <w:tab/>
            </w:r>
            <w:r>
              <w:rPr>
                <w:rFonts w:ascii="宋体" w:hAnsi="宋体" w:eastAsia="宋体" w:cs="宋体"/>
                <w:spacing w:val="-2"/>
                <w:sz w:val="21"/>
                <w:szCs w:val="21"/>
                <w:lang w:eastAsia="zh-CN"/>
              </w:rPr>
              <w:t>证书号：</w:t>
            </w:r>
          </w:p>
        </w:tc>
      </w:tr>
      <w:tr>
        <w:tblPrEx>
          <w:tblCellMar>
            <w:top w:w="0" w:type="dxa"/>
            <w:left w:w="0" w:type="dxa"/>
            <w:bottom w:w="0" w:type="dxa"/>
            <w:right w:w="0" w:type="dxa"/>
          </w:tblCellMar>
        </w:tblPrEx>
        <w:trPr>
          <w:trHeight w:val="449" w:hRule="exact"/>
        </w:trPr>
        <w:tc>
          <w:tcPr>
            <w:tcW w:w="1150" w:type="pct"/>
            <w:tcBorders>
              <w:top w:val="single" w:color="000000" w:sz="4" w:space="0"/>
              <w:left w:val="single" w:color="000000" w:sz="4" w:space="0"/>
              <w:bottom w:val="single" w:color="000000" w:sz="4" w:space="0"/>
              <w:right w:val="single" w:color="000000" w:sz="4" w:space="0"/>
            </w:tcBorders>
          </w:tcPr>
          <w:p>
            <w:pPr>
              <w:pStyle w:val="28"/>
              <w:spacing w:before="106"/>
              <w:ind w:left="490"/>
              <w:rPr>
                <w:rFonts w:ascii="宋体" w:hAnsi="宋体" w:eastAsia="宋体" w:cs="宋体"/>
                <w:sz w:val="21"/>
                <w:szCs w:val="21"/>
              </w:rPr>
            </w:pPr>
            <w:r>
              <w:rPr>
                <w:rFonts w:ascii="宋体" w:hAnsi="宋体" w:eastAsia="宋体" w:cs="宋体"/>
                <w:spacing w:val="-1"/>
                <w:sz w:val="21"/>
                <w:szCs w:val="21"/>
              </w:rPr>
              <w:t>营业执照号</w:t>
            </w:r>
          </w:p>
        </w:tc>
        <w:tc>
          <w:tcPr>
            <w:tcW w:w="1807" w:type="pct"/>
            <w:gridSpan w:val="3"/>
            <w:tcBorders>
              <w:top w:val="single" w:color="000000" w:sz="4" w:space="0"/>
              <w:left w:val="single" w:color="000000" w:sz="4" w:space="0"/>
              <w:bottom w:val="single" w:color="000000" w:sz="4" w:space="0"/>
              <w:right w:val="single" w:color="000000" w:sz="4" w:space="0"/>
            </w:tcBorders>
          </w:tcPr>
          <w:p/>
        </w:tc>
        <w:tc>
          <w:tcPr>
            <w:tcW w:w="2042" w:type="pct"/>
            <w:gridSpan w:val="5"/>
            <w:tcBorders>
              <w:top w:val="single" w:color="000000" w:sz="4" w:space="0"/>
              <w:left w:val="single" w:color="000000" w:sz="4" w:space="0"/>
              <w:bottom w:val="single" w:color="000000" w:sz="4" w:space="0"/>
              <w:right w:val="single" w:color="000000" w:sz="4" w:space="0"/>
            </w:tcBorders>
          </w:tcPr>
          <w:p>
            <w:pPr>
              <w:pStyle w:val="28"/>
              <w:spacing w:before="106"/>
              <w:ind w:left="1177"/>
              <w:rPr>
                <w:rFonts w:ascii="宋体" w:hAnsi="宋体" w:eastAsia="宋体" w:cs="宋体"/>
                <w:sz w:val="21"/>
                <w:szCs w:val="21"/>
              </w:rPr>
            </w:pPr>
            <w:r>
              <w:rPr>
                <w:rFonts w:ascii="宋体" w:hAnsi="宋体" w:eastAsia="宋体" w:cs="宋体"/>
                <w:spacing w:val="-1"/>
                <w:sz w:val="21"/>
                <w:szCs w:val="21"/>
              </w:rPr>
              <w:t>员工总人数：</w:t>
            </w:r>
          </w:p>
        </w:tc>
      </w:tr>
      <w:tr>
        <w:tblPrEx>
          <w:tblCellMar>
            <w:top w:w="0" w:type="dxa"/>
            <w:left w:w="0" w:type="dxa"/>
            <w:bottom w:w="0" w:type="dxa"/>
            <w:right w:w="0" w:type="dxa"/>
          </w:tblCellMar>
        </w:tblPrEx>
        <w:trPr>
          <w:trHeight w:val="451" w:hRule="exact"/>
        </w:trPr>
        <w:tc>
          <w:tcPr>
            <w:tcW w:w="1150" w:type="pct"/>
            <w:tcBorders>
              <w:top w:val="single" w:color="000000" w:sz="4" w:space="0"/>
              <w:left w:val="single" w:color="000000" w:sz="4" w:space="0"/>
              <w:bottom w:val="single" w:color="000000" w:sz="4" w:space="0"/>
              <w:right w:val="single" w:color="000000" w:sz="4" w:space="0"/>
            </w:tcBorders>
          </w:tcPr>
          <w:p>
            <w:pPr>
              <w:pStyle w:val="28"/>
              <w:spacing w:before="106"/>
              <w:ind w:left="596"/>
              <w:rPr>
                <w:rFonts w:ascii="宋体" w:hAnsi="宋体" w:eastAsia="宋体" w:cs="宋体"/>
                <w:sz w:val="21"/>
                <w:szCs w:val="21"/>
              </w:rPr>
            </w:pPr>
            <w:r>
              <w:rPr>
                <w:rFonts w:ascii="宋体" w:hAnsi="宋体" w:eastAsia="宋体" w:cs="宋体"/>
                <w:spacing w:val="-1"/>
                <w:sz w:val="21"/>
                <w:szCs w:val="21"/>
              </w:rPr>
              <w:t>注册资本</w:t>
            </w:r>
          </w:p>
        </w:tc>
        <w:tc>
          <w:tcPr>
            <w:tcW w:w="1807" w:type="pct"/>
            <w:gridSpan w:val="3"/>
            <w:tcBorders>
              <w:top w:val="single" w:color="000000" w:sz="4" w:space="0"/>
              <w:left w:val="single" w:color="000000" w:sz="4" w:space="0"/>
              <w:bottom w:val="single" w:color="000000" w:sz="4" w:space="0"/>
              <w:right w:val="single" w:color="000000" w:sz="4" w:space="0"/>
            </w:tcBorders>
          </w:tcPr>
          <w:p/>
        </w:tc>
        <w:tc>
          <w:tcPr>
            <w:tcW w:w="233" w:type="pct"/>
            <w:vMerge w:val="restart"/>
            <w:tcBorders>
              <w:top w:val="single" w:color="000000" w:sz="4" w:space="0"/>
              <w:left w:val="single" w:color="000000" w:sz="4" w:space="0"/>
              <w:right w:val="single" w:color="000000" w:sz="4" w:space="0"/>
            </w:tcBorders>
          </w:tcPr>
          <w:p>
            <w:pPr>
              <w:pStyle w:val="28"/>
              <w:spacing w:before="3" w:line="160" w:lineRule="atLeast"/>
              <w:rPr>
                <w:rFonts w:ascii="宋体" w:hAnsi="宋体" w:eastAsia="宋体" w:cs="宋体"/>
                <w:sz w:val="12"/>
                <w:szCs w:val="12"/>
              </w:rPr>
            </w:pPr>
          </w:p>
          <w:p>
            <w:pPr>
              <w:pStyle w:val="28"/>
              <w:spacing w:line="200" w:lineRule="atLeast"/>
              <w:rPr>
                <w:rFonts w:ascii="宋体" w:hAnsi="宋体" w:eastAsia="宋体" w:cs="宋体"/>
                <w:sz w:val="15"/>
                <w:szCs w:val="15"/>
              </w:rPr>
            </w:pPr>
          </w:p>
          <w:p>
            <w:pPr>
              <w:pStyle w:val="28"/>
              <w:spacing w:line="200" w:lineRule="atLeast"/>
              <w:rPr>
                <w:rFonts w:ascii="宋体" w:hAnsi="宋体" w:eastAsia="宋体" w:cs="宋体"/>
                <w:sz w:val="15"/>
                <w:szCs w:val="15"/>
              </w:rPr>
            </w:pPr>
          </w:p>
          <w:p>
            <w:pPr>
              <w:pStyle w:val="28"/>
              <w:spacing w:line="383" w:lineRule="auto"/>
              <w:ind w:left="102" w:right="88"/>
              <w:rPr>
                <w:rFonts w:ascii="宋体" w:hAnsi="宋体" w:eastAsia="宋体" w:cs="宋体"/>
                <w:sz w:val="21"/>
                <w:szCs w:val="21"/>
              </w:rPr>
            </w:pPr>
            <w:r>
              <w:rPr>
                <w:rFonts w:ascii="宋体" w:hAnsi="宋体" w:eastAsia="宋体" w:cs="宋体"/>
                <w:sz w:val="21"/>
                <w:szCs w:val="21"/>
              </w:rPr>
              <w:t>其 中</w:t>
            </w:r>
          </w:p>
        </w:tc>
        <w:tc>
          <w:tcPr>
            <w:tcW w:w="955" w:type="pct"/>
            <w:gridSpan w:val="2"/>
            <w:tcBorders>
              <w:top w:val="single" w:color="000000" w:sz="4" w:space="0"/>
              <w:left w:val="single" w:color="000000" w:sz="4" w:space="0"/>
              <w:bottom w:val="single" w:color="000000" w:sz="4" w:space="0"/>
              <w:right w:val="single" w:color="000000" w:sz="4" w:space="0"/>
            </w:tcBorders>
          </w:tcPr>
          <w:p>
            <w:pPr>
              <w:pStyle w:val="28"/>
              <w:spacing w:before="106"/>
              <w:ind w:left="214"/>
              <w:rPr>
                <w:rFonts w:ascii="宋体" w:hAnsi="宋体" w:eastAsia="宋体" w:cs="宋体"/>
                <w:sz w:val="21"/>
                <w:szCs w:val="21"/>
              </w:rPr>
            </w:pPr>
            <w:r>
              <w:rPr>
                <w:rFonts w:ascii="宋体" w:hAnsi="宋体" w:eastAsia="宋体" w:cs="宋体"/>
                <w:spacing w:val="-1"/>
                <w:sz w:val="21"/>
                <w:szCs w:val="21"/>
              </w:rPr>
              <w:t>高级职称人员</w:t>
            </w:r>
          </w:p>
        </w:tc>
        <w:tc>
          <w:tcPr>
            <w:tcW w:w="853" w:type="pct"/>
            <w:gridSpan w:val="2"/>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49" w:hRule="exact"/>
        </w:trPr>
        <w:tc>
          <w:tcPr>
            <w:tcW w:w="1150" w:type="pct"/>
            <w:tcBorders>
              <w:top w:val="single" w:color="000000" w:sz="4" w:space="0"/>
              <w:left w:val="single" w:color="000000" w:sz="4" w:space="0"/>
              <w:bottom w:val="single" w:color="000000" w:sz="4" w:space="0"/>
              <w:right w:val="single" w:color="000000" w:sz="4" w:space="0"/>
            </w:tcBorders>
          </w:tcPr>
          <w:p>
            <w:pPr>
              <w:pStyle w:val="28"/>
              <w:spacing w:before="106"/>
              <w:ind w:left="596"/>
              <w:rPr>
                <w:rFonts w:ascii="宋体" w:hAnsi="宋体" w:eastAsia="宋体" w:cs="宋体"/>
                <w:sz w:val="21"/>
                <w:szCs w:val="21"/>
              </w:rPr>
            </w:pPr>
            <w:r>
              <w:rPr>
                <w:rFonts w:ascii="宋体" w:hAnsi="宋体" w:eastAsia="宋体" w:cs="宋体"/>
                <w:spacing w:val="-1"/>
                <w:sz w:val="21"/>
                <w:szCs w:val="21"/>
              </w:rPr>
              <w:t>成立日期</w:t>
            </w:r>
          </w:p>
        </w:tc>
        <w:tc>
          <w:tcPr>
            <w:tcW w:w="1807" w:type="pct"/>
            <w:gridSpan w:val="3"/>
            <w:tcBorders>
              <w:top w:val="single" w:color="000000" w:sz="4" w:space="0"/>
              <w:left w:val="single" w:color="000000" w:sz="4" w:space="0"/>
              <w:bottom w:val="single" w:color="000000" w:sz="4" w:space="0"/>
              <w:right w:val="single" w:color="000000" w:sz="4" w:space="0"/>
            </w:tcBorders>
          </w:tcPr>
          <w:p/>
        </w:tc>
        <w:tc>
          <w:tcPr>
            <w:tcW w:w="233" w:type="pct"/>
            <w:vMerge w:val="continue"/>
            <w:tcBorders>
              <w:left w:val="single" w:color="000000" w:sz="4" w:space="0"/>
              <w:right w:val="single" w:color="000000" w:sz="4" w:space="0"/>
            </w:tcBorders>
          </w:tcPr>
          <w:p/>
        </w:tc>
        <w:tc>
          <w:tcPr>
            <w:tcW w:w="955" w:type="pct"/>
            <w:gridSpan w:val="2"/>
            <w:tcBorders>
              <w:top w:val="single" w:color="000000" w:sz="4" w:space="0"/>
              <w:left w:val="single" w:color="000000" w:sz="4" w:space="0"/>
              <w:bottom w:val="single" w:color="000000" w:sz="4" w:space="0"/>
              <w:right w:val="single" w:color="000000" w:sz="4" w:space="0"/>
            </w:tcBorders>
          </w:tcPr>
          <w:p>
            <w:pPr>
              <w:pStyle w:val="28"/>
              <w:spacing w:before="106"/>
              <w:ind w:left="214"/>
              <w:rPr>
                <w:rFonts w:ascii="宋体" w:hAnsi="宋体" w:eastAsia="宋体" w:cs="宋体"/>
                <w:sz w:val="21"/>
                <w:szCs w:val="21"/>
              </w:rPr>
            </w:pPr>
            <w:r>
              <w:rPr>
                <w:rFonts w:ascii="宋体" w:hAnsi="宋体" w:eastAsia="宋体" w:cs="宋体"/>
                <w:spacing w:val="-1"/>
                <w:sz w:val="21"/>
                <w:szCs w:val="21"/>
              </w:rPr>
              <w:t>中级职称人员</w:t>
            </w:r>
          </w:p>
        </w:tc>
        <w:tc>
          <w:tcPr>
            <w:tcW w:w="853" w:type="pct"/>
            <w:gridSpan w:val="2"/>
            <w:tcBorders>
              <w:top w:val="single" w:color="000000" w:sz="4" w:space="0"/>
              <w:left w:val="single" w:color="000000" w:sz="4" w:space="0"/>
              <w:bottom w:val="single" w:color="000000" w:sz="4" w:space="0"/>
              <w:right w:val="single" w:color="000000" w:sz="4" w:space="0"/>
            </w:tcBorders>
          </w:tcPr>
          <w:p/>
        </w:tc>
      </w:tr>
      <w:tr>
        <w:trPr>
          <w:trHeight w:val="451" w:hRule="exact"/>
        </w:trPr>
        <w:tc>
          <w:tcPr>
            <w:tcW w:w="1150" w:type="pct"/>
            <w:tcBorders>
              <w:top w:val="single" w:color="000000" w:sz="4" w:space="0"/>
              <w:left w:val="single" w:color="000000" w:sz="4" w:space="0"/>
              <w:bottom w:val="single" w:color="000000" w:sz="4" w:space="0"/>
              <w:right w:val="single" w:color="000000" w:sz="4" w:space="0"/>
            </w:tcBorders>
          </w:tcPr>
          <w:p>
            <w:pPr>
              <w:pStyle w:val="28"/>
              <w:spacing w:before="106"/>
              <w:ind w:left="176"/>
              <w:rPr>
                <w:rFonts w:ascii="宋体" w:hAnsi="宋体" w:eastAsia="宋体" w:cs="宋体"/>
                <w:sz w:val="21"/>
                <w:szCs w:val="21"/>
              </w:rPr>
            </w:pPr>
            <w:r>
              <w:rPr>
                <w:rFonts w:ascii="宋体" w:hAnsi="宋体" w:eastAsia="宋体" w:cs="宋体"/>
                <w:spacing w:val="-2"/>
                <w:sz w:val="21"/>
                <w:szCs w:val="21"/>
              </w:rPr>
              <w:t>基本账户开户银行</w:t>
            </w:r>
          </w:p>
        </w:tc>
        <w:tc>
          <w:tcPr>
            <w:tcW w:w="1807" w:type="pct"/>
            <w:gridSpan w:val="3"/>
            <w:tcBorders>
              <w:top w:val="single" w:color="000000" w:sz="4" w:space="0"/>
              <w:left w:val="single" w:color="000000" w:sz="4" w:space="0"/>
              <w:bottom w:val="single" w:color="000000" w:sz="4" w:space="0"/>
              <w:right w:val="single" w:color="000000" w:sz="4" w:space="0"/>
            </w:tcBorders>
          </w:tcPr>
          <w:p/>
        </w:tc>
        <w:tc>
          <w:tcPr>
            <w:tcW w:w="233" w:type="pct"/>
            <w:vMerge w:val="continue"/>
            <w:tcBorders>
              <w:left w:val="single" w:color="000000" w:sz="4" w:space="0"/>
              <w:right w:val="single" w:color="000000" w:sz="4" w:space="0"/>
            </w:tcBorders>
          </w:tcPr>
          <w:p/>
        </w:tc>
        <w:tc>
          <w:tcPr>
            <w:tcW w:w="955" w:type="pct"/>
            <w:gridSpan w:val="2"/>
            <w:tcBorders>
              <w:top w:val="single" w:color="000000" w:sz="4" w:space="0"/>
              <w:left w:val="single" w:color="000000" w:sz="4" w:space="0"/>
              <w:bottom w:val="single" w:color="000000" w:sz="4" w:space="0"/>
              <w:right w:val="single" w:color="000000" w:sz="4" w:space="0"/>
            </w:tcBorders>
          </w:tcPr>
          <w:p>
            <w:pPr>
              <w:pStyle w:val="28"/>
              <w:spacing w:before="106"/>
              <w:ind w:left="214"/>
              <w:rPr>
                <w:rFonts w:ascii="宋体" w:hAnsi="宋体" w:eastAsia="宋体" w:cs="宋体"/>
                <w:sz w:val="21"/>
                <w:szCs w:val="21"/>
              </w:rPr>
            </w:pPr>
            <w:r>
              <w:rPr>
                <w:rFonts w:ascii="宋体" w:hAnsi="宋体" w:eastAsia="宋体" w:cs="宋体"/>
                <w:spacing w:val="-1"/>
                <w:sz w:val="21"/>
                <w:szCs w:val="21"/>
              </w:rPr>
              <w:t>技术人员数量</w:t>
            </w:r>
          </w:p>
        </w:tc>
        <w:tc>
          <w:tcPr>
            <w:tcW w:w="853" w:type="pct"/>
            <w:gridSpan w:val="2"/>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49" w:hRule="exact"/>
        </w:trPr>
        <w:tc>
          <w:tcPr>
            <w:tcW w:w="1150" w:type="pct"/>
            <w:tcBorders>
              <w:top w:val="single" w:color="000000" w:sz="4" w:space="0"/>
              <w:left w:val="single" w:color="000000" w:sz="4" w:space="0"/>
              <w:bottom w:val="single" w:color="000000" w:sz="4" w:space="0"/>
              <w:right w:val="single" w:color="000000" w:sz="4" w:space="0"/>
            </w:tcBorders>
          </w:tcPr>
          <w:p>
            <w:pPr>
              <w:pStyle w:val="28"/>
              <w:spacing w:before="106"/>
              <w:ind w:left="176"/>
              <w:rPr>
                <w:rFonts w:ascii="宋体" w:hAnsi="宋体" w:eastAsia="宋体" w:cs="宋体"/>
                <w:sz w:val="21"/>
                <w:szCs w:val="21"/>
              </w:rPr>
            </w:pPr>
            <w:r>
              <w:rPr>
                <w:rFonts w:ascii="宋体" w:hAnsi="宋体" w:eastAsia="宋体" w:cs="宋体"/>
                <w:spacing w:val="-2"/>
                <w:sz w:val="21"/>
                <w:szCs w:val="21"/>
              </w:rPr>
              <w:t>基本账户银行账号</w:t>
            </w:r>
          </w:p>
        </w:tc>
        <w:tc>
          <w:tcPr>
            <w:tcW w:w="1807" w:type="pct"/>
            <w:gridSpan w:val="3"/>
            <w:tcBorders>
              <w:top w:val="single" w:color="000000" w:sz="4" w:space="0"/>
              <w:left w:val="single" w:color="000000" w:sz="4" w:space="0"/>
              <w:bottom w:val="single" w:color="000000" w:sz="4" w:space="0"/>
              <w:right w:val="single" w:color="000000" w:sz="4" w:space="0"/>
            </w:tcBorders>
          </w:tcPr>
          <w:p/>
        </w:tc>
        <w:tc>
          <w:tcPr>
            <w:tcW w:w="233" w:type="pct"/>
            <w:vMerge w:val="continue"/>
            <w:tcBorders>
              <w:left w:val="single" w:color="000000" w:sz="4" w:space="0"/>
              <w:bottom w:val="single" w:color="000000" w:sz="4" w:space="0"/>
              <w:right w:val="single" w:color="000000" w:sz="4" w:space="0"/>
            </w:tcBorders>
          </w:tcPr>
          <w:p/>
        </w:tc>
        <w:tc>
          <w:tcPr>
            <w:tcW w:w="955" w:type="pct"/>
            <w:gridSpan w:val="2"/>
            <w:tcBorders>
              <w:top w:val="single" w:color="000000" w:sz="4" w:space="0"/>
              <w:left w:val="single" w:color="000000" w:sz="4" w:space="0"/>
              <w:bottom w:val="single" w:color="000000" w:sz="4" w:space="0"/>
              <w:right w:val="single" w:color="000000" w:sz="4" w:space="0"/>
            </w:tcBorders>
          </w:tcPr>
          <w:p>
            <w:pPr>
              <w:pStyle w:val="28"/>
              <w:spacing w:before="106"/>
              <w:ind w:left="214"/>
              <w:rPr>
                <w:rFonts w:ascii="宋体" w:hAnsi="宋体" w:eastAsia="宋体" w:cs="宋体"/>
                <w:sz w:val="21"/>
                <w:szCs w:val="21"/>
              </w:rPr>
            </w:pPr>
            <w:r>
              <w:rPr>
                <w:rFonts w:ascii="宋体" w:hAnsi="宋体" w:eastAsia="宋体" w:cs="宋体"/>
                <w:spacing w:val="-1"/>
                <w:sz w:val="21"/>
                <w:szCs w:val="21"/>
              </w:rPr>
              <w:t>各类注册人员</w:t>
            </w:r>
          </w:p>
        </w:tc>
        <w:tc>
          <w:tcPr>
            <w:tcW w:w="853" w:type="pct"/>
            <w:gridSpan w:val="2"/>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51" w:hRule="exact"/>
        </w:trPr>
        <w:tc>
          <w:tcPr>
            <w:tcW w:w="1150" w:type="pct"/>
            <w:tcBorders>
              <w:top w:val="single" w:color="000000" w:sz="4" w:space="0"/>
              <w:left w:val="single" w:color="000000" w:sz="4" w:space="0"/>
              <w:bottom w:val="single" w:color="000000" w:sz="4" w:space="0"/>
              <w:right w:val="single" w:color="000000" w:sz="4" w:space="0"/>
            </w:tcBorders>
          </w:tcPr>
          <w:p>
            <w:pPr>
              <w:pStyle w:val="28"/>
              <w:spacing w:before="106"/>
              <w:ind w:left="702"/>
              <w:rPr>
                <w:rFonts w:ascii="宋体" w:hAnsi="宋体" w:eastAsia="宋体" w:cs="宋体"/>
                <w:sz w:val="21"/>
                <w:szCs w:val="21"/>
              </w:rPr>
            </w:pPr>
            <w:r>
              <w:rPr>
                <w:rFonts w:ascii="宋体" w:hAnsi="宋体" w:eastAsia="宋体" w:cs="宋体"/>
                <w:spacing w:val="-1"/>
                <w:sz w:val="21"/>
                <w:szCs w:val="21"/>
              </w:rPr>
              <w:t>经营范围</w:t>
            </w:r>
          </w:p>
        </w:tc>
        <w:tc>
          <w:tcPr>
            <w:tcW w:w="3849" w:type="pct"/>
            <w:gridSpan w:val="8"/>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2650" w:hRule="exact"/>
        </w:trPr>
        <w:tc>
          <w:tcPr>
            <w:tcW w:w="1150" w:type="pct"/>
            <w:tcBorders>
              <w:top w:val="single" w:color="000000" w:sz="4" w:space="0"/>
              <w:left w:val="single" w:color="000000" w:sz="4" w:space="0"/>
              <w:bottom w:val="single" w:color="000000" w:sz="4" w:space="0"/>
              <w:right w:val="single" w:color="000000" w:sz="4" w:space="0"/>
            </w:tcBorders>
          </w:tcPr>
          <w:p>
            <w:pPr>
              <w:pStyle w:val="28"/>
              <w:spacing w:before="106" w:line="384" w:lineRule="auto"/>
              <w:ind w:left="102" w:right="95" w:hanging="3"/>
              <w:jc w:val="center"/>
              <w:rPr>
                <w:rFonts w:ascii="宋体" w:hAnsi="宋体" w:eastAsia="宋体" w:cs="宋体"/>
                <w:sz w:val="21"/>
                <w:szCs w:val="21"/>
                <w:lang w:eastAsia="zh-CN"/>
              </w:rPr>
            </w:pPr>
            <w:r>
              <w:rPr>
                <w:rFonts w:ascii="宋体" w:hAnsi="宋体" w:eastAsia="宋体" w:cs="宋体"/>
                <w:spacing w:val="-2"/>
                <w:sz w:val="21"/>
                <w:szCs w:val="21"/>
                <w:lang w:eastAsia="zh-CN"/>
              </w:rPr>
              <w:t>投标人关联企业情</w:t>
            </w:r>
            <w:r>
              <w:rPr>
                <w:rFonts w:ascii="宋体" w:hAnsi="宋体" w:eastAsia="宋体" w:cs="宋体"/>
                <w:spacing w:val="-60"/>
                <w:sz w:val="21"/>
                <w:szCs w:val="21"/>
                <w:lang w:eastAsia="zh-CN"/>
              </w:rPr>
              <w:t>况</w:t>
            </w:r>
            <w:r>
              <w:rPr>
                <w:rFonts w:ascii="宋体" w:hAnsi="宋体" w:eastAsia="宋体" w:cs="宋体"/>
                <w:sz w:val="21"/>
                <w:szCs w:val="21"/>
                <w:lang w:eastAsia="zh-CN"/>
              </w:rPr>
              <w:t>（</w:t>
            </w:r>
            <w:r>
              <w:rPr>
                <w:rFonts w:ascii="宋体" w:hAnsi="宋体" w:eastAsia="宋体" w:cs="宋体"/>
                <w:spacing w:val="-3"/>
                <w:sz w:val="21"/>
                <w:szCs w:val="21"/>
                <w:lang w:eastAsia="zh-CN"/>
              </w:rPr>
              <w:t>包</w:t>
            </w:r>
            <w:r>
              <w:rPr>
                <w:rFonts w:ascii="宋体" w:hAnsi="宋体" w:eastAsia="宋体" w:cs="宋体"/>
                <w:sz w:val="21"/>
                <w:szCs w:val="21"/>
                <w:lang w:eastAsia="zh-CN"/>
              </w:rPr>
              <w:t>括</w:t>
            </w:r>
            <w:r>
              <w:rPr>
                <w:rFonts w:ascii="宋体" w:hAnsi="宋体" w:eastAsia="宋体" w:cs="宋体"/>
                <w:spacing w:val="-3"/>
                <w:sz w:val="21"/>
                <w:szCs w:val="21"/>
                <w:lang w:eastAsia="zh-CN"/>
              </w:rPr>
              <w:t>但</w:t>
            </w:r>
            <w:r>
              <w:rPr>
                <w:rFonts w:ascii="宋体" w:hAnsi="宋体" w:eastAsia="宋体" w:cs="宋体"/>
                <w:sz w:val="21"/>
                <w:szCs w:val="21"/>
                <w:lang w:eastAsia="zh-CN"/>
              </w:rPr>
              <w:t>不</w:t>
            </w:r>
            <w:r>
              <w:rPr>
                <w:rFonts w:ascii="宋体" w:hAnsi="宋体" w:eastAsia="宋体" w:cs="宋体"/>
                <w:spacing w:val="-3"/>
                <w:sz w:val="21"/>
                <w:szCs w:val="21"/>
                <w:lang w:eastAsia="zh-CN"/>
              </w:rPr>
              <w:t>限</w:t>
            </w:r>
            <w:r>
              <w:rPr>
                <w:rFonts w:ascii="宋体" w:hAnsi="宋体" w:eastAsia="宋体" w:cs="宋体"/>
                <w:sz w:val="21"/>
                <w:szCs w:val="21"/>
                <w:lang w:eastAsia="zh-CN"/>
              </w:rPr>
              <w:t xml:space="preserve">于与 </w:t>
            </w:r>
            <w:r>
              <w:rPr>
                <w:rFonts w:ascii="宋体" w:hAnsi="宋体" w:eastAsia="宋体" w:cs="宋体"/>
                <w:spacing w:val="-2"/>
                <w:sz w:val="21"/>
                <w:szCs w:val="21"/>
                <w:lang w:eastAsia="zh-CN"/>
              </w:rPr>
              <w:t>投标人法定代表人为同一人或者存在</w:t>
            </w:r>
            <w:r>
              <w:rPr>
                <w:rFonts w:ascii="宋体" w:hAnsi="宋体" w:eastAsia="宋体" w:cs="宋体"/>
                <w:sz w:val="21"/>
                <w:szCs w:val="21"/>
                <w:lang w:eastAsia="zh-CN"/>
              </w:rPr>
              <w:t>控股</w:t>
            </w:r>
            <w:r>
              <w:rPr>
                <w:rFonts w:ascii="宋体" w:hAnsi="宋体" w:eastAsia="宋体" w:cs="宋体"/>
                <w:spacing w:val="-63"/>
                <w:sz w:val="21"/>
                <w:szCs w:val="21"/>
                <w:lang w:eastAsia="zh-CN"/>
              </w:rPr>
              <w:t>、</w:t>
            </w:r>
            <w:r>
              <w:rPr>
                <w:rFonts w:ascii="宋体" w:hAnsi="宋体" w:eastAsia="宋体" w:cs="宋体"/>
                <w:sz w:val="21"/>
                <w:szCs w:val="21"/>
                <w:lang w:eastAsia="zh-CN"/>
              </w:rPr>
              <w:t>管</w:t>
            </w:r>
            <w:r>
              <w:rPr>
                <w:rFonts w:ascii="宋体" w:hAnsi="宋体" w:eastAsia="宋体" w:cs="宋体"/>
                <w:spacing w:val="-3"/>
                <w:sz w:val="21"/>
                <w:szCs w:val="21"/>
                <w:lang w:eastAsia="zh-CN"/>
              </w:rPr>
              <w:t>理</w:t>
            </w:r>
            <w:r>
              <w:rPr>
                <w:rFonts w:ascii="宋体" w:hAnsi="宋体" w:eastAsia="宋体" w:cs="宋体"/>
                <w:sz w:val="21"/>
                <w:szCs w:val="21"/>
                <w:lang w:eastAsia="zh-CN"/>
              </w:rPr>
              <w:t>关</w:t>
            </w:r>
            <w:r>
              <w:rPr>
                <w:rFonts w:ascii="宋体" w:hAnsi="宋体" w:eastAsia="宋体" w:cs="宋体"/>
                <w:spacing w:val="-3"/>
                <w:sz w:val="21"/>
                <w:szCs w:val="21"/>
                <w:lang w:eastAsia="zh-CN"/>
              </w:rPr>
              <w:t>系</w:t>
            </w:r>
            <w:r>
              <w:rPr>
                <w:rFonts w:ascii="宋体" w:hAnsi="宋体" w:eastAsia="宋体" w:cs="宋体"/>
                <w:sz w:val="21"/>
                <w:szCs w:val="21"/>
                <w:lang w:eastAsia="zh-CN"/>
              </w:rPr>
              <w:t>的不</w:t>
            </w:r>
          </w:p>
          <w:p>
            <w:pPr>
              <w:pStyle w:val="28"/>
              <w:spacing w:before="38"/>
              <w:ind w:left="165" w:right="163"/>
              <w:jc w:val="center"/>
              <w:rPr>
                <w:rFonts w:ascii="宋体" w:hAnsi="宋体" w:eastAsia="宋体" w:cs="宋体"/>
                <w:sz w:val="21"/>
                <w:szCs w:val="21"/>
              </w:rPr>
            </w:pPr>
            <w:r>
              <w:rPr>
                <w:rFonts w:ascii="宋体" w:hAnsi="宋体" w:eastAsia="宋体" w:cs="宋体"/>
                <w:spacing w:val="-1"/>
                <w:sz w:val="21"/>
                <w:szCs w:val="21"/>
              </w:rPr>
              <w:t>同单位）</w:t>
            </w:r>
          </w:p>
        </w:tc>
        <w:tc>
          <w:tcPr>
            <w:tcW w:w="3849" w:type="pct"/>
            <w:gridSpan w:val="8"/>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49" w:hRule="exact"/>
        </w:trPr>
        <w:tc>
          <w:tcPr>
            <w:tcW w:w="1150" w:type="pct"/>
            <w:tcBorders>
              <w:top w:val="single" w:color="000000" w:sz="4" w:space="0"/>
              <w:left w:val="single" w:color="000000" w:sz="4" w:space="0"/>
              <w:bottom w:val="single" w:color="000000" w:sz="4" w:space="0"/>
              <w:right w:val="single" w:color="000000" w:sz="4" w:space="0"/>
            </w:tcBorders>
          </w:tcPr>
          <w:p>
            <w:pPr>
              <w:pStyle w:val="28"/>
              <w:spacing w:before="106"/>
              <w:ind w:left="165" w:right="161"/>
              <w:jc w:val="center"/>
              <w:rPr>
                <w:rFonts w:ascii="宋体" w:hAnsi="宋体" w:eastAsia="宋体" w:cs="宋体"/>
                <w:sz w:val="21"/>
                <w:szCs w:val="21"/>
              </w:rPr>
            </w:pPr>
            <w:r>
              <w:rPr>
                <w:rFonts w:ascii="宋体" w:hAnsi="宋体" w:eastAsia="宋体" w:cs="宋体"/>
                <w:sz w:val="21"/>
                <w:szCs w:val="21"/>
              </w:rPr>
              <w:t>备注</w:t>
            </w:r>
          </w:p>
        </w:tc>
        <w:tc>
          <w:tcPr>
            <w:tcW w:w="3849" w:type="pct"/>
            <w:gridSpan w:val="8"/>
            <w:tcBorders>
              <w:top w:val="single" w:color="000000" w:sz="4" w:space="0"/>
              <w:left w:val="single" w:color="000000" w:sz="4" w:space="0"/>
              <w:bottom w:val="single" w:color="000000" w:sz="4" w:space="0"/>
              <w:right w:val="single" w:color="000000" w:sz="4" w:space="0"/>
            </w:tcBorders>
          </w:tcPr>
          <w:p/>
        </w:tc>
      </w:tr>
    </w:tbl>
    <w:p>
      <w:pPr>
        <w:pStyle w:val="4"/>
        <w:spacing w:before="73" w:line="331" w:lineRule="auto"/>
        <w:ind w:left="240" w:right="233"/>
        <w:rPr>
          <w:lang w:eastAsia="zh-CN"/>
        </w:rPr>
      </w:pPr>
      <w:r>
        <w:rPr>
          <w:lang w:eastAsia="zh-CN"/>
        </w:rPr>
        <w:t>注</w:t>
      </w:r>
      <w:r>
        <w:rPr>
          <w:spacing w:val="-39"/>
          <w:lang w:eastAsia="zh-CN"/>
        </w:rPr>
        <w:t>：</w:t>
      </w:r>
      <w:r>
        <w:rPr>
          <w:spacing w:val="-3"/>
          <w:lang w:eastAsia="zh-CN"/>
        </w:rPr>
        <w:t>投</w:t>
      </w:r>
      <w:r>
        <w:rPr>
          <w:lang w:eastAsia="zh-CN"/>
        </w:rPr>
        <w:t>标</w:t>
      </w:r>
      <w:r>
        <w:rPr>
          <w:spacing w:val="-3"/>
          <w:lang w:eastAsia="zh-CN"/>
        </w:rPr>
        <w:t>人</w:t>
      </w:r>
      <w:r>
        <w:rPr>
          <w:lang w:eastAsia="zh-CN"/>
        </w:rPr>
        <w:t>应</w:t>
      </w:r>
      <w:r>
        <w:rPr>
          <w:spacing w:val="-3"/>
          <w:lang w:eastAsia="zh-CN"/>
        </w:rPr>
        <w:t>根</w:t>
      </w:r>
      <w:r>
        <w:rPr>
          <w:lang w:eastAsia="zh-CN"/>
        </w:rPr>
        <w:t>据</w:t>
      </w:r>
      <w:r>
        <w:rPr>
          <w:spacing w:val="-3"/>
          <w:lang w:eastAsia="zh-CN"/>
        </w:rPr>
        <w:t>投</w:t>
      </w:r>
      <w:r>
        <w:rPr>
          <w:lang w:eastAsia="zh-CN"/>
        </w:rPr>
        <w:t>标</w:t>
      </w:r>
      <w:r>
        <w:rPr>
          <w:spacing w:val="-3"/>
          <w:lang w:eastAsia="zh-CN"/>
        </w:rPr>
        <w:t>人</w:t>
      </w:r>
      <w:r>
        <w:rPr>
          <w:lang w:eastAsia="zh-CN"/>
        </w:rPr>
        <w:t>须</w:t>
      </w:r>
      <w:r>
        <w:rPr>
          <w:spacing w:val="-3"/>
          <w:lang w:eastAsia="zh-CN"/>
        </w:rPr>
        <w:t>知</w:t>
      </w:r>
      <w:r>
        <w:rPr>
          <w:lang w:eastAsia="zh-CN"/>
        </w:rPr>
        <w:t>第</w:t>
      </w:r>
      <w:r>
        <w:rPr>
          <w:rFonts w:ascii="Times New Roman" w:hAnsi="Times New Roman" w:eastAsia="Times New Roman" w:cs="Times New Roman"/>
          <w:lang w:eastAsia="zh-CN"/>
        </w:rPr>
        <w:t>3.5</w:t>
      </w:r>
      <w:r>
        <w:rPr>
          <w:rFonts w:ascii="Times New Roman" w:hAnsi="Times New Roman" w:eastAsia="Times New Roman" w:cs="Times New Roman"/>
          <w:spacing w:val="-3"/>
          <w:lang w:eastAsia="zh-CN"/>
        </w:rPr>
        <w:t>.</w:t>
      </w:r>
      <w:r>
        <w:rPr>
          <w:rFonts w:ascii="Times New Roman" w:hAnsi="Times New Roman" w:eastAsia="Times New Roman" w:cs="Times New Roman"/>
          <w:lang w:eastAsia="zh-CN"/>
        </w:rPr>
        <w:t xml:space="preserve">1 </w:t>
      </w:r>
      <w:r>
        <w:rPr>
          <w:spacing w:val="-3"/>
          <w:lang w:eastAsia="zh-CN"/>
        </w:rPr>
        <w:t>项</w:t>
      </w:r>
      <w:r>
        <w:rPr>
          <w:lang w:eastAsia="zh-CN"/>
        </w:rPr>
        <w:t>的</w:t>
      </w:r>
      <w:r>
        <w:rPr>
          <w:spacing w:val="-3"/>
          <w:lang w:eastAsia="zh-CN"/>
        </w:rPr>
        <w:t>要</w:t>
      </w:r>
      <w:r>
        <w:rPr>
          <w:lang w:eastAsia="zh-CN"/>
        </w:rPr>
        <w:t>求</w:t>
      </w:r>
      <w:r>
        <w:rPr>
          <w:spacing w:val="-3"/>
          <w:lang w:eastAsia="zh-CN"/>
        </w:rPr>
        <w:t>在本</w:t>
      </w:r>
      <w:r>
        <w:rPr>
          <w:lang w:eastAsia="zh-CN"/>
        </w:rPr>
        <w:t>表后</w:t>
      </w:r>
      <w:r>
        <w:rPr>
          <w:spacing w:val="-3"/>
          <w:lang w:eastAsia="zh-CN"/>
        </w:rPr>
        <w:t>附</w:t>
      </w:r>
      <w:r>
        <w:rPr>
          <w:lang w:eastAsia="zh-CN"/>
        </w:rPr>
        <w:t>相</w:t>
      </w:r>
      <w:r>
        <w:rPr>
          <w:spacing w:val="-3"/>
          <w:lang w:eastAsia="zh-CN"/>
        </w:rPr>
        <w:t>关</w:t>
      </w:r>
      <w:r>
        <w:rPr>
          <w:lang w:eastAsia="zh-CN"/>
        </w:rPr>
        <w:t>证</w:t>
      </w:r>
      <w:r>
        <w:rPr>
          <w:spacing w:val="-3"/>
          <w:lang w:eastAsia="zh-CN"/>
        </w:rPr>
        <w:t>明</w:t>
      </w:r>
      <w:r>
        <w:rPr>
          <w:lang w:eastAsia="zh-CN"/>
        </w:rPr>
        <w:t>材</w:t>
      </w:r>
      <w:r>
        <w:rPr>
          <w:spacing w:val="-3"/>
          <w:lang w:eastAsia="zh-CN"/>
        </w:rPr>
        <w:t>料</w:t>
      </w:r>
      <w:r>
        <w:rPr>
          <w:spacing w:val="-39"/>
          <w:lang w:eastAsia="zh-CN"/>
        </w:rPr>
        <w:t>。</w:t>
      </w:r>
      <w:r>
        <w:rPr>
          <w:spacing w:val="-3"/>
          <w:lang w:eastAsia="zh-CN"/>
        </w:rPr>
        <w:t>境</w:t>
      </w:r>
      <w:r>
        <w:rPr>
          <w:lang w:eastAsia="zh-CN"/>
        </w:rPr>
        <w:t>内投</w:t>
      </w:r>
      <w:r>
        <w:rPr>
          <w:spacing w:val="-3"/>
          <w:lang w:eastAsia="zh-CN"/>
        </w:rPr>
        <w:t>标</w:t>
      </w:r>
      <w:r>
        <w:rPr>
          <w:lang w:eastAsia="zh-CN"/>
        </w:rPr>
        <w:t>人</w:t>
      </w:r>
      <w:r>
        <w:rPr>
          <w:spacing w:val="-3"/>
          <w:lang w:eastAsia="zh-CN"/>
        </w:rPr>
        <w:t>以</w:t>
      </w:r>
      <w:r>
        <w:rPr>
          <w:lang w:eastAsia="zh-CN"/>
        </w:rPr>
        <w:t>现</w:t>
      </w:r>
      <w:r>
        <w:rPr>
          <w:spacing w:val="-3"/>
          <w:lang w:eastAsia="zh-CN"/>
        </w:rPr>
        <w:t>金</w:t>
      </w:r>
      <w:r>
        <w:rPr>
          <w:lang w:eastAsia="zh-CN"/>
        </w:rPr>
        <w:t xml:space="preserve">或 </w:t>
      </w:r>
      <w:r>
        <w:rPr>
          <w:spacing w:val="-2"/>
          <w:lang w:eastAsia="zh-CN"/>
        </w:rPr>
        <w:t>者支票形式提交投标保证金的，还应附基本账户开户许可证复印件。</w:t>
      </w:r>
    </w:p>
    <w:p>
      <w:pPr>
        <w:spacing w:line="331" w:lineRule="auto"/>
        <w:rPr>
          <w:lang w:eastAsia="zh-CN"/>
        </w:rPr>
        <w:sectPr>
          <w:pgSz w:w="11905" w:h="16838"/>
          <w:pgMar w:top="1440" w:right="1803" w:bottom="1440" w:left="1803" w:header="850" w:footer="992" w:gutter="0"/>
          <w:pgNumType w:fmt="decimal"/>
          <w:cols w:space="0" w:num="1"/>
          <w:docGrid w:type="lines" w:linePitch="317" w:charSpace="0"/>
        </w:sectPr>
      </w:pPr>
    </w:p>
    <w:p>
      <w:pPr>
        <w:pStyle w:val="25"/>
        <w:spacing w:line="363" w:lineRule="exact"/>
        <w:ind w:left="217"/>
        <w:outlineLvl w:val="2"/>
        <w:rPr>
          <w:lang w:eastAsia="zh-CN"/>
        </w:rPr>
      </w:pPr>
      <w:bookmarkStart w:id="518" w:name="_bookmark186"/>
      <w:bookmarkEnd w:id="518"/>
      <w:bookmarkStart w:id="519" w:name="_Toc7291"/>
      <w:bookmarkStart w:id="520" w:name="_Toc16021"/>
      <w:bookmarkStart w:id="521" w:name="_Toc16163"/>
      <w:r>
        <w:rPr>
          <w:spacing w:val="-1"/>
          <w:lang w:eastAsia="zh-CN"/>
        </w:rPr>
        <w:t>（二）近年财务状况表</w:t>
      </w:r>
      <w:bookmarkEnd w:id="519"/>
      <w:bookmarkEnd w:id="520"/>
      <w:bookmarkEnd w:id="521"/>
    </w:p>
    <w:p>
      <w:pPr>
        <w:spacing w:line="280" w:lineRule="atLeast"/>
        <w:rPr>
          <w:rFonts w:ascii="宋体" w:hAnsi="宋体" w:eastAsia="宋体" w:cs="宋体"/>
          <w:sz w:val="21"/>
          <w:szCs w:val="21"/>
          <w:lang w:eastAsia="zh-CN"/>
        </w:rPr>
      </w:pPr>
    </w:p>
    <w:p>
      <w:pPr>
        <w:spacing w:before="8" w:line="380" w:lineRule="atLeast"/>
        <w:rPr>
          <w:rFonts w:ascii="宋体" w:hAnsi="宋体" w:eastAsia="宋体" w:cs="宋体"/>
          <w:sz w:val="29"/>
          <w:szCs w:val="29"/>
          <w:lang w:eastAsia="zh-CN"/>
        </w:rPr>
      </w:pPr>
    </w:p>
    <w:p>
      <w:pPr>
        <w:pStyle w:val="4"/>
        <w:ind w:left="500"/>
        <w:rPr>
          <w:lang w:eastAsia="zh-CN"/>
        </w:rPr>
      </w:pPr>
      <w:r>
        <w:rPr>
          <w:spacing w:val="-2"/>
          <w:lang w:eastAsia="zh-CN"/>
        </w:rPr>
        <w:t>投标人应根据投标人须知第</w:t>
      </w:r>
      <w:r>
        <w:rPr>
          <w:rFonts w:ascii="Times New Roman" w:hAnsi="Times New Roman" w:eastAsia="Times New Roman" w:cs="Times New Roman"/>
          <w:spacing w:val="-1"/>
          <w:lang w:eastAsia="zh-CN"/>
        </w:rPr>
        <w:t>3.5.2</w:t>
      </w:r>
      <w:r>
        <w:rPr>
          <w:spacing w:val="-2"/>
          <w:lang w:eastAsia="zh-CN"/>
        </w:rPr>
        <w:t>项的要求在本表后附相关证明材料。</w:t>
      </w:r>
    </w:p>
    <w:p>
      <w:pPr>
        <w:rPr>
          <w:lang w:eastAsia="zh-CN"/>
        </w:rPr>
        <w:sectPr>
          <w:pgSz w:w="11905" w:h="16838"/>
          <w:pgMar w:top="1440" w:right="1803" w:bottom="1440" w:left="1803" w:header="850" w:footer="992" w:gutter="0"/>
          <w:pgNumType w:fmt="decimal"/>
          <w:cols w:space="0" w:num="1"/>
          <w:docGrid w:type="lines" w:linePitch="317" w:charSpace="0"/>
        </w:sectPr>
      </w:pPr>
    </w:p>
    <w:p>
      <w:pPr>
        <w:pStyle w:val="25"/>
        <w:spacing w:line="363" w:lineRule="exact"/>
        <w:outlineLvl w:val="2"/>
        <w:rPr>
          <w:lang w:eastAsia="zh-CN"/>
        </w:rPr>
      </w:pPr>
      <w:bookmarkStart w:id="522" w:name="_bookmark187"/>
      <w:bookmarkEnd w:id="522"/>
      <w:bookmarkStart w:id="523" w:name="_Toc12380"/>
      <w:bookmarkStart w:id="524" w:name="_Toc10388"/>
      <w:bookmarkStart w:id="525" w:name="_Toc4069"/>
      <w:r>
        <w:rPr>
          <w:spacing w:val="-1"/>
          <w:lang w:eastAsia="zh-CN"/>
        </w:rPr>
        <w:t>（三）近年完成的类似项目情况表</w:t>
      </w:r>
      <w:bookmarkEnd w:id="523"/>
      <w:bookmarkEnd w:id="524"/>
      <w:bookmarkEnd w:id="525"/>
    </w:p>
    <w:p>
      <w:pPr>
        <w:spacing w:before="10" w:line="150" w:lineRule="atLeast"/>
        <w:rPr>
          <w:rFonts w:ascii="宋体" w:hAnsi="宋体" w:eastAsia="宋体" w:cs="宋体"/>
          <w:sz w:val="11"/>
          <w:szCs w:val="11"/>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tbl>
      <w:tblPr>
        <w:tblStyle w:val="16"/>
        <w:tblW w:w="4999" w:type="pct"/>
        <w:tblInd w:w="0" w:type="dxa"/>
        <w:tblLayout w:type="autofit"/>
        <w:tblCellMar>
          <w:top w:w="0" w:type="dxa"/>
          <w:left w:w="0" w:type="dxa"/>
          <w:bottom w:w="0" w:type="dxa"/>
          <w:right w:w="0" w:type="dxa"/>
        </w:tblCellMar>
      </w:tblPr>
      <w:tblGrid>
        <w:gridCol w:w="2212"/>
        <w:gridCol w:w="6095"/>
      </w:tblGrid>
      <w:tr>
        <w:tblPrEx>
          <w:tblCellMar>
            <w:top w:w="0" w:type="dxa"/>
            <w:left w:w="0" w:type="dxa"/>
            <w:bottom w:w="0" w:type="dxa"/>
            <w:right w:w="0" w:type="dxa"/>
          </w:tblCellMar>
        </w:tblPrEx>
        <w:trPr>
          <w:trHeight w:val="679" w:hRule="exact"/>
        </w:trPr>
        <w:tc>
          <w:tcPr>
            <w:tcW w:w="1331" w:type="pct"/>
            <w:tcBorders>
              <w:top w:val="single" w:color="000000" w:sz="4" w:space="0"/>
              <w:left w:val="single" w:color="000000" w:sz="4" w:space="0"/>
              <w:bottom w:val="single" w:color="000000" w:sz="4" w:space="0"/>
              <w:right w:val="single" w:color="000000" w:sz="4" w:space="0"/>
            </w:tcBorders>
          </w:tcPr>
          <w:p>
            <w:pPr>
              <w:pStyle w:val="28"/>
              <w:spacing w:before="2" w:line="220" w:lineRule="atLeast"/>
              <w:rPr>
                <w:rFonts w:ascii="宋体" w:hAnsi="宋体" w:eastAsia="宋体" w:cs="宋体"/>
                <w:sz w:val="16"/>
                <w:szCs w:val="16"/>
                <w:lang w:eastAsia="zh-CN"/>
              </w:rPr>
            </w:pPr>
          </w:p>
          <w:p>
            <w:pPr>
              <w:pStyle w:val="28"/>
              <w:ind w:left="706"/>
              <w:rPr>
                <w:rFonts w:ascii="宋体" w:hAnsi="宋体" w:eastAsia="宋体" w:cs="宋体"/>
                <w:sz w:val="21"/>
                <w:szCs w:val="21"/>
              </w:rPr>
            </w:pPr>
            <w:r>
              <w:rPr>
                <w:rFonts w:ascii="宋体" w:hAnsi="宋体" w:eastAsia="宋体" w:cs="宋体"/>
                <w:spacing w:val="-1"/>
                <w:sz w:val="21"/>
                <w:szCs w:val="21"/>
              </w:rPr>
              <w:t>项目名称</w:t>
            </w:r>
          </w:p>
        </w:tc>
        <w:tc>
          <w:tcPr>
            <w:tcW w:w="3668"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82" w:hRule="exact"/>
        </w:trPr>
        <w:tc>
          <w:tcPr>
            <w:tcW w:w="1331" w:type="pct"/>
            <w:tcBorders>
              <w:top w:val="single" w:color="000000" w:sz="4" w:space="0"/>
              <w:left w:val="single" w:color="000000" w:sz="4" w:space="0"/>
              <w:bottom w:val="single" w:color="000000" w:sz="4" w:space="0"/>
              <w:right w:val="single" w:color="000000" w:sz="4" w:space="0"/>
            </w:tcBorders>
          </w:tcPr>
          <w:p>
            <w:pPr>
              <w:pStyle w:val="28"/>
              <w:spacing w:before="2" w:line="220" w:lineRule="atLeast"/>
              <w:rPr>
                <w:rFonts w:ascii="宋体" w:hAnsi="宋体" w:eastAsia="宋体" w:cs="宋体"/>
                <w:sz w:val="16"/>
                <w:szCs w:val="16"/>
              </w:rPr>
            </w:pPr>
          </w:p>
          <w:p>
            <w:pPr>
              <w:pStyle w:val="28"/>
              <w:ind w:left="601"/>
              <w:rPr>
                <w:rFonts w:ascii="宋体" w:hAnsi="宋体" w:eastAsia="宋体" w:cs="宋体"/>
                <w:sz w:val="21"/>
                <w:szCs w:val="21"/>
              </w:rPr>
            </w:pPr>
            <w:r>
              <w:rPr>
                <w:rFonts w:ascii="宋体" w:hAnsi="宋体" w:eastAsia="宋体" w:cs="宋体"/>
                <w:spacing w:val="-1"/>
                <w:sz w:val="21"/>
                <w:szCs w:val="21"/>
              </w:rPr>
              <w:t>项目所在地</w:t>
            </w:r>
          </w:p>
        </w:tc>
        <w:tc>
          <w:tcPr>
            <w:tcW w:w="3668"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79" w:hRule="exact"/>
        </w:trPr>
        <w:tc>
          <w:tcPr>
            <w:tcW w:w="1331" w:type="pct"/>
            <w:tcBorders>
              <w:top w:val="single" w:color="000000" w:sz="4" w:space="0"/>
              <w:left w:val="single" w:color="000000" w:sz="4" w:space="0"/>
              <w:bottom w:val="single" w:color="000000" w:sz="4" w:space="0"/>
              <w:right w:val="single" w:color="000000" w:sz="4" w:space="0"/>
            </w:tcBorders>
          </w:tcPr>
          <w:p>
            <w:pPr>
              <w:pStyle w:val="28"/>
              <w:spacing w:before="2" w:line="220" w:lineRule="atLeast"/>
              <w:rPr>
                <w:rFonts w:ascii="宋体" w:hAnsi="宋体" w:eastAsia="宋体" w:cs="宋体"/>
                <w:sz w:val="16"/>
                <w:szCs w:val="16"/>
              </w:rPr>
            </w:pPr>
          </w:p>
          <w:p>
            <w:pPr>
              <w:pStyle w:val="28"/>
              <w:ind w:left="601"/>
              <w:rPr>
                <w:rFonts w:ascii="宋体" w:hAnsi="宋体" w:eastAsia="宋体" w:cs="宋体"/>
                <w:sz w:val="21"/>
                <w:szCs w:val="21"/>
              </w:rPr>
            </w:pPr>
            <w:r>
              <w:rPr>
                <w:rFonts w:ascii="宋体" w:hAnsi="宋体" w:eastAsia="宋体" w:cs="宋体"/>
                <w:spacing w:val="-1"/>
                <w:sz w:val="21"/>
                <w:szCs w:val="21"/>
              </w:rPr>
              <w:t>委托人名称</w:t>
            </w:r>
          </w:p>
        </w:tc>
        <w:tc>
          <w:tcPr>
            <w:tcW w:w="3668"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80" w:hRule="exact"/>
        </w:trPr>
        <w:tc>
          <w:tcPr>
            <w:tcW w:w="1331" w:type="pct"/>
            <w:tcBorders>
              <w:top w:val="single" w:color="000000" w:sz="4" w:space="0"/>
              <w:left w:val="single" w:color="000000" w:sz="4" w:space="0"/>
              <w:bottom w:val="single" w:color="000000" w:sz="4" w:space="0"/>
              <w:right w:val="single" w:color="000000" w:sz="4" w:space="0"/>
            </w:tcBorders>
          </w:tcPr>
          <w:p>
            <w:pPr>
              <w:pStyle w:val="28"/>
              <w:spacing w:before="2" w:line="220" w:lineRule="atLeast"/>
              <w:rPr>
                <w:rFonts w:ascii="宋体" w:hAnsi="宋体" w:eastAsia="宋体" w:cs="宋体"/>
                <w:sz w:val="16"/>
                <w:szCs w:val="16"/>
              </w:rPr>
            </w:pPr>
          </w:p>
          <w:p>
            <w:pPr>
              <w:pStyle w:val="28"/>
              <w:ind w:left="601"/>
              <w:rPr>
                <w:rFonts w:ascii="宋体" w:hAnsi="宋体" w:eastAsia="宋体" w:cs="宋体"/>
                <w:sz w:val="21"/>
                <w:szCs w:val="21"/>
              </w:rPr>
            </w:pPr>
            <w:r>
              <w:rPr>
                <w:rFonts w:ascii="宋体" w:hAnsi="宋体" w:eastAsia="宋体" w:cs="宋体"/>
                <w:spacing w:val="-1"/>
                <w:sz w:val="21"/>
                <w:szCs w:val="21"/>
              </w:rPr>
              <w:t>委托人地址</w:t>
            </w:r>
          </w:p>
        </w:tc>
        <w:tc>
          <w:tcPr>
            <w:tcW w:w="3668"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82" w:hRule="exact"/>
        </w:trPr>
        <w:tc>
          <w:tcPr>
            <w:tcW w:w="1331" w:type="pct"/>
            <w:tcBorders>
              <w:top w:val="single" w:color="000000" w:sz="4" w:space="0"/>
              <w:left w:val="single" w:color="000000" w:sz="4" w:space="0"/>
              <w:bottom w:val="single" w:color="000000" w:sz="4" w:space="0"/>
              <w:right w:val="single" w:color="000000" w:sz="4" w:space="0"/>
            </w:tcBorders>
          </w:tcPr>
          <w:p>
            <w:pPr>
              <w:pStyle w:val="28"/>
              <w:spacing w:before="2" w:line="220" w:lineRule="atLeast"/>
              <w:rPr>
                <w:rFonts w:ascii="宋体" w:hAnsi="宋体" w:eastAsia="宋体" w:cs="宋体"/>
                <w:sz w:val="16"/>
                <w:szCs w:val="16"/>
              </w:rPr>
            </w:pPr>
          </w:p>
          <w:p>
            <w:pPr>
              <w:pStyle w:val="28"/>
              <w:ind w:left="601"/>
              <w:rPr>
                <w:rFonts w:ascii="宋体" w:hAnsi="宋体" w:eastAsia="宋体" w:cs="宋体"/>
                <w:sz w:val="21"/>
                <w:szCs w:val="21"/>
              </w:rPr>
            </w:pPr>
            <w:r>
              <w:rPr>
                <w:rFonts w:ascii="宋体" w:hAnsi="宋体" w:eastAsia="宋体" w:cs="宋体"/>
                <w:spacing w:val="-1"/>
                <w:sz w:val="21"/>
                <w:szCs w:val="21"/>
              </w:rPr>
              <w:t>委托人电话</w:t>
            </w:r>
          </w:p>
        </w:tc>
        <w:tc>
          <w:tcPr>
            <w:tcW w:w="3668"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79" w:hRule="exact"/>
        </w:trPr>
        <w:tc>
          <w:tcPr>
            <w:tcW w:w="1331" w:type="pct"/>
            <w:tcBorders>
              <w:top w:val="single" w:color="000000" w:sz="4" w:space="0"/>
              <w:left w:val="single" w:color="000000" w:sz="4" w:space="0"/>
              <w:bottom w:val="single" w:color="000000" w:sz="4" w:space="0"/>
              <w:right w:val="single" w:color="000000" w:sz="4" w:space="0"/>
            </w:tcBorders>
          </w:tcPr>
          <w:p>
            <w:pPr>
              <w:pStyle w:val="28"/>
              <w:spacing w:before="2" w:line="220" w:lineRule="atLeast"/>
              <w:rPr>
                <w:rFonts w:ascii="宋体" w:hAnsi="宋体" w:eastAsia="宋体" w:cs="宋体"/>
                <w:sz w:val="16"/>
                <w:szCs w:val="16"/>
              </w:rPr>
            </w:pPr>
          </w:p>
          <w:p>
            <w:pPr>
              <w:pStyle w:val="28"/>
              <w:ind w:left="706"/>
              <w:rPr>
                <w:rFonts w:ascii="宋体" w:hAnsi="宋体" w:eastAsia="宋体" w:cs="宋体"/>
                <w:sz w:val="21"/>
                <w:szCs w:val="21"/>
              </w:rPr>
            </w:pPr>
            <w:r>
              <w:rPr>
                <w:rFonts w:ascii="宋体" w:hAnsi="宋体" w:eastAsia="宋体" w:cs="宋体"/>
                <w:spacing w:val="-1"/>
                <w:sz w:val="21"/>
                <w:szCs w:val="21"/>
              </w:rPr>
              <w:t>合同价格</w:t>
            </w:r>
          </w:p>
        </w:tc>
        <w:tc>
          <w:tcPr>
            <w:tcW w:w="3668"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79" w:hRule="exact"/>
        </w:trPr>
        <w:tc>
          <w:tcPr>
            <w:tcW w:w="1331" w:type="pct"/>
            <w:tcBorders>
              <w:top w:val="single" w:color="000000" w:sz="4" w:space="0"/>
              <w:left w:val="single" w:color="000000" w:sz="4" w:space="0"/>
              <w:bottom w:val="single" w:color="000000" w:sz="4" w:space="0"/>
              <w:right w:val="single" w:color="000000" w:sz="4" w:space="0"/>
            </w:tcBorders>
          </w:tcPr>
          <w:p>
            <w:pPr>
              <w:pStyle w:val="28"/>
              <w:spacing w:before="2" w:line="220" w:lineRule="atLeast"/>
              <w:rPr>
                <w:rFonts w:ascii="宋体" w:hAnsi="宋体" w:eastAsia="宋体" w:cs="宋体"/>
                <w:sz w:val="16"/>
                <w:szCs w:val="16"/>
              </w:rPr>
            </w:pPr>
          </w:p>
          <w:p>
            <w:pPr>
              <w:pStyle w:val="28"/>
              <w:ind w:left="498"/>
              <w:rPr>
                <w:rFonts w:ascii="宋体" w:hAnsi="宋体" w:eastAsia="宋体" w:cs="宋体"/>
                <w:sz w:val="21"/>
                <w:szCs w:val="21"/>
              </w:rPr>
            </w:pPr>
            <w:r>
              <w:rPr>
                <w:rFonts w:ascii="宋体" w:hAnsi="宋体" w:eastAsia="宋体" w:cs="宋体"/>
                <w:spacing w:val="-1"/>
                <w:sz w:val="21"/>
                <w:szCs w:val="21"/>
              </w:rPr>
              <w:t>监理服务期限</w:t>
            </w:r>
          </w:p>
        </w:tc>
        <w:tc>
          <w:tcPr>
            <w:tcW w:w="3668"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82" w:hRule="exact"/>
        </w:trPr>
        <w:tc>
          <w:tcPr>
            <w:tcW w:w="1331" w:type="pct"/>
            <w:tcBorders>
              <w:top w:val="single" w:color="000000" w:sz="4" w:space="0"/>
              <w:left w:val="single" w:color="000000" w:sz="4" w:space="0"/>
              <w:bottom w:val="single" w:color="000000" w:sz="4" w:space="0"/>
              <w:right w:val="single" w:color="000000" w:sz="4" w:space="0"/>
            </w:tcBorders>
          </w:tcPr>
          <w:p>
            <w:pPr>
              <w:pStyle w:val="28"/>
              <w:spacing w:before="2" w:line="220" w:lineRule="atLeast"/>
              <w:rPr>
                <w:rFonts w:ascii="宋体" w:hAnsi="宋体" w:eastAsia="宋体" w:cs="宋体"/>
                <w:sz w:val="16"/>
                <w:szCs w:val="16"/>
              </w:rPr>
            </w:pPr>
          </w:p>
          <w:p>
            <w:pPr>
              <w:pStyle w:val="28"/>
              <w:ind w:left="706"/>
              <w:rPr>
                <w:rFonts w:ascii="宋体" w:hAnsi="宋体" w:eastAsia="宋体" w:cs="宋体"/>
                <w:sz w:val="21"/>
                <w:szCs w:val="21"/>
              </w:rPr>
            </w:pPr>
            <w:r>
              <w:rPr>
                <w:rFonts w:ascii="宋体" w:hAnsi="宋体" w:eastAsia="宋体" w:cs="宋体"/>
                <w:spacing w:val="-2"/>
                <w:sz w:val="21"/>
                <w:szCs w:val="21"/>
              </w:rPr>
              <w:t>监理内容</w:t>
            </w:r>
          </w:p>
        </w:tc>
        <w:tc>
          <w:tcPr>
            <w:tcW w:w="3668"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79" w:hRule="exact"/>
        </w:trPr>
        <w:tc>
          <w:tcPr>
            <w:tcW w:w="1331" w:type="pct"/>
            <w:tcBorders>
              <w:top w:val="single" w:color="000000" w:sz="4" w:space="0"/>
              <w:left w:val="single" w:color="000000" w:sz="4" w:space="0"/>
              <w:bottom w:val="single" w:color="000000" w:sz="4" w:space="0"/>
              <w:right w:val="single" w:color="000000" w:sz="4" w:space="0"/>
            </w:tcBorders>
          </w:tcPr>
          <w:p>
            <w:pPr>
              <w:pStyle w:val="28"/>
              <w:spacing w:before="2" w:line="220" w:lineRule="atLeast"/>
              <w:rPr>
                <w:rFonts w:ascii="宋体" w:hAnsi="宋体" w:eastAsia="宋体" w:cs="宋体"/>
                <w:sz w:val="16"/>
                <w:szCs w:val="16"/>
              </w:rPr>
            </w:pPr>
          </w:p>
          <w:p>
            <w:pPr>
              <w:pStyle w:val="28"/>
              <w:ind w:left="498"/>
              <w:rPr>
                <w:rFonts w:ascii="宋体" w:hAnsi="宋体" w:eastAsia="宋体" w:cs="宋体"/>
                <w:sz w:val="21"/>
                <w:szCs w:val="21"/>
              </w:rPr>
            </w:pPr>
            <w:r>
              <w:rPr>
                <w:rFonts w:ascii="宋体" w:hAnsi="宋体" w:eastAsia="宋体" w:cs="宋体"/>
                <w:spacing w:val="-1"/>
                <w:sz w:val="21"/>
                <w:szCs w:val="21"/>
              </w:rPr>
              <w:t>总监理工程师</w:t>
            </w:r>
          </w:p>
        </w:tc>
        <w:tc>
          <w:tcPr>
            <w:tcW w:w="3668"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3092" w:hRule="exact"/>
        </w:trPr>
        <w:tc>
          <w:tcPr>
            <w:tcW w:w="1331" w:type="pct"/>
            <w:tcBorders>
              <w:top w:val="single" w:color="000000" w:sz="4" w:space="0"/>
              <w:left w:val="single" w:color="000000" w:sz="4" w:space="0"/>
              <w:bottom w:val="single" w:color="000000" w:sz="4" w:space="0"/>
              <w:right w:val="single" w:color="000000" w:sz="4" w:space="0"/>
            </w:tcBorders>
          </w:tcPr>
          <w:p>
            <w:pPr>
              <w:pStyle w:val="28"/>
              <w:spacing w:line="200" w:lineRule="atLeast"/>
              <w:rPr>
                <w:rFonts w:ascii="宋体" w:hAnsi="宋体" w:eastAsia="宋体" w:cs="宋体"/>
                <w:sz w:val="15"/>
                <w:szCs w:val="15"/>
              </w:rPr>
            </w:pPr>
          </w:p>
          <w:p>
            <w:pPr>
              <w:pStyle w:val="28"/>
              <w:spacing w:line="200" w:lineRule="atLeast"/>
              <w:rPr>
                <w:rFonts w:ascii="宋体" w:hAnsi="宋体" w:eastAsia="宋体" w:cs="宋体"/>
                <w:sz w:val="15"/>
                <w:szCs w:val="15"/>
              </w:rPr>
            </w:pPr>
          </w:p>
          <w:p>
            <w:pPr>
              <w:pStyle w:val="28"/>
              <w:spacing w:line="200" w:lineRule="atLeast"/>
              <w:rPr>
                <w:rFonts w:ascii="宋体" w:hAnsi="宋体" w:eastAsia="宋体" w:cs="宋体"/>
                <w:sz w:val="15"/>
                <w:szCs w:val="15"/>
              </w:rPr>
            </w:pPr>
          </w:p>
          <w:p>
            <w:pPr>
              <w:pStyle w:val="28"/>
              <w:spacing w:line="200" w:lineRule="atLeast"/>
              <w:rPr>
                <w:rFonts w:ascii="宋体" w:hAnsi="宋体" w:eastAsia="宋体" w:cs="宋体"/>
                <w:sz w:val="15"/>
                <w:szCs w:val="15"/>
              </w:rPr>
            </w:pPr>
          </w:p>
          <w:p>
            <w:pPr>
              <w:pStyle w:val="28"/>
              <w:spacing w:line="200" w:lineRule="atLeast"/>
              <w:rPr>
                <w:rFonts w:ascii="宋体" w:hAnsi="宋体" w:eastAsia="宋体" w:cs="宋体"/>
                <w:sz w:val="15"/>
                <w:szCs w:val="15"/>
              </w:rPr>
            </w:pPr>
          </w:p>
          <w:p>
            <w:pPr>
              <w:pStyle w:val="28"/>
              <w:spacing w:line="200" w:lineRule="atLeast"/>
              <w:rPr>
                <w:rFonts w:ascii="宋体" w:hAnsi="宋体" w:eastAsia="宋体" w:cs="宋体"/>
                <w:sz w:val="15"/>
                <w:szCs w:val="15"/>
              </w:rPr>
            </w:pPr>
          </w:p>
          <w:p>
            <w:pPr>
              <w:pStyle w:val="28"/>
              <w:spacing w:before="7" w:line="220" w:lineRule="atLeast"/>
              <w:rPr>
                <w:rFonts w:ascii="宋体" w:hAnsi="宋体" w:eastAsia="宋体" w:cs="宋体"/>
                <w:sz w:val="16"/>
                <w:szCs w:val="16"/>
              </w:rPr>
            </w:pPr>
          </w:p>
          <w:p>
            <w:pPr>
              <w:pStyle w:val="28"/>
              <w:ind w:left="706"/>
              <w:rPr>
                <w:rFonts w:ascii="宋体" w:hAnsi="宋体" w:eastAsia="宋体" w:cs="宋体"/>
                <w:sz w:val="21"/>
                <w:szCs w:val="21"/>
              </w:rPr>
            </w:pPr>
            <w:r>
              <w:rPr>
                <w:rFonts w:ascii="宋体" w:hAnsi="宋体" w:eastAsia="宋体" w:cs="宋体"/>
                <w:spacing w:val="-1"/>
                <w:sz w:val="21"/>
                <w:szCs w:val="21"/>
              </w:rPr>
              <w:t>项目描述</w:t>
            </w:r>
          </w:p>
        </w:tc>
        <w:tc>
          <w:tcPr>
            <w:tcW w:w="3668"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79" w:hRule="exact"/>
        </w:trPr>
        <w:tc>
          <w:tcPr>
            <w:tcW w:w="1331"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z w:val="21"/>
                <w:szCs w:val="21"/>
              </w:rPr>
              <w:t>备注</w:t>
            </w:r>
          </w:p>
        </w:tc>
        <w:tc>
          <w:tcPr>
            <w:tcW w:w="3668" w:type="pct"/>
            <w:tcBorders>
              <w:top w:val="single" w:color="000000" w:sz="4" w:space="0"/>
              <w:left w:val="single" w:color="000000" w:sz="4" w:space="0"/>
              <w:bottom w:val="single" w:color="000000" w:sz="4" w:space="0"/>
              <w:right w:val="single" w:color="000000" w:sz="4" w:space="0"/>
            </w:tcBorders>
          </w:tcPr>
          <w:p/>
        </w:tc>
      </w:tr>
    </w:tbl>
    <w:p>
      <w:pPr>
        <w:pStyle w:val="4"/>
        <w:spacing w:before="36"/>
        <w:ind w:left="100"/>
        <w:rPr>
          <w:lang w:eastAsia="zh-CN"/>
        </w:rPr>
      </w:pPr>
      <w:r>
        <w:rPr>
          <w:spacing w:val="-2"/>
          <w:lang w:eastAsia="zh-CN"/>
        </w:rPr>
        <w:t>注：投标人应根据投标人须知第</w:t>
      </w:r>
      <w:r>
        <w:rPr>
          <w:rFonts w:ascii="Times New Roman" w:hAnsi="Times New Roman" w:eastAsia="Times New Roman" w:cs="Times New Roman"/>
          <w:spacing w:val="-1"/>
          <w:lang w:eastAsia="zh-CN"/>
        </w:rPr>
        <w:t>3.5.3</w:t>
      </w:r>
      <w:r>
        <w:rPr>
          <w:spacing w:val="-2"/>
          <w:lang w:eastAsia="zh-CN"/>
        </w:rPr>
        <w:t>项的要求在本表后附相关证明材料。</w:t>
      </w:r>
    </w:p>
    <w:p>
      <w:pPr>
        <w:rPr>
          <w:lang w:eastAsia="zh-CN"/>
        </w:rPr>
        <w:sectPr>
          <w:footerReference r:id="rId23" w:type="default"/>
          <w:pgSz w:w="11905" w:h="16838"/>
          <w:pgMar w:top="1440" w:right="1803" w:bottom="1440" w:left="1803" w:header="850" w:footer="992" w:gutter="0"/>
          <w:pgNumType w:fmt="decimal"/>
          <w:cols w:space="0" w:num="1"/>
          <w:docGrid w:type="lines" w:linePitch="317" w:charSpace="0"/>
        </w:sectPr>
      </w:pPr>
    </w:p>
    <w:p>
      <w:pPr>
        <w:pStyle w:val="25"/>
        <w:spacing w:line="363" w:lineRule="exact"/>
        <w:outlineLvl w:val="2"/>
        <w:rPr>
          <w:lang w:eastAsia="zh-CN"/>
        </w:rPr>
      </w:pPr>
      <w:bookmarkStart w:id="526" w:name="_bookmark188"/>
      <w:bookmarkEnd w:id="526"/>
      <w:bookmarkStart w:id="527" w:name="_Toc16540"/>
      <w:bookmarkStart w:id="528" w:name="_Toc18456"/>
      <w:bookmarkStart w:id="529" w:name="_Toc2183"/>
      <w:r>
        <w:rPr>
          <w:spacing w:val="-2"/>
          <w:lang w:eastAsia="zh-CN"/>
        </w:rPr>
        <w:t>（四）正在监理和新承接的项目情况表</w:t>
      </w:r>
      <w:bookmarkEnd w:id="527"/>
      <w:bookmarkEnd w:id="528"/>
      <w:bookmarkEnd w:id="529"/>
    </w:p>
    <w:p>
      <w:pPr>
        <w:spacing w:before="10" w:line="150" w:lineRule="atLeast"/>
        <w:rPr>
          <w:rFonts w:ascii="宋体" w:hAnsi="宋体" w:eastAsia="宋体" w:cs="宋体"/>
          <w:sz w:val="11"/>
          <w:szCs w:val="11"/>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tbl>
      <w:tblPr>
        <w:tblStyle w:val="16"/>
        <w:tblW w:w="4999" w:type="pct"/>
        <w:tblInd w:w="0" w:type="dxa"/>
        <w:tblLayout w:type="autofit"/>
        <w:tblCellMar>
          <w:top w:w="0" w:type="dxa"/>
          <w:left w:w="0" w:type="dxa"/>
          <w:bottom w:w="0" w:type="dxa"/>
          <w:right w:w="0" w:type="dxa"/>
        </w:tblCellMar>
      </w:tblPr>
      <w:tblGrid>
        <w:gridCol w:w="2212"/>
        <w:gridCol w:w="6095"/>
      </w:tblGrid>
      <w:tr>
        <w:tblPrEx>
          <w:tblCellMar>
            <w:top w:w="0" w:type="dxa"/>
            <w:left w:w="0" w:type="dxa"/>
            <w:bottom w:w="0" w:type="dxa"/>
            <w:right w:w="0" w:type="dxa"/>
          </w:tblCellMar>
        </w:tblPrEx>
        <w:trPr>
          <w:trHeight w:val="679" w:hRule="exact"/>
        </w:trPr>
        <w:tc>
          <w:tcPr>
            <w:tcW w:w="1331" w:type="pct"/>
            <w:tcBorders>
              <w:top w:val="single" w:color="000000" w:sz="4" w:space="0"/>
              <w:left w:val="single" w:color="000000" w:sz="4" w:space="0"/>
              <w:bottom w:val="single" w:color="000000" w:sz="4" w:space="0"/>
              <w:right w:val="single" w:color="000000" w:sz="4" w:space="0"/>
            </w:tcBorders>
          </w:tcPr>
          <w:p>
            <w:pPr>
              <w:pStyle w:val="28"/>
              <w:spacing w:before="2" w:line="220" w:lineRule="atLeast"/>
              <w:rPr>
                <w:rFonts w:ascii="宋体" w:hAnsi="宋体" w:eastAsia="宋体" w:cs="宋体"/>
                <w:sz w:val="16"/>
                <w:szCs w:val="16"/>
                <w:lang w:eastAsia="zh-CN"/>
              </w:rPr>
            </w:pPr>
          </w:p>
          <w:p>
            <w:pPr>
              <w:pStyle w:val="28"/>
              <w:ind w:left="706"/>
              <w:rPr>
                <w:rFonts w:ascii="宋体" w:hAnsi="宋体" w:eastAsia="宋体" w:cs="宋体"/>
                <w:sz w:val="21"/>
                <w:szCs w:val="21"/>
              </w:rPr>
            </w:pPr>
            <w:r>
              <w:rPr>
                <w:rFonts w:ascii="宋体" w:hAnsi="宋体" w:eastAsia="宋体" w:cs="宋体"/>
                <w:spacing w:val="-1"/>
                <w:sz w:val="21"/>
                <w:szCs w:val="21"/>
              </w:rPr>
              <w:t>项目名称</w:t>
            </w:r>
          </w:p>
        </w:tc>
        <w:tc>
          <w:tcPr>
            <w:tcW w:w="3668"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82" w:hRule="exact"/>
        </w:trPr>
        <w:tc>
          <w:tcPr>
            <w:tcW w:w="1331" w:type="pct"/>
            <w:tcBorders>
              <w:top w:val="single" w:color="000000" w:sz="4" w:space="0"/>
              <w:left w:val="single" w:color="000000" w:sz="4" w:space="0"/>
              <w:bottom w:val="single" w:color="000000" w:sz="4" w:space="0"/>
              <w:right w:val="single" w:color="000000" w:sz="4" w:space="0"/>
            </w:tcBorders>
          </w:tcPr>
          <w:p>
            <w:pPr>
              <w:pStyle w:val="28"/>
              <w:spacing w:before="2" w:line="220" w:lineRule="atLeast"/>
              <w:rPr>
                <w:rFonts w:ascii="宋体" w:hAnsi="宋体" w:eastAsia="宋体" w:cs="宋体"/>
                <w:sz w:val="16"/>
                <w:szCs w:val="16"/>
              </w:rPr>
            </w:pPr>
          </w:p>
          <w:p>
            <w:pPr>
              <w:pStyle w:val="28"/>
              <w:ind w:left="601"/>
              <w:rPr>
                <w:rFonts w:ascii="宋体" w:hAnsi="宋体" w:eastAsia="宋体" w:cs="宋体"/>
                <w:sz w:val="21"/>
                <w:szCs w:val="21"/>
              </w:rPr>
            </w:pPr>
            <w:r>
              <w:rPr>
                <w:rFonts w:ascii="宋体" w:hAnsi="宋体" w:eastAsia="宋体" w:cs="宋体"/>
                <w:spacing w:val="-1"/>
                <w:sz w:val="21"/>
                <w:szCs w:val="21"/>
              </w:rPr>
              <w:t>项目所在地</w:t>
            </w:r>
          </w:p>
        </w:tc>
        <w:tc>
          <w:tcPr>
            <w:tcW w:w="3668"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79" w:hRule="exact"/>
        </w:trPr>
        <w:tc>
          <w:tcPr>
            <w:tcW w:w="1331" w:type="pct"/>
            <w:tcBorders>
              <w:top w:val="single" w:color="000000" w:sz="4" w:space="0"/>
              <w:left w:val="single" w:color="000000" w:sz="4" w:space="0"/>
              <w:bottom w:val="single" w:color="000000" w:sz="4" w:space="0"/>
              <w:right w:val="single" w:color="000000" w:sz="4" w:space="0"/>
            </w:tcBorders>
          </w:tcPr>
          <w:p>
            <w:pPr>
              <w:pStyle w:val="28"/>
              <w:spacing w:before="2" w:line="220" w:lineRule="atLeast"/>
              <w:rPr>
                <w:rFonts w:ascii="宋体" w:hAnsi="宋体" w:eastAsia="宋体" w:cs="宋体"/>
                <w:sz w:val="16"/>
                <w:szCs w:val="16"/>
              </w:rPr>
            </w:pPr>
          </w:p>
          <w:p>
            <w:pPr>
              <w:pStyle w:val="28"/>
              <w:ind w:left="601"/>
              <w:rPr>
                <w:rFonts w:ascii="宋体" w:hAnsi="宋体" w:eastAsia="宋体" w:cs="宋体"/>
                <w:sz w:val="21"/>
                <w:szCs w:val="21"/>
              </w:rPr>
            </w:pPr>
            <w:r>
              <w:rPr>
                <w:rFonts w:ascii="宋体" w:hAnsi="宋体" w:eastAsia="宋体" w:cs="宋体"/>
                <w:spacing w:val="-1"/>
                <w:sz w:val="21"/>
                <w:szCs w:val="21"/>
              </w:rPr>
              <w:t>委托人名称</w:t>
            </w:r>
          </w:p>
        </w:tc>
        <w:tc>
          <w:tcPr>
            <w:tcW w:w="3668"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80" w:hRule="exact"/>
        </w:trPr>
        <w:tc>
          <w:tcPr>
            <w:tcW w:w="1331" w:type="pct"/>
            <w:tcBorders>
              <w:top w:val="single" w:color="000000" w:sz="4" w:space="0"/>
              <w:left w:val="single" w:color="000000" w:sz="4" w:space="0"/>
              <w:bottom w:val="single" w:color="000000" w:sz="4" w:space="0"/>
              <w:right w:val="single" w:color="000000" w:sz="4" w:space="0"/>
            </w:tcBorders>
          </w:tcPr>
          <w:p>
            <w:pPr>
              <w:pStyle w:val="28"/>
              <w:spacing w:before="2" w:line="220" w:lineRule="atLeast"/>
              <w:rPr>
                <w:rFonts w:ascii="宋体" w:hAnsi="宋体" w:eastAsia="宋体" w:cs="宋体"/>
                <w:sz w:val="16"/>
                <w:szCs w:val="16"/>
              </w:rPr>
            </w:pPr>
          </w:p>
          <w:p>
            <w:pPr>
              <w:pStyle w:val="28"/>
              <w:ind w:left="601"/>
              <w:rPr>
                <w:rFonts w:ascii="宋体" w:hAnsi="宋体" w:eastAsia="宋体" w:cs="宋体"/>
                <w:sz w:val="21"/>
                <w:szCs w:val="21"/>
              </w:rPr>
            </w:pPr>
            <w:r>
              <w:rPr>
                <w:rFonts w:ascii="宋体" w:hAnsi="宋体" w:eastAsia="宋体" w:cs="宋体"/>
                <w:spacing w:val="-1"/>
                <w:sz w:val="21"/>
                <w:szCs w:val="21"/>
              </w:rPr>
              <w:t>委托人地址</w:t>
            </w:r>
          </w:p>
        </w:tc>
        <w:tc>
          <w:tcPr>
            <w:tcW w:w="3668"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82" w:hRule="exact"/>
        </w:trPr>
        <w:tc>
          <w:tcPr>
            <w:tcW w:w="1331" w:type="pct"/>
            <w:tcBorders>
              <w:top w:val="single" w:color="000000" w:sz="4" w:space="0"/>
              <w:left w:val="single" w:color="000000" w:sz="4" w:space="0"/>
              <w:bottom w:val="single" w:color="000000" w:sz="4" w:space="0"/>
              <w:right w:val="single" w:color="000000" w:sz="4" w:space="0"/>
            </w:tcBorders>
          </w:tcPr>
          <w:p>
            <w:pPr>
              <w:pStyle w:val="28"/>
              <w:spacing w:before="2" w:line="220" w:lineRule="atLeast"/>
              <w:rPr>
                <w:rFonts w:ascii="宋体" w:hAnsi="宋体" w:eastAsia="宋体" w:cs="宋体"/>
                <w:sz w:val="16"/>
                <w:szCs w:val="16"/>
              </w:rPr>
            </w:pPr>
          </w:p>
          <w:p>
            <w:pPr>
              <w:pStyle w:val="28"/>
              <w:ind w:left="601"/>
              <w:rPr>
                <w:rFonts w:ascii="宋体" w:hAnsi="宋体" w:eastAsia="宋体" w:cs="宋体"/>
                <w:sz w:val="21"/>
                <w:szCs w:val="21"/>
              </w:rPr>
            </w:pPr>
            <w:r>
              <w:rPr>
                <w:rFonts w:ascii="宋体" w:hAnsi="宋体" w:eastAsia="宋体" w:cs="宋体"/>
                <w:spacing w:val="-1"/>
                <w:sz w:val="21"/>
                <w:szCs w:val="21"/>
              </w:rPr>
              <w:t>委托人电话</w:t>
            </w:r>
          </w:p>
        </w:tc>
        <w:tc>
          <w:tcPr>
            <w:tcW w:w="3668"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79" w:hRule="exact"/>
        </w:trPr>
        <w:tc>
          <w:tcPr>
            <w:tcW w:w="1331" w:type="pct"/>
            <w:tcBorders>
              <w:top w:val="single" w:color="000000" w:sz="4" w:space="0"/>
              <w:left w:val="single" w:color="000000" w:sz="4" w:space="0"/>
              <w:bottom w:val="single" w:color="000000" w:sz="4" w:space="0"/>
              <w:right w:val="single" w:color="000000" w:sz="4" w:space="0"/>
            </w:tcBorders>
          </w:tcPr>
          <w:p>
            <w:pPr>
              <w:pStyle w:val="28"/>
              <w:spacing w:before="2" w:line="220" w:lineRule="atLeast"/>
              <w:rPr>
                <w:rFonts w:ascii="宋体" w:hAnsi="宋体" w:eastAsia="宋体" w:cs="宋体"/>
                <w:sz w:val="16"/>
                <w:szCs w:val="16"/>
              </w:rPr>
            </w:pPr>
          </w:p>
          <w:p>
            <w:pPr>
              <w:pStyle w:val="28"/>
              <w:ind w:left="601"/>
              <w:rPr>
                <w:rFonts w:ascii="宋体" w:hAnsi="宋体" w:eastAsia="宋体" w:cs="宋体"/>
                <w:sz w:val="21"/>
                <w:szCs w:val="21"/>
              </w:rPr>
            </w:pPr>
            <w:r>
              <w:rPr>
                <w:rFonts w:ascii="宋体" w:hAnsi="宋体" w:eastAsia="宋体" w:cs="宋体"/>
                <w:spacing w:val="-1"/>
                <w:sz w:val="21"/>
                <w:szCs w:val="21"/>
              </w:rPr>
              <w:t>签约合同价</w:t>
            </w:r>
          </w:p>
        </w:tc>
        <w:tc>
          <w:tcPr>
            <w:tcW w:w="3668"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79" w:hRule="exact"/>
        </w:trPr>
        <w:tc>
          <w:tcPr>
            <w:tcW w:w="1331" w:type="pct"/>
            <w:tcBorders>
              <w:top w:val="single" w:color="000000" w:sz="4" w:space="0"/>
              <w:left w:val="single" w:color="000000" w:sz="4" w:space="0"/>
              <w:bottom w:val="single" w:color="000000" w:sz="4" w:space="0"/>
              <w:right w:val="single" w:color="000000" w:sz="4" w:space="0"/>
            </w:tcBorders>
          </w:tcPr>
          <w:p>
            <w:pPr>
              <w:pStyle w:val="28"/>
              <w:spacing w:before="2" w:line="220" w:lineRule="atLeast"/>
              <w:rPr>
                <w:rFonts w:ascii="宋体" w:hAnsi="宋体" w:eastAsia="宋体" w:cs="宋体"/>
                <w:sz w:val="16"/>
                <w:szCs w:val="16"/>
              </w:rPr>
            </w:pPr>
          </w:p>
          <w:p>
            <w:pPr>
              <w:pStyle w:val="28"/>
              <w:ind w:left="498"/>
              <w:rPr>
                <w:rFonts w:ascii="宋体" w:hAnsi="宋体" w:eastAsia="宋体" w:cs="宋体"/>
                <w:sz w:val="21"/>
                <w:szCs w:val="21"/>
              </w:rPr>
            </w:pPr>
            <w:r>
              <w:rPr>
                <w:rFonts w:ascii="宋体" w:hAnsi="宋体" w:eastAsia="宋体" w:cs="宋体"/>
                <w:spacing w:val="-1"/>
                <w:sz w:val="21"/>
                <w:szCs w:val="21"/>
              </w:rPr>
              <w:t>监理服务期限</w:t>
            </w:r>
          </w:p>
        </w:tc>
        <w:tc>
          <w:tcPr>
            <w:tcW w:w="3668"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82" w:hRule="exact"/>
        </w:trPr>
        <w:tc>
          <w:tcPr>
            <w:tcW w:w="1331" w:type="pct"/>
            <w:tcBorders>
              <w:top w:val="single" w:color="000000" w:sz="4" w:space="0"/>
              <w:left w:val="single" w:color="000000" w:sz="4" w:space="0"/>
              <w:bottom w:val="single" w:color="000000" w:sz="4" w:space="0"/>
              <w:right w:val="single" w:color="000000" w:sz="4" w:space="0"/>
            </w:tcBorders>
          </w:tcPr>
          <w:p>
            <w:pPr>
              <w:pStyle w:val="28"/>
              <w:spacing w:before="2" w:line="220" w:lineRule="atLeast"/>
              <w:rPr>
                <w:rFonts w:ascii="宋体" w:hAnsi="宋体" w:eastAsia="宋体" w:cs="宋体"/>
                <w:sz w:val="16"/>
                <w:szCs w:val="16"/>
              </w:rPr>
            </w:pPr>
          </w:p>
          <w:p>
            <w:pPr>
              <w:pStyle w:val="28"/>
              <w:ind w:left="706"/>
              <w:rPr>
                <w:rFonts w:ascii="宋体" w:hAnsi="宋体" w:eastAsia="宋体" w:cs="宋体"/>
                <w:sz w:val="21"/>
                <w:szCs w:val="21"/>
              </w:rPr>
            </w:pPr>
            <w:r>
              <w:rPr>
                <w:rFonts w:ascii="宋体" w:hAnsi="宋体" w:eastAsia="宋体" w:cs="宋体"/>
                <w:spacing w:val="-2"/>
                <w:sz w:val="21"/>
                <w:szCs w:val="21"/>
              </w:rPr>
              <w:t>监理内容</w:t>
            </w:r>
          </w:p>
        </w:tc>
        <w:tc>
          <w:tcPr>
            <w:tcW w:w="3668"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79" w:hRule="exact"/>
        </w:trPr>
        <w:tc>
          <w:tcPr>
            <w:tcW w:w="1331" w:type="pct"/>
            <w:tcBorders>
              <w:top w:val="single" w:color="000000" w:sz="4" w:space="0"/>
              <w:left w:val="single" w:color="000000" w:sz="4" w:space="0"/>
              <w:bottom w:val="single" w:color="000000" w:sz="4" w:space="0"/>
              <w:right w:val="single" w:color="000000" w:sz="4" w:space="0"/>
            </w:tcBorders>
          </w:tcPr>
          <w:p>
            <w:pPr>
              <w:pStyle w:val="28"/>
              <w:spacing w:before="2" w:line="220" w:lineRule="atLeast"/>
              <w:rPr>
                <w:rFonts w:ascii="宋体" w:hAnsi="宋体" w:eastAsia="宋体" w:cs="宋体"/>
                <w:sz w:val="16"/>
                <w:szCs w:val="16"/>
              </w:rPr>
            </w:pPr>
          </w:p>
          <w:p>
            <w:pPr>
              <w:pStyle w:val="28"/>
              <w:ind w:left="498"/>
              <w:rPr>
                <w:rFonts w:ascii="宋体" w:hAnsi="宋体" w:eastAsia="宋体" w:cs="宋体"/>
                <w:sz w:val="21"/>
                <w:szCs w:val="21"/>
              </w:rPr>
            </w:pPr>
            <w:r>
              <w:rPr>
                <w:rFonts w:ascii="宋体" w:hAnsi="宋体" w:eastAsia="宋体" w:cs="宋体"/>
                <w:spacing w:val="-1"/>
                <w:sz w:val="21"/>
                <w:szCs w:val="21"/>
              </w:rPr>
              <w:t>总监理工程师</w:t>
            </w:r>
          </w:p>
        </w:tc>
        <w:tc>
          <w:tcPr>
            <w:tcW w:w="3668"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3092" w:hRule="exact"/>
        </w:trPr>
        <w:tc>
          <w:tcPr>
            <w:tcW w:w="1331" w:type="pct"/>
            <w:tcBorders>
              <w:top w:val="single" w:color="000000" w:sz="4" w:space="0"/>
              <w:left w:val="single" w:color="000000" w:sz="4" w:space="0"/>
              <w:bottom w:val="single" w:color="000000" w:sz="4" w:space="0"/>
              <w:right w:val="single" w:color="000000" w:sz="4" w:space="0"/>
            </w:tcBorders>
          </w:tcPr>
          <w:p>
            <w:pPr>
              <w:pStyle w:val="28"/>
              <w:spacing w:line="200" w:lineRule="atLeast"/>
              <w:rPr>
                <w:rFonts w:ascii="宋体" w:hAnsi="宋体" w:eastAsia="宋体" w:cs="宋体"/>
                <w:sz w:val="15"/>
                <w:szCs w:val="15"/>
              </w:rPr>
            </w:pPr>
          </w:p>
          <w:p>
            <w:pPr>
              <w:pStyle w:val="28"/>
              <w:spacing w:line="200" w:lineRule="atLeast"/>
              <w:rPr>
                <w:rFonts w:ascii="宋体" w:hAnsi="宋体" w:eastAsia="宋体" w:cs="宋体"/>
                <w:sz w:val="15"/>
                <w:szCs w:val="15"/>
              </w:rPr>
            </w:pPr>
          </w:p>
          <w:p>
            <w:pPr>
              <w:pStyle w:val="28"/>
              <w:spacing w:line="200" w:lineRule="atLeast"/>
              <w:rPr>
                <w:rFonts w:ascii="宋体" w:hAnsi="宋体" w:eastAsia="宋体" w:cs="宋体"/>
                <w:sz w:val="15"/>
                <w:szCs w:val="15"/>
              </w:rPr>
            </w:pPr>
          </w:p>
          <w:p>
            <w:pPr>
              <w:pStyle w:val="28"/>
              <w:spacing w:line="200" w:lineRule="atLeast"/>
              <w:rPr>
                <w:rFonts w:ascii="宋体" w:hAnsi="宋体" w:eastAsia="宋体" w:cs="宋体"/>
                <w:sz w:val="15"/>
                <w:szCs w:val="15"/>
              </w:rPr>
            </w:pPr>
          </w:p>
          <w:p>
            <w:pPr>
              <w:pStyle w:val="28"/>
              <w:spacing w:line="200" w:lineRule="atLeast"/>
              <w:rPr>
                <w:rFonts w:ascii="宋体" w:hAnsi="宋体" w:eastAsia="宋体" w:cs="宋体"/>
                <w:sz w:val="15"/>
                <w:szCs w:val="15"/>
              </w:rPr>
            </w:pPr>
          </w:p>
          <w:p>
            <w:pPr>
              <w:pStyle w:val="28"/>
              <w:spacing w:line="200" w:lineRule="atLeast"/>
              <w:rPr>
                <w:rFonts w:ascii="宋体" w:hAnsi="宋体" w:eastAsia="宋体" w:cs="宋体"/>
                <w:sz w:val="15"/>
                <w:szCs w:val="15"/>
              </w:rPr>
            </w:pPr>
          </w:p>
          <w:p>
            <w:pPr>
              <w:pStyle w:val="28"/>
              <w:spacing w:before="7" w:line="220" w:lineRule="atLeast"/>
              <w:rPr>
                <w:rFonts w:ascii="宋体" w:hAnsi="宋体" w:eastAsia="宋体" w:cs="宋体"/>
                <w:sz w:val="16"/>
                <w:szCs w:val="16"/>
              </w:rPr>
            </w:pPr>
          </w:p>
          <w:p>
            <w:pPr>
              <w:pStyle w:val="28"/>
              <w:ind w:left="706"/>
              <w:rPr>
                <w:rFonts w:ascii="宋体" w:hAnsi="宋体" w:eastAsia="宋体" w:cs="宋体"/>
                <w:sz w:val="21"/>
                <w:szCs w:val="21"/>
              </w:rPr>
            </w:pPr>
            <w:r>
              <w:rPr>
                <w:rFonts w:ascii="宋体" w:hAnsi="宋体" w:eastAsia="宋体" w:cs="宋体"/>
                <w:spacing w:val="-1"/>
                <w:sz w:val="21"/>
                <w:szCs w:val="21"/>
              </w:rPr>
              <w:t>项目描述</w:t>
            </w:r>
          </w:p>
        </w:tc>
        <w:tc>
          <w:tcPr>
            <w:tcW w:w="3668"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79" w:hRule="exact"/>
        </w:trPr>
        <w:tc>
          <w:tcPr>
            <w:tcW w:w="1331" w:type="pct"/>
            <w:tcBorders>
              <w:top w:val="single" w:color="000000" w:sz="4" w:space="0"/>
              <w:left w:val="single" w:color="000000" w:sz="4" w:space="0"/>
              <w:bottom w:val="single" w:color="000000" w:sz="4" w:space="0"/>
              <w:right w:val="single" w:color="000000" w:sz="4" w:space="0"/>
            </w:tcBorders>
            <w:vAlign w:val="center"/>
          </w:tcPr>
          <w:p>
            <w:pPr>
              <w:pStyle w:val="28"/>
              <w:jc w:val="center"/>
              <w:rPr>
                <w:rFonts w:ascii="宋体" w:hAnsi="宋体" w:eastAsia="宋体" w:cs="宋体"/>
                <w:sz w:val="21"/>
                <w:szCs w:val="21"/>
              </w:rPr>
            </w:pPr>
            <w:r>
              <w:rPr>
                <w:rFonts w:ascii="宋体" w:hAnsi="宋体" w:eastAsia="宋体" w:cs="宋体"/>
                <w:sz w:val="21"/>
                <w:szCs w:val="21"/>
              </w:rPr>
              <w:t>备注</w:t>
            </w:r>
          </w:p>
        </w:tc>
        <w:tc>
          <w:tcPr>
            <w:tcW w:w="3668" w:type="pct"/>
            <w:tcBorders>
              <w:top w:val="single" w:color="000000" w:sz="4" w:space="0"/>
              <w:left w:val="single" w:color="000000" w:sz="4" w:space="0"/>
              <w:bottom w:val="single" w:color="000000" w:sz="4" w:space="0"/>
              <w:right w:val="single" w:color="000000" w:sz="4" w:space="0"/>
            </w:tcBorders>
          </w:tcPr>
          <w:p/>
        </w:tc>
      </w:tr>
    </w:tbl>
    <w:p>
      <w:pPr>
        <w:pStyle w:val="4"/>
        <w:spacing w:before="36"/>
        <w:ind w:left="100"/>
        <w:rPr>
          <w:lang w:eastAsia="zh-CN"/>
        </w:rPr>
      </w:pPr>
      <w:r>
        <w:rPr>
          <w:spacing w:val="-2"/>
          <w:lang w:eastAsia="zh-CN"/>
        </w:rPr>
        <w:t>注：投标人应根据投标人须知第</w:t>
      </w:r>
      <w:r>
        <w:rPr>
          <w:rFonts w:ascii="Times New Roman" w:hAnsi="Times New Roman" w:eastAsia="Times New Roman" w:cs="Times New Roman"/>
          <w:spacing w:val="-1"/>
          <w:lang w:eastAsia="zh-CN"/>
        </w:rPr>
        <w:t>3.5.4</w:t>
      </w:r>
      <w:r>
        <w:rPr>
          <w:spacing w:val="-2"/>
          <w:lang w:eastAsia="zh-CN"/>
        </w:rPr>
        <w:t>项的要求在本表后附相关证明材料。</w:t>
      </w:r>
    </w:p>
    <w:p>
      <w:pPr>
        <w:rPr>
          <w:lang w:eastAsia="zh-CN"/>
        </w:rPr>
        <w:sectPr>
          <w:footerReference r:id="rId24" w:type="default"/>
          <w:pgSz w:w="11905" w:h="16838"/>
          <w:pgMar w:top="1440" w:right="1803" w:bottom="1440" w:left="1803" w:header="850" w:footer="992" w:gutter="0"/>
          <w:pgNumType w:fmt="decimal"/>
          <w:cols w:space="0" w:num="1"/>
          <w:docGrid w:type="lines" w:linePitch="317" w:charSpace="0"/>
        </w:sectPr>
      </w:pPr>
    </w:p>
    <w:p>
      <w:pPr>
        <w:pStyle w:val="25"/>
        <w:spacing w:line="355" w:lineRule="exact"/>
        <w:outlineLvl w:val="2"/>
        <w:rPr>
          <w:lang w:eastAsia="zh-CN"/>
        </w:rPr>
      </w:pPr>
      <w:bookmarkStart w:id="530" w:name="_bookmark189"/>
      <w:bookmarkEnd w:id="530"/>
      <w:bookmarkStart w:id="531" w:name="_Toc6642"/>
      <w:bookmarkStart w:id="532" w:name="_Toc5332"/>
      <w:bookmarkStart w:id="533" w:name="_Toc22321"/>
      <w:r>
        <w:rPr>
          <w:spacing w:val="-1"/>
          <w:lang w:eastAsia="zh-CN"/>
        </w:rPr>
        <w:t>（五）近年发生的诉讼及仲裁情况</w:t>
      </w:r>
      <w:bookmarkEnd w:id="531"/>
      <w:bookmarkEnd w:id="532"/>
      <w:bookmarkEnd w:id="533"/>
    </w:p>
    <w:p>
      <w:pPr>
        <w:spacing w:before="14" w:line="400" w:lineRule="atLeast"/>
        <w:rPr>
          <w:rFonts w:ascii="宋体" w:hAnsi="宋体" w:eastAsia="宋体" w:cs="宋体"/>
          <w:sz w:val="30"/>
          <w:szCs w:val="30"/>
          <w:lang w:eastAsia="zh-CN"/>
        </w:rPr>
      </w:pPr>
    </w:p>
    <w:p>
      <w:pPr>
        <w:pStyle w:val="4"/>
        <w:ind w:left="100"/>
        <w:rPr>
          <w:lang w:eastAsia="zh-CN"/>
        </w:rPr>
      </w:pPr>
      <w:r>
        <w:rPr>
          <w:spacing w:val="-2"/>
          <w:lang w:eastAsia="zh-CN"/>
        </w:rPr>
        <w:t>注：投标人应根据投标人须知第</w:t>
      </w:r>
      <w:r>
        <w:rPr>
          <w:rFonts w:ascii="Times New Roman" w:hAnsi="Times New Roman" w:eastAsia="Times New Roman" w:cs="Times New Roman"/>
          <w:spacing w:val="-1"/>
          <w:lang w:eastAsia="zh-CN"/>
        </w:rPr>
        <w:t>3.5.5</w:t>
      </w:r>
      <w:r>
        <w:rPr>
          <w:spacing w:val="-2"/>
          <w:lang w:eastAsia="zh-CN"/>
        </w:rPr>
        <w:t>项的要求附相关证明材料。</w:t>
      </w:r>
    </w:p>
    <w:p>
      <w:pPr>
        <w:rPr>
          <w:lang w:eastAsia="zh-CN"/>
        </w:rPr>
        <w:sectPr>
          <w:pgSz w:w="11905" w:h="16838"/>
          <w:pgMar w:top="1440" w:right="1803" w:bottom="1440" w:left="1803" w:header="850" w:footer="992" w:gutter="0"/>
          <w:pgNumType w:fmt="decimal"/>
          <w:cols w:space="0" w:num="1"/>
          <w:docGrid w:type="lines" w:linePitch="317" w:charSpace="0"/>
        </w:sectPr>
      </w:pPr>
    </w:p>
    <w:p>
      <w:pPr>
        <w:pStyle w:val="25"/>
        <w:spacing w:line="363" w:lineRule="exact"/>
        <w:ind w:left="100"/>
        <w:outlineLvl w:val="2"/>
        <w:rPr>
          <w:lang w:eastAsia="zh-CN"/>
        </w:rPr>
      </w:pPr>
      <w:bookmarkStart w:id="534" w:name="_bookmark190"/>
      <w:bookmarkEnd w:id="534"/>
      <w:bookmarkStart w:id="535" w:name="_Toc32564"/>
      <w:bookmarkStart w:id="536" w:name="_Toc5537"/>
      <w:bookmarkStart w:id="537" w:name="_Toc2236"/>
      <w:r>
        <w:rPr>
          <w:spacing w:val="-1"/>
          <w:lang w:eastAsia="zh-CN"/>
        </w:rPr>
        <w:t>（六）拟委任的主要人员汇总表</w:t>
      </w:r>
      <w:bookmarkEnd w:id="535"/>
      <w:bookmarkEnd w:id="536"/>
      <w:bookmarkEnd w:id="537"/>
    </w:p>
    <w:p>
      <w:pPr>
        <w:spacing w:before="10" w:line="150" w:lineRule="atLeast"/>
        <w:rPr>
          <w:rFonts w:ascii="宋体" w:hAnsi="宋体" w:eastAsia="宋体" w:cs="宋体"/>
          <w:sz w:val="11"/>
          <w:szCs w:val="11"/>
          <w:lang w:eastAsia="zh-CN"/>
        </w:rPr>
      </w:pPr>
    </w:p>
    <w:p>
      <w:pPr>
        <w:spacing w:line="200" w:lineRule="atLeast"/>
        <w:rPr>
          <w:rFonts w:ascii="宋体" w:hAnsi="宋体" w:eastAsia="宋体" w:cs="宋体"/>
          <w:sz w:val="15"/>
          <w:szCs w:val="15"/>
          <w:lang w:eastAsia="zh-CN"/>
        </w:rPr>
      </w:pPr>
    </w:p>
    <w:tbl>
      <w:tblPr>
        <w:tblStyle w:val="16"/>
        <w:tblW w:w="5004" w:type="pct"/>
        <w:tblInd w:w="0" w:type="dxa"/>
        <w:tblLayout w:type="autofit"/>
        <w:tblCellMar>
          <w:top w:w="0" w:type="dxa"/>
          <w:left w:w="0" w:type="dxa"/>
          <w:bottom w:w="0" w:type="dxa"/>
          <w:right w:w="0" w:type="dxa"/>
        </w:tblCellMar>
      </w:tblPr>
      <w:tblGrid>
        <w:gridCol w:w="845"/>
        <w:gridCol w:w="1321"/>
        <w:gridCol w:w="1027"/>
        <w:gridCol w:w="626"/>
        <w:gridCol w:w="504"/>
        <w:gridCol w:w="1175"/>
        <w:gridCol w:w="736"/>
        <w:gridCol w:w="907"/>
        <w:gridCol w:w="1175"/>
      </w:tblGrid>
      <w:tr>
        <w:tblPrEx>
          <w:tblCellMar>
            <w:top w:w="0" w:type="dxa"/>
            <w:left w:w="0" w:type="dxa"/>
            <w:bottom w:w="0" w:type="dxa"/>
            <w:right w:w="0" w:type="dxa"/>
          </w:tblCellMar>
        </w:tblPrEx>
        <w:trPr>
          <w:trHeight w:val="451" w:hRule="exact"/>
        </w:trPr>
        <w:tc>
          <w:tcPr>
            <w:tcW w:w="508" w:type="pct"/>
            <w:vMerge w:val="restart"/>
            <w:tcBorders>
              <w:top w:val="single" w:color="000000" w:sz="4" w:space="0"/>
              <w:left w:val="single" w:color="000000" w:sz="4" w:space="0"/>
              <w:right w:val="single" w:color="000000" w:sz="4" w:space="0"/>
            </w:tcBorders>
          </w:tcPr>
          <w:p>
            <w:pPr>
              <w:pStyle w:val="28"/>
              <w:spacing w:before="2" w:line="130" w:lineRule="atLeast"/>
              <w:rPr>
                <w:rFonts w:ascii="宋体" w:hAnsi="宋体" w:eastAsia="宋体" w:cs="宋体"/>
                <w:sz w:val="9"/>
                <w:szCs w:val="9"/>
                <w:lang w:eastAsia="zh-CN"/>
              </w:rPr>
            </w:pPr>
          </w:p>
          <w:p>
            <w:pPr>
              <w:pStyle w:val="28"/>
              <w:spacing w:line="200" w:lineRule="atLeast"/>
              <w:rPr>
                <w:rFonts w:ascii="宋体" w:hAnsi="宋体" w:eastAsia="宋体" w:cs="宋体"/>
                <w:sz w:val="15"/>
                <w:szCs w:val="15"/>
                <w:lang w:eastAsia="zh-CN"/>
              </w:rPr>
            </w:pPr>
          </w:p>
          <w:p>
            <w:pPr>
              <w:pStyle w:val="28"/>
              <w:ind w:left="191"/>
              <w:rPr>
                <w:rFonts w:ascii="宋体" w:hAnsi="宋体" w:eastAsia="宋体" w:cs="宋体"/>
                <w:sz w:val="21"/>
                <w:szCs w:val="21"/>
              </w:rPr>
            </w:pPr>
            <w:r>
              <w:rPr>
                <w:rFonts w:ascii="宋体" w:hAnsi="宋体" w:eastAsia="宋体" w:cs="宋体"/>
                <w:sz w:val="21"/>
                <w:szCs w:val="21"/>
              </w:rPr>
              <w:t>序号</w:t>
            </w:r>
          </w:p>
        </w:tc>
        <w:tc>
          <w:tcPr>
            <w:tcW w:w="794" w:type="pct"/>
            <w:vMerge w:val="restart"/>
            <w:tcBorders>
              <w:top w:val="single" w:color="000000" w:sz="4" w:space="0"/>
              <w:left w:val="single" w:color="000000" w:sz="4" w:space="0"/>
              <w:right w:val="single" w:color="000000" w:sz="4" w:space="0"/>
            </w:tcBorders>
          </w:tcPr>
          <w:p>
            <w:pPr>
              <w:pStyle w:val="28"/>
              <w:spacing w:before="2" w:line="130" w:lineRule="atLeast"/>
              <w:rPr>
                <w:rFonts w:ascii="宋体" w:hAnsi="宋体" w:eastAsia="宋体" w:cs="宋体"/>
                <w:sz w:val="9"/>
                <w:szCs w:val="9"/>
              </w:rPr>
            </w:pPr>
          </w:p>
          <w:p>
            <w:pPr>
              <w:pStyle w:val="28"/>
              <w:spacing w:line="200" w:lineRule="atLeast"/>
              <w:rPr>
                <w:rFonts w:ascii="宋体" w:hAnsi="宋体" w:eastAsia="宋体" w:cs="宋体"/>
                <w:sz w:val="15"/>
                <w:szCs w:val="15"/>
              </w:rPr>
            </w:pPr>
          </w:p>
          <w:p>
            <w:pPr>
              <w:pStyle w:val="28"/>
              <w:ind w:left="104"/>
              <w:rPr>
                <w:rFonts w:ascii="宋体" w:hAnsi="宋体" w:eastAsia="宋体" w:cs="宋体"/>
                <w:sz w:val="21"/>
                <w:szCs w:val="21"/>
              </w:rPr>
            </w:pPr>
            <w:r>
              <w:rPr>
                <w:rFonts w:ascii="宋体" w:hAnsi="宋体" w:eastAsia="宋体" w:cs="宋体"/>
                <w:spacing w:val="-1"/>
                <w:sz w:val="21"/>
                <w:szCs w:val="21"/>
              </w:rPr>
              <w:t>本项目任职</w:t>
            </w:r>
          </w:p>
        </w:tc>
        <w:tc>
          <w:tcPr>
            <w:tcW w:w="617" w:type="pct"/>
            <w:vMerge w:val="restart"/>
            <w:tcBorders>
              <w:top w:val="single" w:color="000000" w:sz="4" w:space="0"/>
              <w:left w:val="single" w:color="000000" w:sz="4" w:space="0"/>
              <w:right w:val="single" w:color="000000" w:sz="4" w:space="0"/>
            </w:tcBorders>
          </w:tcPr>
          <w:p>
            <w:pPr>
              <w:pStyle w:val="28"/>
              <w:spacing w:before="2" w:line="130" w:lineRule="atLeast"/>
              <w:rPr>
                <w:rFonts w:ascii="宋体" w:hAnsi="宋体" w:eastAsia="宋体" w:cs="宋体"/>
                <w:sz w:val="9"/>
                <w:szCs w:val="9"/>
              </w:rPr>
            </w:pPr>
          </w:p>
          <w:p>
            <w:pPr>
              <w:pStyle w:val="28"/>
              <w:spacing w:line="200" w:lineRule="atLeast"/>
              <w:rPr>
                <w:rFonts w:ascii="宋体" w:hAnsi="宋体" w:eastAsia="宋体" w:cs="宋体"/>
                <w:sz w:val="15"/>
                <w:szCs w:val="15"/>
              </w:rPr>
            </w:pPr>
          </w:p>
          <w:p>
            <w:pPr>
              <w:pStyle w:val="28"/>
              <w:ind w:left="279"/>
              <w:rPr>
                <w:rFonts w:ascii="宋体" w:hAnsi="宋体" w:eastAsia="宋体" w:cs="宋体"/>
                <w:sz w:val="21"/>
                <w:szCs w:val="21"/>
              </w:rPr>
            </w:pPr>
            <w:r>
              <w:rPr>
                <w:rFonts w:ascii="宋体" w:hAnsi="宋体" w:eastAsia="宋体" w:cs="宋体"/>
                <w:sz w:val="21"/>
                <w:szCs w:val="21"/>
              </w:rPr>
              <w:t>姓名</w:t>
            </w:r>
          </w:p>
        </w:tc>
        <w:tc>
          <w:tcPr>
            <w:tcW w:w="376" w:type="pct"/>
            <w:vMerge w:val="restart"/>
            <w:tcBorders>
              <w:top w:val="single" w:color="000000" w:sz="4" w:space="0"/>
              <w:left w:val="single" w:color="000000" w:sz="4" w:space="0"/>
              <w:right w:val="single" w:color="000000" w:sz="4" w:space="0"/>
            </w:tcBorders>
          </w:tcPr>
          <w:p>
            <w:pPr>
              <w:pStyle w:val="28"/>
              <w:spacing w:before="3" w:line="442" w:lineRule="exact"/>
              <w:ind w:left="188" w:right="191"/>
              <w:rPr>
                <w:rFonts w:ascii="宋体" w:hAnsi="宋体" w:eastAsia="宋体" w:cs="宋体"/>
                <w:sz w:val="21"/>
                <w:szCs w:val="21"/>
              </w:rPr>
            </w:pPr>
            <w:r>
              <w:rPr>
                <w:rFonts w:ascii="宋体" w:hAnsi="宋体" w:eastAsia="宋体" w:cs="宋体"/>
                <w:sz w:val="21"/>
                <w:szCs w:val="21"/>
              </w:rPr>
              <w:t>职 称</w:t>
            </w:r>
          </w:p>
        </w:tc>
        <w:tc>
          <w:tcPr>
            <w:tcW w:w="303" w:type="pct"/>
            <w:vMerge w:val="restart"/>
            <w:tcBorders>
              <w:top w:val="single" w:color="000000" w:sz="4" w:space="0"/>
              <w:left w:val="single" w:color="000000" w:sz="4" w:space="0"/>
              <w:right w:val="single" w:color="000000" w:sz="4" w:space="0"/>
            </w:tcBorders>
          </w:tcPr>
          <w:p>
            <w:pPr>
              <w:pStyle w:val="28"/>
              <w:spacing w:before="3" w:line="442" w:lineRule="exact"/>
              <w:ind w:left="130" w:right="131"/>
              <w:rPr>
                <w:rFonts w:ascii="宋体" w:hAnsi="宋体" w:eastAsia="宋体" w:cs="宋体"/>
                <w:sz w:val="21"/>
                <w:szCs w:val="21"/>
              </w:rPr>
            </w:pPr>
            <w:r>
              <w:rPr>
                <w:rFonts w:ascii="宋体" w:hAnsi="宋体" w:eastAsia="宋体" w:cs="宋体"/>
                <w:sz w:val="21"/>
                <w:szCs w:val="21"/>
              </w:rPr>
              <w:t>专 业</w:t>
            </w:r>
          </w:p>
        </w:tc>
        <w:tc>
          <w:tcPr>
            <w:tcW w:w="1693" w:type="pct"/>
            <w:gridSpan w:val="3"/>
            <w:tcBorders>
              <w:top w:val="single" w:color="000000" w:sz="4" w:space="0"/>
              <w:left w:val="single" w:color="000000" w:sz="4" w:space="0"/>
              <w:bottom w:val="single" w:color="000000" w:sz="4" w:space="0"/>
              <w:right w:val="single" w:color="000000" w:sz="4" w:space="0"/>
            </w:tcBorders>
          </w:tcPr>
          <w:p>
            <w:pPr>
              <w:pStyle w:val="28"/>
              <w:spacing w:before="106"/>
              <w:ind w:left="404"/>
              <w:rPr>
                <w:rFonts w:ascii="宋体" w:hAnsi="宋体" w:eastAsia="宋体" w:cs="宋体"/>
                <w:sz w:val="21"/>
                <w:szCs w:val="21"/>
              </w:rPr>
            </w:pPr>
            <w:r>
              <w:rPr>
                <w:rFonts w:ascii="宋体" w:hAnsi="宋体" w:eastAsia="宋体" w:cs="宋体"/>
                <w:spacing w:val="-1"/>
                <w:sz w:val="21"/>
                <w:szCs w:val="21"/>
              </w:rPr>
              <w:t>执业或职业资格证明</w:t>
            </w:r>
          </w:p>
        </w:tc>
        <w:tc>
          <w:tcPr>
            <w:tcW w:w="706" w:type="pct"/>
            <w:tcBorders>
              <w:top w:val="single" w:color="000000" w:sz="4" w:space="0"/>
              <w:left w:val="single" w:color="000000" w:sz="4" w:space="0"/>
              <w:bottom w:val="single" w:color="000000" w:sz="4" w:space="0"/>
              <w:right w:val="single" w:color="000000" w:sz="4" w:space="0"/>
            </w:tcBorders>
          </w:tcPr>
          <w:p>
            <w:pPr>
              <w:pStyle w:val="28"/>
              <w:spacing w:before="106"/>
              <w:ind w:left="349"/>
              <w:rPr>
                <w:rFonts w:ascii="宋体" w:hAnsi="宋体" w:eastAsia="宋体" w:cs="宋体"/>
                <w:sz w:val="21"/>
                <w:szCs w:val="21"/>
              </w:rPr>
            </w:pPr>
            <w:r>
              <w:rPr>
                <w:rFonts w:ascii="宋体" w:hAnsi="宋体" w:eastAsia="宋体" w:cs="宋体"/>
                <w:sz w:val="21"/>
                <w:szCs w:val="21"/>
              </w:rPr>
              <w:t>备注</w:t>
            </w:r>
          </w:p>
        </w:tc>
      </w:tr>
      <w:tr>
        <w:tblPrEx>
          <w:tblCellMar>
            <w:top w:w="0" w:type="dxa"/>
            <w:left w:w="0" w:type="dxa"/>
            <w:bottom w:w="0" w:type="dxa"/>
            <w:right w:w="0" w:type="dxa"/>
          </w:tblCellMar>
        </w:tblPrEx>
        <w:trPr>
          <w:trHeight w:val="449" w:hRule="exact"/>
        </w:trPr>
        <w:tc>
          <w:tcPr>
            <w:tcW w:w="508" w:type="pct"/>
            <w:vMerge w:val="continue"/>
            <w:tcBorders>
              <w:left w:val="single" w:color="000000" w:sz="4" w:space="0"/>
              <w:bottom w:val="single" w:color="000000" w:sz="4" w:space="0"/>
              <w:right w:val="single" w:color="000000" w:sz="4" w:space="0"/>
            </w:tcBorders>
          </w:tcPr>
          <w:p/>
        </w:tc>
        <w:tc>
          <w:tcPr>
            <w:tcW w:w="794" w:type="pct"/>
            <w:vMerge w:val="continue"/>
            <w:tcBorders>
              <w:left w:val="single" w:color="000000" w:sz="4" w:space="0"/>
              <w:bottom w:val="single" w:color="000000" w:sz="4" w:space="0"/>
              <w:right w:val="single" w:color="000000" w:sz="4" w:space="0"/>
            </w:tcBorders>
          </w:tcPr>
          <w:p/>
        </w:tc>
        <w:tc>
          <w:tcPr>
            <w:tcW w:w="617" w:type="pct"/>
            <w:vMerge w:val="continue"/>
            <w:tcBorders>
              <w:left w:val="single" w:color="000000" w:sz="4" w:space="0"/>
              <w:bottom w:val="single" w:color="000000" w:sz="4" w:space="0"/>
              <w:right w:val="single" w:color="000000" w:sz="4" w:space="0"/>
            </w:tcBorders>
          </w:tcPr>
          <w:p/>
        </w:tc>
        <w:tc>
          <w:tcPr>
            <w:tcW w:w="376" w:type="pct"/>
            <w:vMerge w:val="continue"/>
            <w:tcBorders>
              <w:left w:val="single" w:color="000000" w:sz="4" w:space="0"/>
              <w:bottom w:val="single" w:color="000000" w:sz="4" w:space="0"/>
              <w:right w:val="single" w:color="000000" w:sz="4" w:space="0"/>
            </w:tcBorders>
          </w:tcPr>
          <w:p/>
        </w:tc>
        <w:tc>
          <w:tcPr>
            <w:tcW w:w="303" w:type="pct"/>
            <w:vMerge w:val="continue"/>
            <w:tcBorders>
              <w:left w:val="single" w:color="000000" w:sz="4" w:space="0"/>
              <w:bottom w:val="single" w:color="000000" w:sz="4" w:space="0"/>
              <w:right w:val="single" w:color="000000" w:sz="4" w:space="0"/>
            </w:tcBorders>
          </w:tcPr>
          <w:p/>
        </w:tc>
        <w:tc>
          <w:tcPr>
            <w:tcW w:w="706" w:type="pct"/>
            <w:tcBorders>
              <w:top w:val="single" w:color="000000" w:sz="4" w:space="0"/>
              <w:left w:val="single" w:color="000000" w:sz="4" w:space="0"/>
              <w:bottom w:val="single" w:color="000000" w:sz="4" w:space="0"/>
              <w:right w:val="single" w:color="000000" w:sz="4" w:space="0"/>
            </w:tcBorders>
          </w:tcPr>
          <w:p>
            <w:pPr>
              <w:pStyle w:val="28"/>
              <w:spacing w:before="106"/>
              <w:ind w:left="140"/>
              <w:rPr>
                <w:rFonts w:ascii="宋体" w:hAnsi="宋体" w:eastAsia="宋体" w:cs="宋体"/>
                <w:sz w:val="21"/>
                <w:szCs w:val="21"/>
              </w:rPr>
            </w:pPr>
            <w:r>
              <w:rPr>
                <w:rFonts w:ascii="宋体" w:hAnsi="宋体" w:eastAsia="宋体" w:cs="宋体"/>
                <w:spacing w:val="-1"/>
                <w:sz w:val="21"/>
                <w:szCs w:val="21"/>
              </w:rPr>
              <w:t>证书名称</w:t>
            </w:r>
          </w:p>
        </w:tc>
        <w:tc>
          <w:tcPr>
            <w:tcW w:w="442" w:type="pct"/>
            <w:tcBorders>
              <w:top w:val="single" w:color="000000" w:sz="4" w:space="0"/>
              <w:left w:val="single" w:color="000000" w:sz="4" w:space="0"/>
              <w:bottom w:val="single" w:color="000000" w:sz="4" w:space="0"/>
              <w:right w:val="single" w:color="000000" w:sz="4" w:space="0"/>
            </w:tcBorders>
          </w:tcPr>
          <w:p>
            <w:pPr>
              <w:pStyle w:val="28"/>
              <w:spacing w:before="106"/>
              <w:ind w:left="138"/>
              <w:rPr>
                <w:rFonts w:ascii="宋体" w:hAnsi="宋体" w:eastAsia="宋体" w:cs="宋体"/>
                <w:sz w:val="21"/>
                <w:szCs w:val="21"/>
              </w:rPr>
            </w:pPr>
            <w:r>
              <w:rPr>
                <w:rFonts w:ascii="宋体" w:hAnsi="宋体" w:eastAsia="宋体" w:cs="宋体"/>
                <w:sz w:val="21"/>
                <w:szCs w:val="21"/>
              </w:rPr>
              <w:t>级别</w:t>
            </w:r>
          </w:p>
        </w:tc>
        <w:tc>
          <w:tcPr>
            <w:tcW w:w="544" w:type="pct"/>
            <w:tcBorders>
              <w:top w:val="single" w:color="000000" w:sz="4" w:space="0"/>
              <w:left w:val="single" w:color="000000" w:sz="4" w:space="0"/>
              <w:bottom w:val="single" w:color="000000" w:sz="4" w:space="0"/>
              <w:right w:val="single" w:color="000000" w:sz="4" w:space="0"/>
            </w:tcBorders>
          </w:tcPr>
          <w:p>
            <w:pPr>
              <w:pStyle w:val="28"/>
              <w:spacing w:before="106"/>
              <w:ind w:left="219"/>
              <w:rPr>
                <w:rFonts w:ascii="宋体" w:hAnsi="宋体" w:eastAsia="宋体" w:cs="宋体"/>
                <w:sz w:val="21"/>
                <w:szCs w:val="21"/>
              </w:rPr>
            </w:pPr>
            <w:r>
              <w:rPr>
                <w:rFonts w:ascii="宋体" w:hAnsi="宋体" w:eastAsia="宋体" w:cs="宋体"/>
                <w:sz w:val="21"/>
                <w:szCs w:val="21"/>
              </w:rPr>
              <w:t>证号</w:t>
            </w:r>
          </w:p>
        </w:tc>
        <w:tc>
          <w:tcPr>
            <w:tcW w:w="706"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51" w:hRule="exact"/>
        </w:trPr>
        <w:tc>
          <w:tcPr>
            <w:tcW w:w="508" w:type="pct"/>
            <w:tcBorders>
              <w:top w:val="single" w:color="000000" w:sz="4" w:space="0"/>
              <w:left w:val="single" w:color="000000" w:sz="4" w:space="0"/>
              <w:bottom w:val="single" w:color="000000" w:sz="4" w:space="0"/>
              <w:right w:val="single" w:color="000000" w:sz="4" w:space="0"/>
            </w:tcBorders>
          </w:tcPr>
          <w:p/>
        </w:tc>
        <w:tc>
          <w:tcPr>
            <w:tcW w:w="794" w:type="pct"/>
            <w:tcBorders>
              <w:top w:val="single" w:color="000000" w:sz="4" w:space="0"/>
              <w:left w:val="single" w:color="000000" w:sz="4" w:space="0"/>
              <w:bottom w:val="single" w:color="000000" w:sz="4" w:space="0"/>
              <w:right w:val="single" w:color="000000" w:sz="4" w:space="0"/>
            </w:tcBorders>
          </w:tcPr>
          <w:p/>
        </w:tc>
        <w:tc>
          <w:tcPr>
            <w:tcW w:w="617" w:type="pct"/>
            <w:tcBorders>
              <w:top w:val="single" w:color="000000" w:sz="4" w:space="0"/>
              <w:left w:val="single" w:color="000000" w:sz="4" w:space="0"/>
              <w:bottom w:val="single" w:color="000000" w:sz="4" w:space="0"/>
              <w:right w:val="single" w:color="000000" w:sz="4" w:space="0"/>
            </w:tcBorders>
          </w:tcPr>
          <w:p/>
        </w:tc>
        <w:tc>
          <w:tcPr>
            <w:tcW w:w="376" w:type="pct"/>
            <w:tcBorders>
              <w:top w:val="single" w:color="000000" w:sz="4" w:space="0"/>
              <w:left w:val="single" w:color="000000" w:sz="4" w:space="0"/>
              <w:bottom w:val="single" w:color="000000" w:sz="4" w:space="0"/>
              <w:right w:val="single" w:color="000000" w:sz="4" w:space="0"/>
            </w:tcBorders>
          </w:tcPr>
          <w:p/>
        </w:tc>
        <w:tc>
          <w:tcPr>
            <w:tcW w:w="303" w:type="pct"/>
            <w:tcBorders>
              <w:top w:val="single" w:color="000000" w:sz="4" w:space="0"/>
              <w:left w:val="single" w:color="000000" w:sz="4" w:space="0"/>
              <w:bottom w:val="single" w:color="000000" w:sz="4" w:space="0"/>
              <w:right w:val="single" w:color="000000" w:sz="4" w:space="0"/>
            </w:tcBorders>
          </w:tcPr>
          <w:p/>
        </w:tc>
        <w:tc>
          <w:tcPr>
            <w:tcW w:w="706" w:type="pct"/>
            <w:tcBorders>
              <w:top w:val="single" w:color="000000" w:sz="4" w:space="0"/>
              <w:left w:val="single" w:color="000000" w:sz="4" w:space="0"/>
              <w:bottom w:val="single" w:color="000000" w:sz="4" w:space="0"/>
              <w:right w:val="single" w:color="000000" w:sz="4" w:space="0"/>
            </w:tcBorders>
          </w:tcPr>
          <w:p/>
        </w:tc>
        <w:tc>
          <w:tcPr>
            <w:tcW w:w="442" w:type="pct"/>
            <w:tcBorders>
              <w:top w:val="single" w:color="000000" w:sz="4" w:space="0"/>
              <w:left w:val="single" w:color="000000" w:sz="4" w:space="0"/>
              <w:bottom w:val="single" w:color="000000" w:sz="4" w:space="0"/>
              <w:right w:val="single" w:color="000000" w:sz="4" w:space="0"/>
            </w:tcBorders>
          </w:tcPr>
          <w:p/>
        </w:tc>
        <w:tc>
          <w:tcPr>
            <w:tcW w:w="544" w:type="pct"/>
            <w:tcBorders>
              <w:top w:val="single" w:color="000000" w:sz="4" w:space="0"/>
              <w:left w:val="single" w:color="000000" w:sz="4" w:space="0"/>
              <w:bottom w:val="single" w:color="000000" w:sz="4" w:space="0"/>
              <w:right w:val="single" w:color="000000" w:sz="4" w:space="0"/>
            </w:tcBorders>
          </w:tcPr>
          <w:p/>
        </w:tc>
        <w:tc>
          <w:tcPr>
            <w:tcW w:w="706"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49" w:hRule="exact"/>
        </w:trPr>
        <w:tc>
          <w:tcPr>
            <w:tcW w:w="508" w:type="pct"/>
            <w:tcBorders>
              <w:top w:val="single" w:color="000000" w:sz="4" w:space="0"/>
              <w:left w:val="single" w:color="000000" w:sz="4" w:space="0"/>
              <w:bottom w:val="single" w:color="000000" w:sz="4" w:space="0"/>
              <w:right w:val="single" w:color="000000" w:sz="4" w:space="0"/>
            </w:tcBorders>
          </w:tcPr>
          <w:p/>
        </w:tc>
        <w:tc>
          <w:tcPr>
            <w:tcW w:w="794" w:type="pct"/>
            <w:tcBorders>
              <w:top w:val="single" w:color="000000" w:sz="4" w:space="0"/>
              <w:left w:val="single" w:color="000000" w:sz="4" w:space="0"/>
              <w:bottom w:val="single" w:color="000000" w:sz="4" w:space="0"/>
              <w:right w:val="single" w:color="000000" w:sz="4" w:space="0"/>
            </w:tcBorders>
          </w:tcPr>
          <w:p/>
        </w:tc>
        <w:tc>
          <w:tcPr>
            <w:tcW w:w="617" w:type="pct"/>
            <w:tcBorders>
              <w:top w:val="single" w:color="000000" w:sz="4" w:space="0"/>
              <w:left w:val="single" w:color="000000" w:sz="4" w:space="0"/>
              <w:bottom w:val="single" w:color="000000" w:sz="4" w:space="0"/>
              <w:right w:val="single" w:color="000000" w:sz="4" w:space="0"/>
            </w:tcBorders>
          </w:tcPr>
          <w:p/>
        </w:tc>
        <w:tc>
          <w:tcPr>
            <w:tcW w:w="376" w:type="pct"/>
            <w:tcBorders>
              <w:top w:val="single" w:color="000000" w:sz="4" w:space="0"/>
              <w:left w:val="single" w:color="000000" w:sz="4" w:space="0"/>
              <w:bottom w:val="single" w:color="000000" w:sz="4" w:space="0"/>
              <w:right w:val="single" w:color="000000" w:sz="4" w:space="0"/>
            </w:tcBorders>
          </w:tcPr>
          <w:p/>
        </w:tc>
        <w:tc>
          <w:tcPr>
            <w:tcW w:w="303" w:type="pct"/>
            <w:tcBorders>
              <w:top w:val="single" w:color="000000" w:sz="4" w:space="0"/>
              <w:left w:val="single" w:color="000000" w:sz="4" w:space="0"/>
              <w:bottom w:val="single" w:color="000000" w:sz="4" w:space="0"/>
              <w:right w:val="single" w:color="000000" w:sz="4" w:space="0"/>
            </w:tcBorders>
          </w:tcPr>
          <w:p/>
        </w:tc>
        <w:tc>
          <w:tcPr>
            <w:tcW w:w="706" w:type="pct"/>
            <w:tcBorders>
              <w:top w:val="single" w:color="000000" w:sz="4" w:space="0"/>
              <w:left w:val="single" w:color="000000" w:sz="4" w:space="0"/>
              <w:bottom w:val="single" w:color="000000" w:sz="4" w:space="0"/>
              <w:right w:val="single" w:color="000000" w:sz="4" w:space="0"/>
            </w:tcBorders>
          </w:tcPr>
          <w:p/>
        </w:tc>
        <w:tc>
          <w:tcPr>
            <w:tcW w:w="442" w:type="pct"/>
            <w:tcBorders>
              <w:top w:val="single" w:color="000000" w:sz="4" w:space="0"/>
              <w:left w:val="single" w:color="000000" w:sz="4" w:space="0"/>
              <w:bottom w:val="single" w:color="000000" w:sz="4" w:space="0"/>
              <w:right w:val="single" w:color="000000" w:sz="4" w:space="0"/>
            </w:tcBorders>
          </w:tcPr>
          <w:p/>
        </w:tc>
        <w:tc>
          <w:tcPr>
            <w:tcW w:w="544" w:type="pct"/>
            <w:tcBorders>
              <w:top w:val="single" w:color="000000" w:sz="4" w:space="0"/>
              <w:left w:val="single" w:color="000000" w:sz="4" w:space="0"/>
              <w:bottom w:val="single" w:color="000000" w:sz="4" w:space="0"/>
              <w:right w:val="single" w:color="000000" w:sz="4" w:space="0"/>
            </w:tcBorders>
          </w:tcPr>
          <w:p/>
        </w:tc>
        <w:tc>
          <w:tcPr>
            <w:tcW w:w="706"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52" w:hRule="exact"/>
        </w:trPr>
        <w:tc>
          <w:tcPr>
            <w:tcW w:w="508" w:type="pct"/>
            <w:tcBorders>
              <w:top w:val="single" w:color="000000" w:sz="4" w:space="0"/>
              <w:left w:val="single" w:color="000000" w:sz="4" w:space="0"/>
              <w:bottom w:val="single" w:color="000000" w:sz="4" w:space="0"/>
              <w:right w:val="single" w:color="000000" w:sz="4" w:space="0"/>
            </w:tcBorders>
          </w:tcPr>
          <w:p/>
        </w:tc>
        <w:tc>
          <w:tcPr>
            <w:tcW w:w="794" w:type="pct"/>
            <w:tcBorders>
              <w:top w:val="single" w:color="000000" w:sz="4" w:space="0"/>
              <w:left w:val="single" w:color="000000" w:sz="4" w:space="0"/>
              <w:bottom w:val="single" w:color="000000" w:sz="4" w:space="0"/>
              <w:right w:val="single" w:color="000000" w:sz="4" w:space="0"/>
            </w:tcBorders>
          </w:tcPr>
          <w:p/>
        </w:tc>
        <w:tc>
          <w:tcPr>
            <w:tcW w:w="617" w:type="pct"/>
            <w:tcBorders>
              <w:top w:val="single" w:color="000000" w:sz="4" w:space="0"/>
              <w:left w:val="single" w:color="000000" w:sz="4" w:space="0"/>
              <w:bottom w:val="single" w:color="000000" w:sz="4" w:space="0"/>
              <w:right w:val="single" w:color="000000" w:sz="4" w:space="0"/>
            </w:tcBorders>
          </w:tcPr>
          <w:p/>
        </w:tc>
        <w:tc>
          <w:tcPr>
            <w:tcW w:w="376" w:type="pct"/>
            <w:tcBorders>
              <w:top w:val="single" w:color="000000" w:sz="4" w:space="0"/>
              <w:left w:val="single" w:color="000000" w:sz="4" w:space="0"/>
              <w:bottom w:val="single" w:color="000000" w:sz="4" w:space="0"/>
              <w:right w:val="single" w:color="000000" w:sz="4" w:space="0"/>
            </w:tcBorders>
          </w:tcPr>
          <w:p/>
        </w:tc>
        <w:tc>
          <w:tcPr>
            <w:tcW w:w="303" w:type="pct"/>
            <w:tcBorders>
              <w:top w:val="single" w:color="000000" w:sz="4" w:space="0"/>
              <w:left w:val="single" w:color="000000" w:sz="4" w:space="0"/>
              <w:bottom w:val="single" w:color="000000" w:sz="4" w:space="0"/>
              <w:right w:val="single" w:color="000000" w:sz="4" w:space="0"/>
            </w:tcBorders>
          </w:tcPr>
          <w:p/>
        </w:tc>
        <w:tc>
          <w:tcPr>
            <w:tcW w:w="706" w:type="pct"/>
            <w:tcBorders>
              <w:top w:val="single" w:color="000000" w:sz="4" w:space="0"/>
              <w:left w:val="single" w:color="000000" w:sz="4" w:space="0"/>
              <w:bottom w:val="single" w:color="000000" w:sz="4" w:space="0"/>
              <w:right w:val="single" w:color="000000" w:sz="4" w:space="0"/>
            </w:tcBorders>
          </w:tcPr>
          <w:p/>
        </w:tc>
        <w:tc>
          <w:tcPr>
            <w:tcW w:w="442" w:type="pct"/>
            <w:tcBorders>
              <w:top w:val="single" w:color="000000" w:sz="4" w:space="0"/>
              <w:left w:val="single" w:color="000000" w:sz="4" w:space="0"/>
              <w:bottom w:val="single" w:color="000000" w:sz="4" w:space="0"/>
              <w:right w:val="single" w:color="000000" w:sz="4" w:space="0"/>
            </w:tcBorders>
          </w:tcPr>
          <w:p/>
        </w:tc>
        <w:tc>
          <w:tcPr>
            <w:tcW w:w="544" w:type="pct"/>
            <w:tcBorders>
              <w:top w:val="single" w:color="000000" w:sz="4" w:space="0"/>
              <w:left w:val="single" w:color="000000" w:sz="4" w:space="0"/>
              <w:bottom w:val="single" w:color="000000" w:sz="4" w:space="0"/>
              <w:right w:val="single" w:color="000000" w:sz="4" w:space="0"/>
            </w:tcBorders>
          </w:tcPr>
          <w:p/>
        </w:tc>
        <w:tc>
          <w:tcPr>
            <w:tcW w:w="706"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49" w:hRule="exact"/>
        </w:trPr>
        <w:tc>
          <w:tcPr>
            <w:tcW w:w="508" w:type="pct"/>
            <w:tcBorders>
              <w:top w:val="single" w:color="000000" w:sz="4" w:space="0"/>
              <w:left w:val="single" w:color="000000" w:sz="4" w:space="0"/>
              <w:bottom w:val="single" w:color="000000" w:sz="4" w:space="0"/>
              <w:right w:val="single" w:color="000000" w:sz="4" w:space="0"/>
            </w:tcBorders>
          </w:tcPr>
          <w:p/>
        </w:tc>
        <w:tc>
          <w:tcPr>
            <w:tcW w:w="794" w:type="pct"/>
            <w:tcBorders>
              <w:top w:val="single" w:color="000000" w:sz="4" w:space="0"/>
              <w:left w:val="single" w:color="000000" w:sz="4" w:space="0"/>
              <w:bottom w:val="single" w:color="000000" w:sz="4" w:space="0"/>
              <w:right w:val="single" w:color="000000" w:sz="4" w:space="0"/>
            </w:tcBorders>
          </w:tcPr>
          <w:p/>
        </w:tc>
        <w:tc>
          <w:tcPr>
            <w:tcW w:w="617" w:type="pct"/>
            <w:tcBorders>
              <w:top w:val="single" w:color="000000" w:sz="4" w:space="0"/>
              <w:left w:val="single" w:color="000000" w:sz="4" w:space="0"/>
              <w:bottom w:val="single" w:color="000000" w:sz="4" w:space="0"/>
              <w:right w:val="single" w:color="000000" w:sz="4" w:space="0"/>
            </w:tcBorders>
          </w:tcPr>
          <w:p/>
        </w:tc>
        <w:tc>
          <w:tcPr>
            <w:tcW w:w="376" w:type="pct"/>
            <w:tcBorders>
              <w:top w:val="single" w:color="000000" w:sz="4" w:space="0"/>
              <w:left w:val="single" w:color="000000" w:sz="4" w:space="0"/>
              <w:bottom w:val="single" w:color="000000" w:sz="4" w:space="0"/>
              <w:right w:val="single" w:color="000000" w:sz="4" w:space="0"/>
            </w:tcBorders>
          </w:tcPr>
          <w:p/>
        </w:tc>
        <w:tc>
          <w:tcPr>
            <w:tcW w:w="303" w:type="pct"/>
            <w:tcBorders>
              <w:top w:val="single" w:color="000000" w:sz="4" w:space="0"/>
              <w:left w:val="single" w:color="000000" w:sz="4" w:space="0"/>
              <w:bottom w:val="single" w:color="000000" w:sz="4" w:space="0"/>
              <w:right w:val="single" w:color="000000" w:sz="4" w:space="0"/>
            </w:tcBorders>
          </w:tcPr>
          <w:p/>
        </w:tc>
        <w:tc>
          <w:tcPr>
            <w:tcW w:w="706" w:type="pct"/>
            <w:tcBorders>
              <w:top w:val="single" w:color="000000" w:sz="4" w:space="0"/>
              <w:left w:val="single" w:color="000000" w:sz="4" w:space="0"/>
              <w:bottom w:val="single" w:color="000000" w:sz="4" w:space="0"/>
              <w:right w:val="single" w:color="000000" w:sz="4" w:space="0"/>
            </w:tcBorders>
          </w:tcPr>
          <w:p/>
        </w:tc>
        <w:tc>
          <w:tcPr>
            <w:tcW w:w="442" w:type="pct"/>
            <w:tcBorders>
              <w:top w:val="single" w:color="000000" w:sz="4" w:space="0"/>
              <w:left w:val="single" w:color="000000" w:sz="4" w:space="0"/>
              <w:bottom w:val="single" w:color="000000" w:sz="4" w:space="0"/>
              <w:right w:val="single" w:color="000000" w:sz="4" w:space="0"/>
            </w:tcBorders>
          </w:tcPr>
          <w:p/>
        </w:tc>
        <w:tc>
          <w:tcPr>
            <w:tcW w:w="544" w:type="pct"/>
            <w:tcBorders>
              <w:top w:val="single" w:color="000000" w:sz="4" w:space="0"/>
              <w:left w:val="single" w:color="000000" w:sz="4" w:space="0"/>
              <w:bottom w:val="single" w:color="000000" w:sz="4" w:space="0"/>
              <w:right w:val="single" w:color="000000" w:sz="4" w:space="0"/>
            </w:tcBorders>
          </w:tcPr>
          <w:p/>
        </w:tc>
        <w:tc>
          <w:tcPr>
            <w:tcW w:w="706"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51" w:hRule="exact"/>
        </w:trPr>
        <w:tc>
          <w:tcPr>
            <w:tcW w:w="508" w:type="pct"/>
            <w:tcBorders>
              <w:top w:val="single" w:color="000000" w:sz="4" w:space="0"/>
              <w:left w:val="single" w:color="000000" w:sz="4" w:space="0"/>
              <w:bottom w:val="single" w:color="000000" w:sz="4" w:space="0"/>
              <w:right w:val="single" w:color="000000" w:sz="4" w:space="0"/>
            </w:tcBorders>
          </w:tcPr>
          <w:p/>
        </w:tc>
        <w:tc>
          <w:tcPr>
            <w:tcW w:w="794" w:type="pct"/>
            <w:tcBorders>
              <w:top w:val="single" w:color="000000" w:sz="4" w:space="0"/>
              <w:left w:val="single" w:color="000000" w:sz="4" w:space="0"/>
              <w:bottom w:val="single" w:color="000000" w:sz="4" w:space="0"/>
              <w:right w:val="single" w:color="000000" w:sz="4" w:space="0"/>
            </w:tcBorders>
          </w:tcPr>
          <w:p/>
        </w:tc>
        <w:tc>
          <w:tcPr>
            <w:tcW w:w="617" w:type="pct"/>
            <w:tcBorders>
              <w:top w:val="single" w:color="000000" w:sz="4" w:space="0"/>
              <w:left w:val="single" w:color="000000" w:sz="4" w:space="0"/>
              <w:bottom w:val="single" w:color="000000" w:sz="4" w:space="0"/>
              <w:right w:val="single" w:color="000000" w:sz="4" w:space="0"/>
            </w:tcBorders>
          </w:tcPr>
          <w:p/>
        </w:tc>
        <w:tc>
          <w:tcPr>
            <w:tcW w:w="376" w:type="pct"/>
            <w:tcBorders>
              <w:top w:val="single" w:color="000000" w:sz="4" w:space="0"/>
              <w:left w:val="single" w:color="000000" w:sz="4" w:space="0"/>
              <w:bottom w:val="single" w:color="000000" w:sz="4" w:space="0"/>
              <w:right w:val="single" w:color="000000" w:sz="4" w:space="0"/>
            </w:tcBorders>
          </w:tcPr>
          <w:p/>
        </w:tc>
        <w:tc>
          <w:tcPr>
            <w:tcW w:w="303" w:type="pct"/>
            <w:tcBorders>
              <w:top w:val="single" w:color="000000" w:sz="4" w:space="0"/>
              <w:left w:val="single" w:color="000000" w:sz="4" w:space="0"/>
              <w:bottom w:val="single" w:color="000000" w:sz="4" w:space="0"/>
              <w:right w:val="single" w:color="000000" w:sz="4" w:space="0"/>
            </w:tcBorders>
          </w:tcPr>
          <w:p/>
        </w:tc>
        <w:tc>
          <w:tcPr>
            <w:tcW w:w="706" w:type="pct"/>
            <w:tcBorders>
              <w:top w:val="single" w:color="000000" w:sz="4" w:space="0"/>
              <w:left w:val="single" w:color="000000" w:sz="4" w:space="0"/>
              <w:bottom w:val="single" w:color="000000" w:sz="4" w:space="0"/>
              <w:right w:val="single" w:color="000000" w:sz="4" w:space="0"/>
            </w:tcBorders>
          </w:tcPr>
          <w:p/>
        </w:tc>
        <w:tc>
          <w:tcPr>
            <w:tcW w:w="442" w:type="pct"/>
            <w:tcBorders>
              <w:top w:val="single" w:color="000000" w:sz="4" w:space="0"/>
              <w:left w:val="single" w:color="000000" w:sz="4" w:space="0"/>
              <w:bottom w:val="single" w:color="000000" w:sz="4" w:space="0"/>
              <w:right w:val="single" w:color="000000" w:sz="4" w:space="0"/>
            </w:tcBorders>
          </w:tcPr>
          <w:p/>
        </w:tc>
        <w:tc>
          <w:tcPr>
            <w:tcW w:w="544" w:type="pct"/>
            <w:tcBorders>
              <w:top w:val="single" w:color="000000" w:sz="4" w:space="0"/>
              <w:left w:val="single" w:color="000000" w:sz="4" w:space="0"/>
              <w:bottom w:val="single" w:color="000000" w:sz="4" w:space="0"/>
              <w:right w:val="single" w:color="000000" w:sz="4" w:space="0"/>
            </w:tcBorders>
          </w:tcPr>
          <w:p/>
        </w:tc>
        <w:tc>
          <w:tcPr>
            <w:tcW w:w="706"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49" w:hRule="exact"/>
        </w:trPr>
        <w:tc>
          <w:tcPr>
            <w:tcW w:w="508" w:type="pct"/>
            <w:tcBorders>
              <w:top w:val="single" w:color="000000" w:sz="4" w:space="0"/>
              <w:left w:val="single" w:color="000000" w:sz="4" w:space="0"/>
              <w:bottom w:val="single" w:color="000000" w:sz="4" w:space="0"/>
              <w:right w:val="single" w:color="000000" w:sz="4" w:space="0"/>
            </w:tcBorders>
          </w:tcPr>
          <w:p/>
        </w:tc>
        <w:tc>
          <w:tcPr>
            <w:tcW w:w="794" w:type="pct"/>
            <w:tcBorders>
              <w:top w:val="single" w:color="000000" w:sz="4" w:space="0"/>
              <w:left w:val="single" w:color="000000" w:sz="4" w:space="0"/>
              <w:bottom w:val="single" w:color="000000" w:sz="4" w:space="0"/>
              <w:right w:val="single" w:color="000000" w:sz="4" w:space="0"/>
            </w:tcBorders>
          </w:tcPr>
          <w:p/>
        </w:tc>
        <w:tc>
          <w:tcPr>
            <w:tcW w:w="617" w:type="pct"/>
            <w:tcBorders>
              <w:top w:val="single" w:color="000000" w:sz="4" w:space="0"/>
              <w:left w:val="single" w:color="000000" w:sz="4" w:space="0"/>
              <w:bottom w:val="single" w:color="000000" w:sz="4" w:space="0"/>
              <w:right w:val="single" w:color="000000" w:sz="4" w:space="0"/>
            </w:tcBorders>
          </w:tcPr>
          <w:p/>
        </w:tc>
        <w:tc>
          <w:tcPr>
            <w:tcW w:w="376" w:type="pct"/>
            <w:tcBorders>
              <w:top w:val="single" w:color="000000" w:sz="4" w:space="0"/>
              <w:left w:val="single" w:color="000000" w:sz="4" w:space="0"/>
              <w:bottom w:val="single" w:color="000000" w:sz="4" w:space="0"/>
              <w:right w:val="single" w:color="000000" w:sz="4" w:space="0"/>
            </w:tcBorders>
          </w:tcPr>
          <w:p/>
        </w:tc>
        <w:tc>
          <w:tcPr>
            <w:tcW w:w="303" w:type="pct"/>
            <w:tcBorders>
              <w:top w:val="single" w:color="000000" w:sz="4" w:space="0"/>
              <w:left w:val="single" w:color="000000" w:sz="4" w:space="0"/>
              <w:bottom w:val="single" w:color="000000" w:sz="4" w:space="0"/>
              <w:right w:val="single" w:color="000000" w:sz="4" w:space="0"/>
            </w:tcBorders>
          </w:tcPr>
          <w:p/>
        </w:tc>
        <w:tc>
          <w:tcPr>
            <w:tcW w:w="706" w:type="pct"/>
            <w:tcBorders>
              <w:top w:val="single" w:color="000000" w:sz="4" w:space="0"/>
              <w:left w:val="single" w:color="000000" w:sz="4" w:space="0"/>
              <w:bottom w:val="single" w:color="000000" w:sz="4" w:space="0"/>
              <w:right w:val="single" w:color="000000" w:sz="4" w:space="0"/>
            </w:tcBorders>
          </w:tcPr>
          <w:p/>
        </w:tc>
        <w:tc>
          <w:tcPr>
            <w:tcW w:w="442" w:type="pct"/>
            <w:tcBorders>
              <w:top w:val="single" w:color="000000" w:sz="4" w:space="0"/>
              <w:left w:val="single" w:color="000000" w:sz="4" w:space="0"/>
              <w:bottom w:val="single" w:color="000000" w:sz="4" w:space="0"/>
              <w:right w:val="single" w:color="000000" w:sz="4" w:space="0"/>
            </w:tcBorders>
          </w:tcPr>
          <w:p/>
        </w:tc>
        <w:tc>
          <w:tcPr>
            <w:tcW w:w="544" w:type="pct"/>
            <w:tcBorders>
              <w:top w:val="single" w:color="000000" w:sz="4" w:space="0"/>
              <w:left w:val="single" w:color="000000" w:sz="4" w:space="0"/>
              <w:bottom w:val="single" w:color="000000" w:sz="4" w:space="0"/>
              <w:right w:val="single" w:color="000000" w:sz="4" w:space="0"/>
            </w:tcBorders>
          </w:tcPr>
          <w:p/>
        </w:tc>
        <w:tc>
          <w:tcPr>
            <w:tcW w:w="706"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51" w:hRule="exact"/>
        </w:trPr>
        <w:tc>
          <w:tcPr>
            <w:tcW w:w="508" w:type="pct"/>
            <w:tcBorders>
              <w:top w:val="single" w:color="000000" w:sz="4" w:space="0"/>
              <w:left w:val="single" w:color="000000" w:sz="4" w:space="0"/>
              <w:bottom w:val="single" w:color="000000" w:sz="4" w:space="0"/>
              <w:right w:val="single" w:color="000000" w:sz="4" w:space="0"/>
            </w:tcBorders>
          </w:tcPr>
          <w:p/>
        </w:tc>
        <w:tc>
          <w:tcPr>
            <w:tcW w:w="794" w:type="pct"/>
            <w:tcBorders>
              <w:top w:val="single" w:color="000000" w:sz="4" w:space="0"/>
              <w:left w:val="single" w:color="000000" w:sz="4" w:space="0"/>
              <w:bottom w:val="single" w:color="000000" w:sz="4" w:space="0"/>
              <w:right w:val="single" w:color="000000" w:sz="4" w:space="0"/>
            </w:tcBorders>
          </w:tcPr>
          <w:p/>
        </w:tc>
        <w:tc>
          <w:tcPr>
            <w:tcW w:w="617" w:type="pct"/>
            <w:tcBorders>
              <w:top w:val="single" w:color="000000" w:sz="4" w:space="0"/>
              <w:left w:val="single" w:color="000000" w:sz="4" w:space="0"/>
              <w:bottom w:val="single" w:color="000000" w:sz="4" w:space="0"/>
              <w:right w:val="single" w:color="000000" w:sz="4" w:space="0"/>
            </w:tcBorders>
          </w:tcPr>
          <w:p/>
        </w:tc>
        <w:tc>
          <w:tcPr>
            <w:tcW w:w="376" w:type="pct"/>
            <w:tcBorders>
              <w:top w:val="single" w:color="000000" w:sz="4" w:space="0"/>
              <w:left w:val="single" w:color="000000" w:sz="4" w:space="0"/>
              <w:bottom w:val="single" w:color="000000" w:sz="4" w:space="0"/>
              <w:right w:val="single" w:color="000000" w:sz="4" w:space="0"/>
            </w:tcBorders>
          </w:tcPr>
          <w:p/>
        </w:tc>
        <w:tc>
          <w:tcPr>
            <w:tcW w:w="303" w:type="pct"/>
            <w:tcBorders>
              <w:top w:val="single" w:color="000000" w:sz="4" w:space="0"/>
              <w:left w:val="single" w:color="000000" w:sz="4" w:space="0"/>
              <w:bottom w:val="single" w:color="000000" w:sz="4" w:space="0"/>
              <w:right w:val="single" w:color="000000" w:sz="4" w:space="0"/>
            </w:tcBorders>
          </w:tcPr>
          <w:p/>
        </w:tc>
        <w:tc>
          <w:tcPr>
            <w:tcW w:w="706" w:type="pct"/>
            <w:tcBorders>
              <w:top w:val="single" w:color="000000" w:sz="4" w:space="0"/>
              <w:left w:val="single" w:color="000000" w:sz="4" w:space="0"/>
              <w:bottom w:val="single" w:color="000000" w:sz="4" w:space="0"/>
              <w:right w:val="single" w:color="000000" w:sz="4" w:space="0"/>
            </w:tcBorders>
          </w:tcPr>
          <w:p/>
        </w:tc>
        <w:tc>
          <w:tcPr>
            <w:tcW w:w="442" w:type="pct"/>
            <w:tcBorders>
              <w:top w:val="single" w:color="000000" w:sz="4" w:space="0"/>
              <w:left w:val="single" w:color="000000" w:sz="4" w:space="0"/>
              <w:bottom w:val="single" w:color="000000" w:sz="4" w:space="0"/>
              <w:right w:val="single" w:color="000000" w:sz="4" w:space="0"/>
            </w:tcBorders>
          </w:tcPr>
          <w:p/>
        </w:tc>
        <w:tc>
          <w:tcPr>
            <w:tcW w:w="544" w:type="pct"/>
            <w:tcBorders>
              <w:top w:val="single" w:color="000000" w:sz="4" w:space="0"/>
              <w:left w:val="single" w:color="000000" w:sz="4" w:space="0"/>
              <w:bottom w:val="single" w:color="000000" w:sz="4" w:space="0"/>
              <w:right w:val="single" w:color="000000" w:sz="4" w:space="0"/>
            </w:tcBorders>
          </w:tcPr>
          <w:p/>
        </w:tc>
        <w:tc>
          <w:tcPr>
            <w:tcW w:w="706"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49" w:hRule="exact"/>
        </w:trPr>
        <w:tc>
          <w:tcPr>
            <w:tcW w:w="508" w:type="pct"/>
            <w:tcBorders>
              <w:top w:val="single" w:color="000000" w:sz="4" w:space="0"/>
              <w:left w:val="single" w:color="000000" w:sz="4" w:space="0"/>
              <w:bottom w:val="single" w:color="000000" w:sz="4" w:space="0"/>
              <w:right w:val="single" w:color="000000" w:sz="4" w:space="0"/>
            </w:tcBorders>
          </w:tcPr>
          <w:p/>
        </w:tc>
        <w:tc>
          <w:tcPr>
            <w:tcW w:w="794" w:type="pct"/>
            <w:tcBorders>
              <w:top w:val="single" w:color="000000" w:sz="4" w:space="0"/>
              <w:left w:val="single" w:color="000000" w:sz="4" w:space="0"/>
              <w:bottom w:val="single" w:color="000000" w:sz="4" w:space="0"/>
              <w:right w:val="single" w:color="000000" w:sz="4" w:space="0"/>
            </w:tcBorders>
          </w:tcPr>
          <w:p/>
        </w:tc>
        <w:tc>
          <w:tcPr>
            <w:tcW w:w="617" w:type="pct"/>
            <w:tcBorders>
              <w:top w:val="single" w:color="000000" w:sz="4" w:space="0"/>
              <w:left w:val="single" w:color="000000" w:sz="4" w:space="0"/>
              <w:bottom w:val="single" w:color="000000" w:sz="4" w:space="0"/>
              <w:right w:val="single" w:color="000000" w:sz="4" w:space="0"/>
            </w:tcBorders>
          </w:tcPr>
          <w:p/>
        </w:tc>
        <w:tc>
          <w:tcPr>
            <w:tcW w:w="376" w:type="pct"/>
            <w:tcBorders>
              <w:top w:val="single" w:color="000000" w:sz="4" w:space="0"/>
              <w:left w:val="single" w:color="000000" w:sz="4" w:space="0"/>
              <w:bottom w:val="single" w:color="000000" w:sz="4" w:space="0"/>
              <w:right w:val="single" w:color="000000" w:sz="4" w:space="0"/>
            </w:tcBorders>
          </w:tcPr>
          <w:p/>
        </w:tc>
        <w:tc>
          <w:tcPr>
            <w:tcW w:w="303" w:type="pct"/>
            <w:tcBorders>
              <w:top w:val="single" w:color="000000" w:sz="4" w:space="0"/>
              <w:left w:val="single" w:color="000000" w:sz="4" w:space="0"/>
              <w:bottom w:val="single" w:color="000000" w:sz="4" w:space="0"/>
              <w:right w:val="single" w:color="000000" w:sz="4" w:space="0"/>
            </w:tcBorders>
          </w:tcPr>
          <w:p/>
        </w:tc>
        <w:tc>
          <w:tcPr>
            <w:tcW w:w="706" w:type="pct"/>
            <w:tcBorders>
              <w:top w:val="single" w:color="000000" w:sz="4" w:space="0"/>
              <w:left w:val="single" w:color="000000" w:sz="4" w:space="0"/>
              <w:bottom w:val="single" w:color="000000" w:sz="4" w:space="0"/>
              <w:right w:val="single" w:color="000000" w:sz="4" w:space="0"/>
            </w:tcBorders>
          </w:tcPr>
          <w:p/>
        </w:tc>
        <w:tc>
          <w:tcPr>
            <w:tcW w:w="442" w:type="pct"/>
            <w:tcBorders>
              <w:top w:val="single" w:color="000000" w:sz="4" w:space="0"/>
              <w:left w:val="single" w:color="000000" w:sz="4" w:space="0"/>
              <w:bottom w:val="single" w:color="000000" w:sz="4" w:space="0"/>
              <w:right w:val="single" w:color="000000" w:sz="4" w:space="0"/>
            </w:tcBorders>
          </w:tcPr>
          <w:p/>
        </w:tc>
        <w:tc>
          <w:tcPr>
            <w:tcW w:w="544" w:type="pct"/>
            <w:tcBorders>
              <w:top w:val="single" w:color="000000" w:sz="4" w:space="0"/>
              <w:left w:val="single" w:color="000000" w:sz="4" w:space="0"/>
              <w:bottom w:val="single" w:color="000000" w:sz="4" w:space="0"/>
              <w:right w:val="single" w:color="000000" w:sz="4" w:space="0"/>
            </w:tcBorders>
          </w:tcPr>
          <w:p/>
        </w:tc>
        <w:tc>
          <w:tcPr>
            <w:tcW w:w="706"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51" w:hRule="exact"/>
        </w:trPr>
        <w:tc>
          <w:tcPr>
            <w:tcW w:w="508" w:type="pct"/>
            <w:tcBorders>
              <w:top w:val="single" w:color="000000" w:sz="4" w:space="0"/>
              <w:left w:val="single" w:color="000000" w:sz="4" w:space="0"/>
              <w:bottom w:val="single" w:color="000000" w:sz="4" w:space="0"/>
              <w:right w:val="single" w:color="000000" w:sz="4" w:space="0"/>
            </w:tcBorders>
          </w:tcPr>
          <w:p/>
        </w:tc>
        <w:tc>
          <w:tcPr>
            <w:tcW w:w="794" w:type="pct"/>
            <w:tcBorders>
              <w:top w:val="single" w:color="000000" w:sz="4" w:space="0"/>
              <w:left w:val="single" w:color="000000" w:sz="4" w:space="0"/>
              <w:bottom w:val="single" w:color="000000" w:sz="4" w:space="0"/>
              <w:right w:val="single" w:color="000000" w:sz="4" w:space="0"/>
            </w:tcBorders>
          </w:tcPr>
          <w:p/>
        </w:tc>
        <w:tc>
          <w:tcPr>
            <w:tcW w:w="617" w:type="pct"/>
            <w:tcBorders>
              <w:top w:val="single" w:color="000000" w:sz="4" w:space="0"/>
              <w:left w:val="single" w:color="000000" w:sz="4" w:space="0"/>
              <w:bottom w:val="single" w:color="000000" w:sz="4" w:space="0"/>
              <w:right w:val="single" w:color="000000" w:sz="4" w:space="0"/>
            </w:tcBorders>
          </w:tcPr>
          <w:p/>
        </w:tc>
        <w:tc>
          <w:tcPr>
            <w:tcW w:w="376" w:type="pct"/>
            <w:tcBorders>
              <w:top w:val="single" w:color="000000" w:sz="4" w:space="0"/>
              <w:left w:val="single" w:color="000000" w:sz="4" w:space="0"/>
              <w:bottom w:val="single" w:color="000000" w:sz="4" w:space="0"/>
              <w:right w:val="single" w:color="000000" w:sz="4" w:space="0"/>
            </w:tcBorders>
          </w:tcPr>
          <w:p/>
        </w:tc>
        <w:tc>
          <w:tcPr>
            <w:tcW w:w="303" w:type="pct"/>
            <w:tcBorders>
              <w:top w:val="single" w:color="000000" w:sz="4" w:space="0"/>
              <w:left w:val="single" w:color="000000" w:sz="4" w:space="0"/>
              <w:bottom w:val="single" w:color="000000" w:sz="4" w:space="0"/>
              <w:right w:val="single" w:color="000000" w:sz="4" w:space="0"/>
            </w:tcBorders>
          </w:tcPr>
          <w:p/>
        </w:tc>
        <w:tc>
          <w:tcPr>
            <w:tcW w:w="706" w:type="pct"/>
            <w:tcBorders>
              <w:top w:val="single" w:color="000000" w:sz="4" w:space="0"/>
              <w:left w:val="single" w:color="000000" w:sz="4" w:space="0"/>
              <w:bottom w:val="single" w:color="000000" w:sz="4" w:space="0"/>
              <w:right w:val="single" w:color="000000" w:sz="4" w:space="0"/>
            </w:tcBorders>
          </w:tcPr>
          <w:p/>
        </w:tc>
        <w:tc>
          <w:tcPr>
            <w:tcW w:w="442" w:type="pct"/>
            <w:tcBorders>
              <w:top w:val="single" w:color="000000" w:sz="4" w:space="0"/>
              <w:left w:val="single" w:color="000000" w:sz="4" w:space="0"/>
              <w:bottom w:val="single" w:color="000000" w:sz="4" w:space="0"/>
              <w:right w:val="single" w:color="000000" w:sz="4" w:space="0"/>
            </w:tcBorders>
          </w:tcPr>
          <w:p/>
        </w:tc>
        <w:tc>
          <w:tcPr>
            <w:tcW w:w="544" w:type="pct"/>
            <w:tcBorders>
              <w:top w:val="single" w:color="000000" w:sz="4" w:space="0"/>
              <w:left w:val="single" w:color="000000" w:sz="4" w:space="0"/>
              <w:bottom w:val="single" w:color="000000" w:sz="4" w:space="0"/>
              <w:right w:val="single" w:color="000000" w:sz="4" w:space="0"/>
            </w:tcBorders>
          </w:tcPr>
          <w:p/>
        </w:tc>
        <w:tc>
          <w:tcPr>
            <w:tcW w:w="706"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49" w:hRule="exact"/>
        </w:trPr>
        <w:tc>
          <w:tcPr>
            <w:tcW w:w="508" w:type="pct"/>
            <w:tcBorders>
              <w:top w:val="single" w:color="000000" w:sz="4" w:space="0"/>
              <w:left w:val="single" w:color="000000" w:sz="4" w:space="0"/>
              <w:bottom w:val="single" w:color="000000" w:sz="4" w:space="0"/>
              <w:right w:val="single" w:color="000000" w:sz="4" w:space="0"/>
            </w:tcBorders>
          </w:tcPr>
          <w:p/>
        </w:tc>
        <w:tc>
          <w:tcPr>
            <w:tcW w:w="794" w:type="pct"/>
            <w:tcBorders>
              <w:top w:val="single" w:color="000000" w:sz="4" w:space="0"/>
              <w:left w:val="single" w:color="000000" w:sz="4" w:space="0"/>
              <w:bottom w:val="single" w:color="000000" w:sz="4" w:space="0"/>
              <w:right w:val="single" w:color="000000" w:sz="4" w:space="0"/>
            </w:tcBorders>
          </w:tcPr>
          <w:p/>
        </w:tc>
        <w:tc>
          <w:tcPr>
            <w:tcW w:w="617" w:type="pct"/>
            <w:tcBorders>
              <w:top w:val="single" w:color="000000" w:sz="4" w:space="0"/>
              <w:left w:val="single" w:color="000000" w:sz="4" w:space="0"/>
              <w:bottom w:val="single" w:color="000000" w:sz="4" w:space="0"/>
              <w:right w:val="single" w:color="000000" w:sz="4" w:space="0"/>
            </w:tcBorders>
          </w:tcPr>
          <w:p/>
        </w:tc>
        <w:tc>
          <w:tcPr>
            <w:tcW w:w="376" w:type="pct"/>
            <w:tcBorders>
              <w:top w:val="single" w:color="000000" w:sz="4" w:space="0"/>
              <w:left w:val="single" w:color="000000" w:sz="4" w:space="0"/>
              <w:bottom w:val="single" w:color="000000" w:sz="4" w:space="0"/>
              <w:right w:val="single" w:color="000000" w:sz="4" w:space="0"/>
            </w:tcBorders>
          </w:tcPr>
          <w:p/>
        </w:tc>
        <w:tc>
          <w:tcPr>
            <w:tcW w:w="303" w:type="pct"/>
            <w:tcBorders>
              <w:top w:val="single" w:color="000000" w:sz="4" w:space="0"/>
              <w:left w:val="single" w:color="000000" w:sz="4" w:space="0"/>
              <w:bottom w:val="single" w:color="000000" w:sz="4" w:space="0"/>
              <w:right w:val="single" w:color="000000" w:sz="4" w:space="0"/>
            </w:tcBorders>
          </w:tcPr>
          <w:p/>
        </w:tc>
        <w:tc>
          <w:tcPr>
            <w:tcW w:w="706" w:type="pct"/>
            <w:tcBorders>
              <w:top w:val="single" w:color="000000" w:sz="4" w:space="0"/>
              <w:left w:val="single" w:color="000000" w:sz="4" w:space="0"/>
              <w:bottom w:val="single" w:color="000000" w:sz="4" w:space="0"/>
              <w:right w:val="single" w:color="000000" w:sz="4" w:space="0"/>
            </w:tcBorders>
          </w:tcPr>
          <w:p/>
        </w:tc>
        <w:tc>
          <w:tcPr>
            <w:tcW w:w="442" w:type="pct"/>
            <w:tcBorders>
              <w:top w:val="single" w:color="000000" w:sz="4" w:space="0"/>
              <w:left w:val="single" w:color="000000" w:sz="4" w:space="0"/>
              <w:bottom w:val="single" w:color="000000" w:sz="4" w:space="0"/>
              <w:right w:val="single" w:color="000000" w:sz="4" w:space="0"/>
            </w:tcBorders>
          </w:tcPr>
          <w:p/>
        </w:tc>
        <w:tc>
          <w:tcPr>
            <w:tcW w:w="544" w:type="pct"/>
            <w:tcBorders>
              <w:top w:val="single" w:color="000000" w:sz="4" w:space="0"/>
              <w:left w:val="single" w:color="000000" w:sz="4" w:space="0"/>
              <w:bottom w:val="single" w:color="000000" w:sz="4" w:space="0"/>
              <w:right w:val="single" w:color="000000" w:sz="4" w:space="0"/>
            </w:tcBorders>
          </w:tcPr>
          <w:p/>
        </w:tc>
        <w:tc>
          <w:tcPr>
            <w:tcW w:w="706"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51" w:hRule="exact"/>
        </w:trPr>
        <w:tc>
          <w:tcPr>
            <w:tcW w:w="508" w:type="pct"/>
            <w:tcBorders>
              <w:top w:val="single" w:color="000000" w:sz="4" w:space="0"/>
              <w:left w:val="single" w:color="000000" w:sz="4" w:space="0"/>
              <w:bottom w:val="single" w:color="000000" w:sz="4" w:space="0"/>
              <w:right w:val="single" w:color="000000" w:sz="4" w:space="0"/>
            </w:tcBorders>
          </w:tcPr>
          <w:p/>
        </w:tc>
        <w:tc>
          <w:tcPr>
            <w:tcW w:w="794" w:type="pct"/>
            <w:tcBorders>
              <w:top w:val="single" w:color="000000" w:sz="4" w:space="0"/>
              <w:left w:val="single" w:color="000000" w:sz="4" w:space="0"/>
              <w:bottom w:val="single" w:color="000000" w:sz="4" w:space="0"/>
              <w:right w:val="single" w:color="000000" w:sz="4" w:space="0"/>
            </w:tcBorders>
          </w:tcPr>
          <w:p/>
        </w:tc>
        <w:tc>
          <w:tcPr>
            <w:tcW w:w="617" w:type="pct"/>
            <w:tcBorders>
              <w:top w:val="single" w:color="000000" w:sz="4" w:space="0"/>
              <w:left w:val="single" w:color="000000" w:sz="4" w:space="0"/>
              <w:bottom w:val="single" w:color="000000" w:sz="4" w:space="0"/>
              <w:right w:val="single" w:color="000000" w:sz="4" w:space="0"/>
            </w:tcBorders>
          </w:tcPr>
          <w:p/>
        </w:tc>
        <w:tc>
          <w:tcPr>
            <w:tcW w:w="376" w:type="pct"/>
            <w:tcBorders>
              <w:top w:val="single" w:color="000000" w:sz="4" w:space="0"/>
              <w:left w:val="single" w:color="000000" w:sz="4" w:space="0"/>
              <w:bottom w:val="single" w:color="000000" w:sz="4" w:space="0"/>
              <w:right w:val="single" w:color="000000" w:sz="4" w:space="0"/>
            </w:tcBorders>
          </w:tcPr>
          <w:p/>
        </w:tc>
        <w:tc>
          <w:tcPr>
            <w:tcW w:w="303" w:type="pct"/>
            <w:tcBorders>
              <w:top w:val="single" w:color="000000" w:sz="4" w:space="0"/>
              <w:left w:val="single" w:color="000000" w:sz="4" w:space="0"/>
              <w:bottom w:val="single" w:color="000000" w:sz="4" w:space="0"/>
              <w:right w:val="single" w:color="000000" w:sz="4" w:space="0"/>
            </w:tcBorders>
          </w:tcPr>
          <w:p/>
        </w:tc>
        <w:tc>
          <w:tcPr>
            <w:tcW w:w="706" w:type="pct"/>
            <w:tcBorders>
              <w:top w:val="single" w:color="000000" w:sz="4" w:space="0"/>
              <w:left w:val="single" w:color="000000" w:sz="4" w:space="0"/>
              <w:bottom w:val="single" w:color="000000" w:sz="4" w:space="0"/>
              <w:right w:val="single" w:color="000000" w:sz="4" w:space="0"/>
            </w:tcBorders>
          </w:tcPr>
          <w:p/>
        </w:tc>
        <w:tc>
          <w:tcPr>
            <w:tcW w:w="442" w:type="pct"/>
            <w:tcBorders>
              <w:top w:val="single" w:color="000000" w:sz="4" w:space="0"/>
              <w:left w:val="single" w:color="000000" w:sz="4" w:space="0"/>
              <w:bottom w:val="single" w:color="000000" w:sz="4" w:space="0"/>
              <w:right w:val="single" w:color="000000" w:sz="4" w:space="0"/>
            </w:tcBorders>
          </w:tcPr>
          <w:p/>
        </w:tc>
        <w:tc>
          <w:tcPr>
            <w:tcW w:w="544" w:type="pct"/>
            <w:tcBorders>
              <w:top w:val="single" w:color="000000" w:sz="4" w:space="0"/>
              <w:left w:val="single" w:color="000000" w:sz="4" w:space="0"/>
              <w:bottom w:val="single" w:color="000000" w:sz="4" w:space="0"/>
              <w:right w:val="single" w:color="000000" w:sz="4" w:space="0"/>
            </w:tcBorders>
          </w:tcPr>
          <w:p/>
        </w:tc>
        <w:tc>
          <w:tcPr>
            <w:tcW w:w="706"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49" w:hRule="exact"/>
        </w:trPr>
        <w:tc>
          <w:tcPr>
            <w:tcW w:w="508" w:type="pct"/>
            <w:tcBorders>
              <w:top w:val="single" w:color="000000" w:sz="4" w:space="0"/>
              <w:left w:val="single" w:color="000000" w:sz="4" w:space="0"/>
              <w:bottom w:val="single" w:color="000000" w:sz="4" w:space="0"/>
              <w:right w:val="single" w:color="000000" w:sz="4" w:space="0"/>
            </w:tcBorders>
          </w:tcPr>
          <w:p/>
        </w:tc>
        <w:tc>
          <w:tcPr>
            <w:tcW w:w="794" w:type="pct"/>
            <w:tcBorders>
              <w:top w:val="single" w:color="000000" w:sz="4" w:space="0"/>
              <w:left w:val="single" w:color="000000" w:sz="4" w:space="0"/>
              <w:bottom w:val="single" w:color="000000" w:sz="4" w:space="0"/>
              <w:right w:val="single" w:color="000000" w:sz="4" w:space="0"/>
            </w:tcBorders>
          </w:tcPr>
          <w:p/>
        </w:tc>
        <w:tc>
          <w:tcPr>
            <w:tcW w:w="617" w:type="pct"/>
            <w:tcBorders>
              <w:top w:val="single" w:color="000000" w:sz="4" w:space="0"/>
              <w:left w:val="single" w:color="000000" w:sz="4" w:space="0"/>
              <w:bottom w:val="single" w:color="000000" w:sz="4" w:space="0"/>
              <w:right w:val="single" w:color="000000" w:sz="4" w:space="0"/>
            </w:tcBorders>
          </w:tcPr>
          <w:p/>
        </w:tc>
        <w:tc>
          <w:tcPr>
            <w:tcW w:w="376" w:type="pct"/>
            <w:tcBorders>
              <w:top w:val="single" w:color="000000" w:sz="4" w:space="0"/>
              <w:left w:val="single" w:color="000000" w:sz="4" w:space="0"/>
              <w:bottom w:val="single" w:color="000000" w:sz="4" w:space="0"/>
              <w:right w:val="single" w:color="000000" w:sz="4" w:space="0"/>
            </w:tcBorders>
          </w:tcPr>
          <w:p/>
        </w:tc>
        <w:tc>
          <w:tcPr>
            <w:tcW w:w="303" w:type="pct"/>
            <w:tcBorders>
              <w:top w:val="single" w:color="000000" w:sz="4" w:space="0"/>
              <w:left w:val="single" w:color="000000" w:sz="4" w:space="0"/>
              <w:bottom w:val="single" w:color="000000" w:sz="4" w:space="0"/>
              <w:right w:val="single" w:color="000000" w:sz="4" w:space="0"/>
            </w:tcBorders>
          </w:tcPr>
          <w:p/>
        </w:tc>
        <w:tc>
          <w:tcPr>
            <w:tcW w:w="706" w:type="pct"/>
            <w:tcBorders>
              <w:top w:val="single" w:color="000000" w:sz="4" w:space="0"/>
              <w:left w:val="single" w:color="000000" w:sz="4" w:space="0"/>
              <w:bottom w:val="single" w:color="000000" w:sz="4" w:space="0"/>
              <w:right w:val="single" w:color="000000" w:sz="4" w:space="0"/>
            </w:tcBorders>
          </w:tcPr>
          <w:p/>
        </w:tc>
        <w:tc>
          <w:tcPr>
            <w:tcW w:w="442" w:type="pct"/>
            <w:tcBorders>
              <w:top w:val="single" w:color="000000" w:sz="4" w:space="0"/>
              <w:left w:val="single" w:color="000000" w:sz="4" w:space="0"/>
              <w:bottom w:val="single" w:color="000000" w:sz="4" w:space="0"/>
              <w:right w:val="single" w:color="000000" w:sz="4" w:space="0"/>
            </w:tcBorders>
          </w:tcPr>
          <w:p/>
        </w:tc>
        <w:tc>
          <w:tcPr>
            <w:tcW w:w="544" w:type="pct"/>
            <w:tcBorders>
              <w:top w:val="single" w:color="000000" w:sz="4" w:space="0"/>
              <w:left w:val="single" w:color="000000" w:sz="4" w:space="0"/>
              <w:bottom w:val="single" w:color="000000" w:sz="4" w:space="0"/>
              <w:right w:val="single" w:color="000000" w:sz="4" w:space="0"/>
            </w:tcBorders>
          </w:tcPr>
          <w:p/>
        </w:tc>
        <w:tc>
          <w:tcPr>
            <w:tcW w:w="706"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51" w:hRule="exact"/>
        </w:trPr>
        <w:tc>
          <w:tcPr>
            <w:tcW w:w="508" w:type="pct"/>
            <w:tcBorders>
              <w:top w:val="single" w:color="000000" w:sz="4" w:space="0"/>
              <w:left w:val="single" w:color="000000" w:sz="4" w:space="0"/>
              <w:bottom w:val="single" w:color="000000" w:sz="4" w:space="0"/>
              <w:right w:val="single" w:color="000000" w:sz="4" w:space="0"/>
            </w:tcBorders>
          </w:tcPr>
          <w:p/>
        </w:tc>
        <w:tc>
          <w:tcPr>
            <w:tcW w:w="794" w:type="pct"/>
            <w:tcBorders>
              <w:top w:val="single" w:color="000000" w:sz="4" w:space="0"/>
              <w:left w:val="single" w:color="000000" w:sz="4" w:space="0"/>
              <w:bottom w:val="single" w:color="000000" w:sz="4" w:space="0"/>
              <w:right w:val="single" w:color="000000" w:sz="4" w:space="0"/>
            </w:tcBorders>
          </w:tcPr>
          <w:p/>
        </w:tc>
        <w:tc>
          <w:tcPr>
            <w:tcW w:w="617" w:type="pct"/>
            <w:tcBorders>
              <w:top w:val="single" w:color="000000" w:sz="4" w:space="0"/>
              <w:left w:val="single" w:color="000000" w:sz="4" w:space="0"/>
              <w:bottom w:val="single" w:color="000000" w:sz="4" w:space="0"/>
              <w:right w:val="single" w:color="000000" w:sz="4" w:space="0"/>
            </w:tcBorders>
          </w:tcPr>
          <w:p/>
        </w:tc>
        <w:tc>
          <w:tcPr>
            <w:tcW w:w="376" w:type="pct"/>
            <w:tcBorders>
              <w:top w:val="single" w:color="000000" w:sz="4" w:space="0"/>
              <w:left w:val="single" w:color="000000" w:sz="4" w:space="0"/>
              <w:bottom w:val="single" w:color="000000" w:sz="4" w:space="0"/>
              <w:right w:val="single" w:color="000000" w:sz="4" w:space="0"/>
            </w:tcBorders>
          </w:tcPr>
          <w:p/>
        </w:tc>
        <w:tc>
          <w:tcPr>
            <w:tcW w:w="303" w:type="pct"/>
            <w:tcBorders>
              <w:top w:val="single" w:color="000000" w:sz="4" w:space="0"/>
              <w:left w:val="single" w:color="000000" w:sz="4" w:space="0"/>
              <w:bottom w:val="single" w:color="000000" w:sz="4" w:space="0"/>
              <w:right w:val="single" w:color="000000" w:sz="4" w:space="0"/>
            </w:tcBorders>
          </w:tcPr>
          <w:p/>
        </w:tc>
        <w:tc>
          <w:tcPr>
            <w:tcW w:w="706" w:type="pct"/>
            <w:tcBorders>
              <w:top w:val="single" w:color="000000" w:sz="4" w:space="0"/>
              <w:left w:val="single" w:color="000000" w:sz="4" w:space="0"/>
              <w:bottom w:val="single" w:color="000000" w:sz="4" w:space="0"/>
              <w:right w:val="single" w:color="000000" w:sz="4" w:space="0"/>
            </w:tcBorders>
          </w:tcPr>
          <w:p/>
        </w:tc>
        <w:tc>
          <w:tcPr>
            <w:tcW w:w="442" w:type="pct"/>
            <w:tcBorders>
              <w:top w:val="single" w:color="000000" w:sz="4" w:space="0"/>
              <w:left w:val="single" w:color="000000" w:sz="4" w:space="0"/>
              <w:bottom w:val="single" w:color="000000" w:sz="4" w:space="0"/>
              <w:right w:val="single" w:color="000000" w:sz="4" w:space="0"/>
            </w:tcBorders>
          </w:tcPr>
          <w:p/>
        </w:tc>
        <w:tc>
          <w:tcPr>
            <w:tcW w:w="544" w:type="pct"/>
            <w:tcBorders>
              <w:top w:val="single" w:color="000000" w:sz="4" w:space="0"/>
              <w:left w:val="single" w:color="000000" w:sz="4" w:space="0"/>
              <w:bottom w:val="single" w:color="000000" w:sz="4" w:space="0"/>
              <w:right w:val="single" w:color="000000" w:sz="4" w:space="0"/>
            </w:tcBorders>
          </w:tcPr>
          <w:p/>
        </w:tc>
        <w:tc>
          <w:tcPr>
            <w:tcW w:w="706"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49" w:hRule="exact"/>
        </w:trPr>
        <w:tc>
          <w:tcPr>
            <w:tcW w:w="508" w:type="pct"/>
            <w:tcBorders>
              <w:top w:val="single" w:color="000000" w:sz="4" w:space="0"/>
              <w:left w:val="single" w:color="000000" w:sz="4" w:space="0"/>
              <w:bottom w:val="single" w:color="000000" w:sz="4" w:space="0"/>
              <w:right w:val="single" w:color="000000" w:sz="4" w:space="0"/>
            </w:tcBorders>
          </w:tcPr>
          <w:p/>
        </w:tc>
        <w:tc>
          <w:tcPr>
            <w:tcW w:w="794" w:type="pct"/>
            <w:tcBorders>
              <w:top w:val="single" w:color="000000" w:sz="4" w:space="0"/>
              <w:left w:val="single" w:color="000000" w:sz="4" w:space="0"/>
              <w:bottom w:val="single" w:color="000000" w:sz="4" w:space="0"/>
              <w:right w:val="single" w:color="000000" w:sz="4" w:space="0"/>
            </w:tcBorders>
          </w:tcPr>
          <w:p/>
        </w:tc>
        <w:tc>
          <w:tcPr>
            <w:tcW w:w="617" w:type="pct"/>
            <w:tcBorders>
              <w:top w:val="single" w:color="000000" w:sz="4" w:space="0"/>
              <w:left w:val="single" w:color="000000" w:sz="4" w:space="0"/>
              <w:bottom w:val="single" w:color="000000" w:sz="4" w:space="0"/>
              <w:right w:val="single" w:color="000000" w:sz="4" w:space="0"/>
            </w:tcBorders>
          </w:tcPr>
          <w:p/>
        </w:tc>
        <w:tc>
          <w:tcPr>
            <w:tcW w:w="376" w:type="pct"/>
            <w:tcBorders>
              <w:top w:val="single" w:color="000000" w:sz="4" w:space="0"/>
              <w:left w:val="single" w:color="000000" w:sz="4" w:space="0"/>
              <w:bottom w:val="single" w:color="000000" w:sz="4" w:space="0"/>
              <w:right w:val="single" w:color="000000" w:sz="4" w:space="0"/>
            </w:tcBorders>
          </w:tcPr>
          <w:p/>
        </w:tc>
        <w:tc>
          <w:tcPr>
            <w:tcW w:w="303" w:type="pct"/>
            <w:tcBorders>
              <w:top w:val="single" w:color="000000" w:sz="4" w:space="0"/>
              <w:left w:val="single" w:color="000000" w:sz="4" w:space="0"/>
              <w:bottom w:val="single" w:color="000000" w:sz="4" w:space="0"/>
              <w:right w:val="single" w:color="000000" w:sz="4" w:space="0"/>
            </w:tcBorders>
          </w:tcPr>
          <w:p/>
        </w:tc>
        <w:tc>
          <w:tcPr>
            <w:tcW w:w="706" w:type="pct"/>
            <w:tcBorders>
              <w:top w:val="single" w:color="000000" w:sz="4" w:space="0"/>
              <w:left w:val="single" w:color="000000" w:sz="4" w:space="0"/>
              <w:bottom w:val="single" w:color="000000" w:sz="4" w:space="0"/>
              <w:right w:val="single" w:color="000000" w:sz="4" w:space="0"/>
            </w:tcBorders>
          </w:tcPr>
          <w:p/>
        </w:tc>
        <w:tc>
          <w:tcPr>
            <w:tcW w:w="442" w:type="pct"/>
            <w:tcBorders>
              <w:top w:val="single" w:color="000000" w:sz="4" w:space="0"/>
              <w:left w:val="single" w:color="000000" w:sz="4" w:space="0"/>
              <w:bottom w:val="single" w:color="000000" w:sz="4" w:space="0"/>
              <w:right w:val="single" w:color="000000" w:sz="4" w:space="0"/>
            </w:tcBorders>
          </w:tcPr>
          <w:p/>
        </w:tc>
        <w:tc>
          <w:tcPr>
            <w:tcW w:w="544" w:type="pct"/>
            <w:tcBorders>
              <w:top w:val="single" w:color="000000" w:sz="4" w:space="0"/>
              <w:left w:val="single" w:color="000000" w:sz="4" w:space="0"/>
              <w:bottom w:val="single" w:color="000000" w:sz="4" w:space="0"/>
              <w:right w:val="single" w:color="000000" w:sz="4" w:space="0"/>
            </w:tcBorders>
          </w:tcPr>
          <w:p/>
        </w:tc>
        <w:tc>
          <w:tcPr>
            <w:tcW w:w="706"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51" w:hRule="exact"/>
        </w:trPr>
        <w:tc>
          <w:tcPr>
            <w:tcW w:w="508" w:type="pct"/>
            <w:tcBorders>
              <w:top w:val="single" w:color="000000" w:sz="4" w:space="0"/>
              <w:left w:val="single" w:color="000000" w:sz="4" w:space="0"/>
              <w:bottom w:val="single" w:color="000000" w:sz="4" w:space="0"/>
              <w:right w:val="single" w:color="000000" w:sz="4" w:space="0"/>
            </w:tcBorders>
          </w:tcPr>
          <w:p/>
        </w:tc>
        <w:tc>
          <w:tcPr>
            <w:tcW w:w="794" w:type="pct"/>
            <w:tcBorders>
              <w:top w:val="single" w:color="000000" w:sz="4" w:space="0"/>
              <w:left w:val="single" w:color="000000" w:sz="4" w:space="0"/>
              <w:bottom w:val="single" w:color="000000" w:sz="4" w:space="0"/>
              <w:right w:val="single" w:color="000000" w:sz="4" w:space="0"/>
            </w:tcBorders>
          </w:tcPr>
          <w:p/>
        </w:tc>
        <w:tc>
          <w:tcPr>
            <w:tcW w:w="617" w:type="pct"/>
            <w:tcBorders>
              <w:top w:val="single" w:color="000000" w:sz="4" w:space="0"/>
              <w:left w:val="single" w:color="000000" w:sz="4" w:space="0"/>
              <w:bottom w:val="single" w:color="000000" w:sz="4" w:space="0"/>
              <w:right w:val="single" w:color="000000" w:sz="4" w:space="0"/>
            </w:tcBorders>
          </w:tcPr>
          <w:p/>
        </w:tc>
        <w:tc>
          <w:tcPr>
            <w:tcW w:w="376" w:type="pct"/>
            <w:tcBorders>
              <w:top w:val="single" w:color="000000" w:sz="4" w:space="0"/>
              <w:left w:val="single" w:color="000000" w:sz="4" w:space="0"/>
              <w:bottom w:val="single" w:color="000000" w:sz="4" w:space="0"/>
              <w:right w:val="single" w:color="000000" w:sz="4" w:space="0"/>
            </w:tcBorders>
          </w:tcPr>
          <w:p/>
        </w:tc>
        <w:tc>
          <w:tcPr>
            <w:tcW w:w="303" w:type="pct"/>
            <w:tcBorders>
              <w:top w:val="single" w:color="000000" w:sz="4" w:space="0"/>
              <w:left w:val="single" w:color="000000" w:sz="4" w:space="0"/>
              <w:bottom w:val="single" w:color="000000" w:sz="4" w:space="0"/>
              <w:right w:val="single" w:color="000000" w:sz="4" w:space="0"/>
            </w:tcBorders>
          </w:tcPr>
          <w:p/>
        </w:tc>
        <w:tc>
          <w:tcPr>
            <w:tcW w:w="706" w:type="pct"/>
            <w:tcBorders>
              <w:top w:val="single" w:color="000000" w:sz="4" w:space="0"/>
              <w:left w:val="single" w:color="000000" w:sz="4" w:space="0"/>
              <w:bottom w:val="single" w:color="000000" w:sz="4" w:space="0"/>
              <w:right w:val="single" w:color="000000" w:sz="4" w:space="0"/>
            </w:tcBorders>
          </w:tcPr>
          <w:p/>
        </w:tc>
        <w:tc>
          <w:tcPr>
            <w:tcW w:w="442" w:type="pct"/>
            <w:tcBorders>
              <w:top w:val="single" w:color="000000" w:sz="4" w:space="0"/>
              <w:left w:val="single" w:color="000000" w:sz="4" w:space="0"/>
              <w:bottom w:val="single" w:color="000000" w:sz="4" w:space="0"/>
              <w:right w:val="single" w:color="000000" w:sz="4" w:space="0"/>
            </w:tcBorders>
          </w:tcPr>
          <w:p/>
        </w:tc>
        <w:tc>
          <w:tcPr>
            <w:tcW w:w="544" w:type="pct"/>
            <w:tcBorders>
              <w:top w:val="single" w:color="000000" w:sz="4" w:space="0"/>
              <w:left w:val="single" w:color="000000" w:sz="4" w:space="0"/>
              <w:bottom w:val="single" w:color="000000" w:sz="4" w:space="0"/>
              <w:right w:val="single" w:color="000000" w:sz="4" w:space="0"/>
            </w:tcBorders>
          </w:tcPr>
          <w:p/>
        </w:tc>
        <w:tc>
          <w:tcPr>
            <w:tcW w:w="706"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49" w:hRule="exact"/>
        </w:trPr>
        <w:tc>
          <w:tcPr>
            <w:tcW w:w="508" w:type="pct"/>
            <w:tcBorders>
              <w:top w:val="single" w:color="000000" w:sz="4" w:space="0"/>
              <w:left w:val="single" w:color="000000" w:sz="4" w:space="0"/>
              <w:bottom w:val="single" w:color="000000" w:sz="4" w:space="0"/>
              <w:right w:val="single" w:color="000000" w:sz="4" w:space="0"/>
            </w:tcBorders>
          </w:tcPr>
          <w:p/>
        </w:tc>
        <w:tc>
          <w:tcPr>
            <w:tcW w:w="794" w:type="pct"/>
            <w:tcBorders>
              <w:top w:val="single" w:color="000000" w:sz="4" w:space="0"/>
              <w:left w:val="single" w:color="000000" w:sz="4" w:space="0"/>
              <w:bottom w:val="single" w:color="000000" w:sz="4" w:space="0"/>
              <w:right w:val="single" w:color="000000" w:sz="4" w:space="0"/>
            </w:tcBorders>
          </w:tcPr>
          <w:p/>
        </w:tc>
        <w:tc>
          <w:tcPr>
            <w:tcW w:w="617" w:type="pct"/>
            <w:tcBorders>
              <w:top w:val="single" w:color="000000" w:sz="4" w:space="0"/>
              <w:left w:val="single" w:color="000000" w:sz="4" w:space="0"/>
              <w:bottom w:val="single" w:color="000000" w:sz="4" w:space="0"/>
              <w:right w:val="single" w:color="000000" w:sz="4" w:space="0"/>
            </w:tcBorders>
          </w:tcPr>
          <w:p/>
        </w:tc>
        <w:tc>
          <w:tcPr>
            <w:tcW w:w="376" w:type="pct"/>
            <w:tcBorders>
              <w:top w:val="single" w:color="000000" w:sz="4" w:space="0"/>
              <w:left w:val="single" w:color="000000" w:sz="4" w:space="0"/>
              <w:bottom w:val="single" w:color="000000" w:sz="4" w:space="0"/>
              <w:right w:val="single" w:color="000000" w:sz="4" w:space="0"/>
            </w:tcBorders>
          </w:tcPr>
          <w:p/>
        </w:tc>
        <w:tc>
          <w:tcPr>
            <w:tcW w:w="303" w:type="pct"/>
            <w:tcBorders>
              <w:top w:val="single" w:color="000000" w:sz="4" w:space="0"/>
              <w:left w:val="single" w:color="000000" w:sz="4" w:space="0"/>
              <w:bottom w:val="single" w:color="000000" w:sz="4" w:space="0"/>
              <w:right w:val="single" w:color="000000" w:sz="4" w:space="0"/>
            </w:tcBorders>
          </w:tcPr>
          <w:p/>
        </w:tc>
        <w:tc>
          <w:tcPr>
            <w:tcW w:w="706" w:type="pct"/>
            <w:tcBorders>
              <w:top w:val="single" w:color="000000" w:sz="4" w:space="0"/>
              <w:left w:val="single" w:color="000000" w:sz="4" w:space="0"/>
              <w:bottom w:val="single" w:color="000000" w:sz="4" w:space="0"/>
              <w:right w:val="single" w:color="000000" w:sz="4" w:space="0"/>
            </w:tcBorders>
          </w:tcPr>
          <w:p/>
        </w:tc>
        <w:tc>
          <w:tcPr>
            <w:tcW w:w="442" w:type="pct"/>
            <w:tcBorders>
              <w:top w:val="single" w:color="000000" w:sz="4" w:space="0"/>
              <w:left w:val="single" w:color="000000" w:sz="4" w:space="0"/>
              <w:bottom w:val="single" w:color="000000" w:sz="4" w:space="0"/>
              <w:right w:val="single" w:color="000000" w:sz="4" w:space="0"/>
            </w:tcBorders>
          </w:tcPr>
          <w:p/>
        </w:tc>
        <w:tc>
          <w:tcPr>
            <w:tcW w:w="544" w:type="pct"/>
            <w:tcBorders>
              <w:top w:val="single" w:color="000000" w:sz="4" w:space="0"/>
              <w:left w:val="single" w:color="000000" w:sz="4" w:space="0"/>
              <w:bottom w:val="single" w:color="000000" w:sz="4" w:space="0"/>
              <w:right w:val="single" w:color="000000" w:sz="4" w:space="0"/>
            </w:tcBorders>
          </w:tcPr>
          <w:p/>
        </w:tc>
        <w:tc>
          <w:tcPr>
            <w:tcW w:w="706"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52" w:hRule="exact"/>
        </w:trPr>
        <w:tc>
          <w:tcPr>
            <w:tcW w:w="508" w:type="pct"/>
            <w:tcBorders>
              <w:top w:val="single" w:color="000000" w:sz="4" w:space="0"/>
              <w:left w:val="single" w:color="000000" w:sz="4" w:space="0"/>
              <w:bottom w:val="single" w:color="000000" w:sz="4" w:space="0"/>
              <w:right w:val="single" w:color="000000" w:sz="4" w:space="0"/>
            </w:tcBorders>
          </w:tcPr>
          <w:p/>
        </w:tc>
        <w:tc>
          <w:tcPr>
            <w:tcW w:w="794" w:type="pct"/>
            <w:tcBorders>
              <w:top w:val="single" w:color="000000" w:sz="4" w:space="0"/>
              <w:left w:val="single" w:color="000000" w:sz="4" w:space="0"/>
              <w:bottom w:val="single" w:color="000000" w:sz="4" w:space="0"/>
              <w:right w:val="single" w:color="000000" w:sz="4" w:space="0"/>
            </w:tcBorders>
          </w:tcPr>
          <w:p/>
        </w:tc>
        <w:tc>
          <w:tcPr>
            <w:tcW w:w="617" w:type="pct"/>
            <w:tcBorders>
              <w:top w:val="single" w:color="000000" w:sz="4" w:space="0"/>
              <w:left w:val="single" w:color="000000" w:sz="4" w:space="0"/>
              <w:bottom w:val="single" w:color="000000" w:sz="4" w:space="0"/>
              <w:right w:val="single" w:color="000000" w:sz="4" w:space="0"/>
            </w:tcBorders>
          </w:tcPr>
          <w:p/>
        </w:tc>
        <w:tc>
          <w:tcPr>
            <w:tcW w:w="376" w:type="pct"/>
            <w:tcBorders>
              <w:top w:val="single" w:color="000000" w:sz="4" w:space="0"/>
              <w:left w:val="single" w:color="000000" w:sz="4" w:space="0"/>
              <w:bottom w:val="single" w:color="000000" w:sz="4" w:space="0"/>
              <w:right w:val="single" w:color="000000" w:sz="4" w:space="0"/>
            </w:tcBorders>
          </w:tcPr>
          <w:p/>
        </w:tc>
        <w:tc>
          <w:tcPr>
            <w:tcW w:w="303" w:type="pct"/>
            <w:tcBorders>
              <w:top w:val="single" w:color="000000" w:sz="4" w:space="0"/>
              <w:left w:val="single" w:color="000000" w:sz="4" w:space="0"/>
              <w:bottom w:val="single" w:color="000000" w:sz="4" w:space="0"/>
              <w:right w:val="single" w:color="000000" w:sz="4" w:space="0"/>
            </w:tcBorders>
          </w:tcPr>
          <w:p/>
        </w:tc>
        <w:tc>
          <w:tcPr>
            <w:tcW w:w="706" w:type="pct"/>
            <w:tcBorders>
              <w:top w:val="single" w:color="000000" w:sz="4" w:space="0"/>
              <w:left w:val="single" w:color="000000" w:sz="4" w:space="0"/>
              <w:bottom w:val="single" w:color="000000" w:sz="4" w:space="0"/>
              <w:right w:val="single" w:color="000000" w:sz="4" w:space="0"/>
            </w:tcBorders>
          </w:tcPr>
          <w:p/>
        </w:tc>
        <w:tc>
          <w:tcPr>
            <w:tcW w:w="442" w:type="pct"/>
            <w:tcBorders>
              <w:top w:val="single" w:color="000000" w:sz="4" w:space="0"/>
              <w:left w:val="single" w:color="000000" w:sz="4" w:space="0"/>
              <w:bottom w:val="single" w:color="000000" w:sz="4" w:space="0"/>
              <w:right w:val="single" w:color="000000" w:sz="4" w:space="0"/>
            </w:tcBorders>
          </w:tcPr>
          <w:p/>
        </w:tc>
        <w:tc>
          <w:tcPr>
            <w:tcW w:w="544" w:type="pct"/>
            <w:tcBorders>
              <w:top w:val="single" w:color="000000" w:sz="4" w:space="0"/>
              <w:left w:val="single" w:color="000000" w:sz="4" w:space="0"/>
              <w:bottom w:val="single" w:color="000000" w:sz="4" w:space="0"/>
              <w:right w:val="single" w:color="000000" w:sz="4" w:space="0"/>
            </w:tcBorders>
          </w:tcPr>
          <w:p/>
        </w:tc>
        <w:tc>
          <w:tcPr>
            <w:tcW w:w="706"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49" w:hRule="exact"/>
        </w:trPr>
        <w:tc>
          <w:tcPr>
            <w:tcW w:w="508" w:type="pct"/>
            <w:tcBorders>
              <w:top w:val="single" w:color="000000" w:sz="4" w:space="0"/>
              <w:left w:val="single" w:color="000000" w:sz="4" w:space="0"/>
              <w:bottom w:val="single" w:color="000000" w:sz="4" w:space="0"/>
              <w:right w:val="single" w:color="000000" w:sz="4" w:space="0"/>
            </w:tcBorders>
          </w:tcPr>
          <w:p/>
        </w:tc>
        <w:tc>
          <w:tcPr>
            <w:tcW w:w="794" w:type="pct"/>
            <w:tcBorders>
              <w:top w:val="single" w:color="000000" w:sz="4" w:space="0"/>
              <w:left w:val="single" w:color="000000" w:sz="4" w:space="0"/>
              <w:bottom w:val="single" w:color="000000" w:sz="4" w:space="0"/>
              <w:right w:val="single" w:color="000000" w:sz="4" w:space="0"/>
            </w:tcBorders>
          </w:tcPr>
          <w:p/>
        </w:tc>
        <w:tc>
          <w:tcPr>
            <w:tcW w:w="617" w:type="pct"/>
            <w:tcBorders>
              <w:top w:val="single" w:color="000000" w:sz="4" w:space="0"/>
              <w:left w:val="single" w:color="000000" w:sz="4" w:space="0"/>
              <w:bottom w:val="single" w:color="000000" w:sz="4" w:space="0"/>
              <w:right w:val="single" w:color="000000" w:sz="4" w:space="0"/>
            </w:tcBorders>
          </w:tcPr>
          <w:p/>
        </w:tc>
        <w:tc>
          <w:tcPr>
            <w:tcW w:w="376" w:type="pct"/>
            <w:tcBorders>
              <w:top w:val="single" w:color="000000" w:sz="4" w:space="0"/>
              <w:left w:val="single" w:color="000000" w:sz="4" w:space="0"/>
              <w:bottom w:val="single" w:color="000000" w:sz="4" w:space="0"/>
              <w:right w:val="single" w:color="000000" w:sz="4" w:space="0"/>
            </w:tcBorders>
          </w:tcPr>
          <w:p/>
        </w:tc>
        <w:tc>
          <w:tcPr>
            <w:tcW w:w="303" w:type="pct"/>
            <w:tcBorders>
              <w:top w:val="single" w:color="000000" w:sz="4" w:space="0"/>
              <w:left w:val="single" w:color="000000" w:sz="4" w:space="0"/>
              <w:bottom w:val="single" w:color="000000" w:sz="4" w:space="0"/>
              <w:right w:val="single" w:color="000000" w:sz="4" w:space="0"/>
            </w:tcBorders>
          </w:tcPr>
          <w:p/>
        </w:tc>
        <w:tc>
          <w:tcPr>
            <w:tcW w:w="706" w:type="pct"/>
            <w:tcBorders>
              <w:top w:val="single" w:color="000000" w:sz="4" w:space="0"/>
              <w:left w:val="single" w:color="000000" w:sz="4" w:space="0"/>
              <w:bottom w:val="single" w:color="000000" w:sz="4" w:space="0"/>
              <w:right w:val="single" w:color="000000" w:sz="4" w:space="0"/>
            </w:tcBorders>
          </w:tcPr>
          <w:p/>
        </w:tc>
        <w:tc>
          <w:tcPr>
            <w:tcW w:w="442" w:type="pct"/>
            <w:tcBorders>
              <w:top w:val="single" w:color="000000" w:sz="4" w:space="0"/>
              <w:left w:val="single" w:color="000000" w:sz="4" w:space="0"/>
              <w:bottom w:val="single" w:color="000000" w:sz="4" w:space="0"/>
              <w:right w:val="single" w:color="000000" w:sz="4" w:space="0"/>
            </w:tcBorders>
          </w:tcPr>
          <w:p/>
        </w:tc>
        <w:tc>
          <w:tcPr>
            <w:tcW w:w="544" w:type="pct"/>
            <w:tcBorders>
              <w:top w:val="single" w:color="000000" w:sz="4" w:space="0"/>
              <w:left w:val="single" w:color="000000" w:sz="4" w:space="0"/>
              <w:bottom w:val="single" w:color="000000" w:sz="4" w:space="0"/>
              <w:right w:val="single" w:color="000000" w:sz="4" w:space="0"/>
            </w:tcBorders>
          </w:tcPr>
          <w:p/>
        </w:tc>
        <w:tc>
          <w:tcPr>
            <w:tcW w:w="706"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51" w:hRule="exact"/>
        </w:trPr>
        <w:tc>
          <w:tcPr>
            <w:tcW w:w="508" w:type="pct"/>
            <w:tcBorders>
              <w:top w:val="single" w:color="000000" w:sz="4" w:space="0"/>
              <w:left w:val="single" w:color="000000" w:sz="4" w:space="0"/>
              <w:bottom w:val="single" w:color="000000" w:sz="4" w:space="0"/>
              <w:right w:val="single" w:color="000000" w:sz="4" w:space="0"/>
            </w:tcBorders>
          </w:tcPr>
          <w:p/>
        </w:tc>
        <w:tc>
          <w:tcPr>
            <w:tcW w:w="794" w:type="pct"/>
            <w:tcBorders>
              <w:top w:val="single" w:color="000000" w:sz="4" w:space="0"/>
              <w:left w:val="single" w:color="000000" w:sz="4" w:space="0"/>
              <w:bottom w:val="single" w:color="000000" w:sz="4" w:space="0"/>
              <w:right w:val="single" w:color="000000" w:sz="4" w:space="0"/>
            </w:tcBorders>
          </w:tcPr>
          <w:p/>
        </w:tc>
        <w:tc>
          <w:tcPr>
            <w:tcW w:w="617" w:type="pct"/>
            <w:tcBorders>
              <w:top w:val="single" w:color="000000" w:sz="4" w:space="0"/>
              <w:left w:val="single" w:color="000000" w:sz="4" w:space="0"/>
              <w:bottom w:val="single" w:color="000000" w:sz="4" w:space="0"/>
              <w:right w:val="single" w:color="000000" w:sz="4" w:space="0"/>
            </w:tcBorders>
          </w:tcPr>
          <w:p/>
        </w:tc>
        <w:tc>
          <w:tcPr>
            <w:tcW w:w="376" w:type="pct"/>
            <w:tcBorders>
              <w:top w:val="single" w:color="000000" w:sz="4" w:space="0"/>
              <w:left w:val="single" w:color="000000" w:sz="4" w:space="0"/>
              <w:bottom w:val="single" w:color="000000" w:sz="4" w:space="0"/>
              <w:right w:val="single" w:color="000000" w:sz="4" w:space="0"/>
            </w:tcBorders>
          </w:tcPr>
          <w:p/>
        </w:tc>
        <w:tc>
          <w:tcPr>
            <w:tcW w:w="303" w:type="pct"/>
            <w:tcBorders>
              <w:top w:val="single" w:color="000000" w:sz="4" w:space="0"/>
              <w:left w:val="single" w:color="000000" w:sz="4" w:space="0"/>
              <w:bottom w:val="single" w:color="000000" w:sz="4" w:space="0"/>
              <w:right w:val="single" w:color="000000" w:sz="4" w:space="0"/>
            </w:tcBorders>
          </w:tcPr>
          <w:p/>
        </w:tc>
        <w:tc>
          <w:tcPr>
            <w:tcW w:w="706" w:type="pct"/>
            <w:tcBorders>
              <w:top w:val="single" w:color="000000" w:sz="4" w:space="0"/>
              <w:left w:val="single" w:color="000000" w:sz="4" w:space="0"/>
              <w:bottom w:val="single" w:color="000000" w:sz="4" w:space="0"/>
              <w:right w:val="single" w:color="000000" w:sz="4" w:space="0"/>
            </w:tcBorders>
          </w:tcPr>
          <w:p/>
        </w:tc>
        <w:tc>
          <w:tcPr>
            <w:tcW w:w="442" w:type="pct"/>
            <w:tcBorders>
              <w:top w:val="single" w:color="000000" w:sz="4" w:space="0"/>
              <w:left w:val="single" w:color="000000" w:sz="4" w:space="0"/>
              <w:bottom w:val="single" w:color="000000" w:sz="4" w:space="0"/>
              <w:right w:val="single" w:color="000000" w:sz="4" w:space="0"/>
            </w:tcBorders>
          </w:tcPr>
          <w:p/>
        </w:tc>
        <w:tc>
          <w:tcPr>
            <w:tcW w:w="544" w:type="pct"/>
            <w:tcBorders>
              <w:top w:val="single" w:color="000000" w:sz="4" w:space="0"/>
              <w:left w:val="single" w:color="000000" w:sz="4" w:space="0"/>
              <w:bottom w:val="single" w:color="000000" w:sz="4" w:space="0"/>
              <w:right w:val="single" w:color="000000" w:sz="4" w:space="0"/>
            </w:tcBorders>
          </w:tcPr>
          <w:p/>
        </w:tc>
        <w:tc>
          <w:tcPr>
            <w:tcW w:w="706"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49" w:hRule="exact"/>
        </w:trPr>
        <w:tc>
          <w:tcPr>
            <w:tcW w:w="508" w:type="pct"/>
            <w:tcBorders>
              <w:top w:val="single" w:color="000000" w:sz="4" w:space="0"/>
              <w:left w:val="single" w:color="000000" w:sz="4" w:space="0"/>
              <w:bottom w:val="single" w:color="000000" w:sz="4" w:space="0"/>
              <w:right w:val="single" w:color="000000" w:sz="4" w:space="0"/>
            </w:tcBorders>
          </w:tcPr>
          <w:p/>
        </w:tc>
        <w:tc>
          <w:tcPr>
            <w:tcW w:w="794" w:type="pct"/>
            <w:tcBorders>
              <w:top w:val="single" w:color="000000" w:sz="4" w:space="0"/>
              <w:left w:val="single" w:color="000000" w:sz="4" w:space="0"/>
              <w:bottom w:val="single" w:color="000000" w:sz="4" w:space="0"/>
              <w:right w:val="single" w:color="000000" w:sz="4" w:space="0"/>
            </w:tcBorders>
          </w:tcPr>
          <w:p/>
        </w:tc>
        <w:tc>
          <w:tcPr>
            <w:tcW w:w="617" w:type="pct"/>
            <w:tcBorders>
              <w:top w:val="single" w:color="000000" w:sz="4" w:space="0"/>
              <w:left w:val="single" w:color="000000" w:sz="4" w:space="0"/>
              <w:bottom w:val="single" w:color="000000" w:sz="4" w:space="0"/>
              <w:right w:val="single" w:color="000000" w:sz="4" w:space="0"/>
            </w:tcBorders>
          </w:tcPr>
          <w:p/>
        </w:tc>
        <w:tc>
          <w:tcPr>
            <w:tcW w:w="376" w:type="pct"/>
            <w:tcBorders>
              <w:top w:val="single" w:color="000000" w:sz="4" w:space="0"/>
              <w:left w:val="single" w:color="000000" w:sz="4" w:space="0"/>
              <w:bottom w:val="single" w:color="000000" w:sz="4" w:space="0"/>
              <w:right w:val="single" w:color="000000" w:sz="4" w:space="0"/>
            </w:tcBorders>
          </w:tcPr>
          <w:p/>
        </w:tc>
        <w:tc>
          <w:tcPr>
            <w:tcW w:w="303" w:type="pct"/>
            <w:tcBorders>
              <w:top w:val="single" w:color="000000" w:sz="4" w:space="0"/>
              <w:left w:val="single" w:color="000000" w:sz="4" w:space="0"/>
              <w:bottom w:val="single" w:color="000000" w:sz="4" w:space="0"/>
              <w:right w:val="single" w:color="000000" w:sz="4" w:space="0"/>
            </w:tcBorders>
          </w:tcPr>
          <w:p/>
        </w:tc>
        <w:tc>
          <w:tcPr>
            <w:tcW w:w="706" w:type="pct"/>
            <w:tcBorders>
              <w:top w:val="single" w:color="000000" w:sz="4" w:space="0"/>
              <w:left w:val="single" w:color="000000" w:sz="4" w:space="0"/>
              <w:bottom w:val="single" w:color="000000" w:sz="4" w:space="0"/>
              <w:right w:val="single" w:color="000000" w:sz="4" w:space="0"/>
            </w:tcBorders>
          </w:tcPr>
          <w:p/>
        </w:tc>
        <w:tc>
          <w:tcPr>
            <w:tcW w:w="442" w:type="pct"/>
            <w:tcBorders>
              <w:top w:val="single" w:color="000000" w:sz="4" w:space="0"/>
              <w:left w:val="single" w:color="000000" w:sz="4" w:space="0"/>
              <w:bottom w:val="single" w:color="000000" w:sz="4" w:space="0"/>
              <w:right w:val="single" w:color="000000" w:sz="4" w:space="0"/>
            </w:tcBorders>
          </w:tcPr>
          <w:p/>
        </w:tc>
        <w:tc>
          <w:tcPr>
            <w:tcW w:w="544" w:type="pct"/>
            <w:tcBorders>
              <w:top w:val="single" w:color="000000" w:sz="4" w:space="0"/>
              <w:left w:val="single" w:color="000000" w:sz="4" w:space="0"/>
              <w:bottom w:val="single" w:color="000000" w:sz="4" w:space="0"/>
              <w:right w:val="single" w:color="000000" w:sz="4" w:space="0"/>
            </w:tcBorders>
          </w:tcPr>
          <w:p/>
        </w:tc>
        <w:tc>
          <w:tcPr>
            <w:tcW w:w="706"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51" w:hRule="exact"/>
        </w:trPr>
        <w:tc>
          <w:tcPr>
            <w:tcW w:w="508" w:type="pct"/>
            <w:tcBorders>
              <w:top w:val="single" w:color="000000" w:sz="4" w:space="0"/>
              <w:left w:val="single" w:color="000000" w:sz="4" w:space="0"/>
              <w:bottom w:val="single" w:color="000000" w:sz="4" w:space="0"/>
              <w:right w:val="single" w:color="000000" w:sz="4" w:space="0"/>
            </w:tcBorders>
          </w:tcPr>
          <w:p/>
        </w:tc>
        <w:tc>
          <w:tcPr>
            <w:tcW w:w="794" w:type="pct"/>
            <w:tcBorders>
              <w:top w:val="single" w:color="000000" w:sz="4" w:space="0"/>
              <w:left w:val="single" w:color="000000" w:sz="4" w:space="0"/>
              <w:bottom w:val="single" w:color="000000" w:sz="4" w:space="0"/>
              <w:right w:val="single" w:color="000000" w:sz="4" w:space="0"/>
            </w:tcBorders>
          </w:tcPr>
          <w:p/>
        </w:tc>
        <w:tc>
          <w:tcPr>
            <w:tcW w:w="617" w:type="pct"/>
            <w:tcBorders>
              <w:top w:val="single" w:color="000000" w:sz="4" w:space="0"/>
              <w:left w:val="single" w:color="000000" w:sz="4" w:space="0"/>
              <w:bottom w:val="single" w:color="000000" w:sz="4" w:space="0"/>
              <w:right w:val="single" w:color="000000" w:sz="4" w:space="0"/>
            </w:tcBorders>
          </w:tcPr>
          <w:p/>
        </w:tc>
        <w:tc>
          <w:tcPr>
            <w:tcW w:w="376" w:type="pct"/>
            <w:tcBorders>
              <w:top w:val="single" w:color="000000" w:sz="4" w:space="0"/>
              <w:left w:val="single" w:color="000000" w:sz="4" w:space="0"/>
              <w:bottom w:val="single" w:color="000000" w:sz="4" w:space="0"/>
              <w:right w:val="single" w:color="000000" w:sz="4" w:space="0"/>
            </w:tcBorders>
          </w:tcPr>
          <w:p/>
        </w:tc>
        <w:tc>
          <w:tcPr>
            <w:tcW w:w="303" w:type="pct"/>
            <w:tcBorders>
              <w:top w:val="single" w:color="000000" w:sz="4" w:space="0"/>
              <w:left w:val="single" w:color="000000" w:sz="4" w:space="0"/>
              <w:bottom w:val="single" w:color="000000" w:sz="4" w:space="0"/>
              <w:right w:val="single" w:color="000000" w:sz="4" w:space="0"/>
            </w:tcBorders>
          </w:tcPr>
          <w:p/>
        </w:tc>
        <w:tc>
          <w:tcPr>
            <w:tcW w:w="706" w:type="pct"/>
            <w:tcBorders>
              <w:top w:val="single" w:color="000000" w:sz="4" w:space="0"/>
              <w:left w:val="single" w:color="000000" w:sz="4" w:space="0"/>
              <w:bottom w:val="single" w:color="000000" w:sz="4" w:space="0"/>
              <w:right w:val="single" w:color="000000" w:sz="4" w:space="0"/>
            </w:tcBorders>
          </w:tcPr>
          <w:p/>
        </w:tc>
        <w:tc>
          <w:tcPr>
            <w:tcW w:w="442" w:type="pct"/>
            <w:tcBorders>
              <w:top w:val="single" w:color="000000" w:sz="4" w:space="0"/>
              <w:left w:val="single" w:color="000000" w:sz="4" w:space="0"/>
              <w:bottom w:val="single" w:color="000000" w:sz="4" w:space="0"/>
              <w:right w:val="single" w:color="000000" w:sz="4" w:space="0"/>
            </w:tcBorders>
          </w:tcPr>
          <w:p/>
        </w:tc>
        <w:tc>
          <w:tcPr>
            <w:tcW w:w="544" w:type="pct"/>
            <w:tcBorders>
              <w:top w:val="single" w:color="000000" w:sz="4" w:space="0"/>
              <w:left w:val="single" w:color="000000" w:sz="4" w:space="0"/>
              <w:bottom w:val="single" w:color="000000" w:sz="4" w:space="0"/>
              <w:right w:val="single" w:color="000000" w:sz="4" w:space="0"/>
            </w:tcBorders>
          </w:tcPr>
          <w:p/>
        </w:tc>
        <w:tc>
          <w:tcPr>
            <w:tcW w:w="706" w:type="pct"/>
            <w:tcBorders>
              <w:top w:val="single" w:color="000000" w:sz="4" w:space="0"/>
              <w:left w:val="single" w:color="000000" w:sz="4" w:space="0"/>
              <w:bottom w:val="single" w:color="000000" w:sz="4" w:space="0"/>
              <w:right w:val="single" w:color="000000" w:sz="4" w:space="0"/>
            </w:tcBorders>
          </w:tcPr>
          <w:p/>
        </w:tc>
      </w:tr>
    </w:tbl>
    <w:p>
      <w:pPr>
        <w:spacing w:line="200" w:lineRule="atLeast"/>
        <w:rPr>
          <w:rFonts w:ascii="宋体" w:hAnsi="宋体" w:eastAsia="宋体" w:cs="宋体"/>
          <w:sz w:val="15"/>
          <w:szCs w:val="15"/>
          <w:lang w:eastAsia="zh-CN"/>
        </w:rPr>
      </w:pPr>
    </w:p>
    <w:p>
      <w:pPr>
        <w:sectPr>
          <w:pgSz w:w="11905" w:h="16838"/>
          <w:pgMar w:top="1440" w:right="1803" w:bottom="1440" w:left="1803" w:header="850" w:footer="992" w:gutter="0"/>
          <w:pgNumType w:fmt="decimal"/>
          <w:cols w:space="0" w:num="1"/>
          <w:docGrid w:type="lines" w:linePitch="317" w:charSpace="0"/>
        </w:sectPr>
      </w:pPr>
    </w:p>
    <w:p>
      <w:pPr>
        <w:pStyle w:val="25"/>
        <w:spacing w:line="363" w:lineRule="exact"/>
        <w:ind w:left="100"/>
        <w:outlineLvl w:val="2"/>
        <w:rPr>
          <w:rFonts w:ascii="宋体" w:hAnsi="宋体" w:eastAsia="宋体"/>
          <w:spacing w:val="-1"/>
          <w:lang w:eastAsia="zh-CN"/>
        </w:rPr>
      </w:pPr>
      <w:bookmarkStart w:id="538" w:name="_bookmark191"/>
      <w:bookmarkEnd w:id="538"/>
      <w:bookmarkStart w:id="539" w:name="_Toc2872"/>
      <w:r>
        <w:rPr>
          <w:rFonts w:ascii="宋体" w:hAnsi="宋体" w:eastAsia="宋体"/>
          <w:spacing w:val="-1"/>
          <w:lang w:eastAsia="zh-CN"/>
        </w:rPr>
        <w:t>（七）主要人员简历表</w:t>
      </w:r>
      <w:bookmarkEnd w:id="539"/>
    </w:p>
    <w:p>
      <w:pPr>
        <w:spacing w:before="9" w:line="190" w:lineRule="atLeast"/>
        <w:rPr>
          <w:rFonts w:ascii="宋体" w:hAnsi="宋体" w:eastAsia="宋体" w:cs="宋体"/>
          <w:sz w:val="14"/>
          <w:szCs w:val="14"/>
        </w:rPr>
      </w:pPr>
    </w:p>
    <w:p>
      <w:pPr>
        <w:spacing w:line="200" w:lineRule="atLeast"/>
        <w:rPr>
          <w:rFonts w:ascii="宋体" w:hAnsi="宋体" w:eastAsia="宋体" w:cs="宋体"/>
          <w:sz w:val="15"/>
          <w:szCs w:val="15"/>
        </w:rPr>
      </w:pPr>
    </w:p>
    <w:p>
      <w:pPr>
        <w:spacing w:line="200" w:lineRule="atLeast"/>
        <w:rPr>
          <w:rFonts w:ascii="宋体" w:hAnsi="宋体" w:eastAsia="宋体" w:cs="宋体"/>
          <w:sz w:val="15"/>
          <w:szCs w:val="15"/>
        </w:rPr>
      </w:pPr>
    </w:p>
    <w:tbl>
      <w:tblPr>
        <w:tblStyle w:val="16"/>
        <w:tblW w:w="4997" w:type="pct"/>
        <w:tblInd w:w="0" w:type="dxa"/>
        <w:tblLayout w:type="autofit"/>
        <w:tblCellMar>
          <w:top w:w="0" w:type="dxa"/>
          <w:left w:w="0" w:type="dxa"/>
          <w:bottom w:w="0" w:type="dxa"/>
          <w:right w:w="0" w:type="dxa"/>
        </w:tblCellMar>
      </w:tblPr>
      <w:tblGrid>
        <w:gridCol w:w="1153"/>
        <w:gridCol w:w="349"/>
        <w:gridCol w:w="673"/>
        <w:gridCol w:w="932"/>
        <w:gridCol w:w="1040"/>
        <w:gridCol w:w="689"/>
        <w:gridCol w:w="1226"/>
        <w:gridCol w:w="390"/>
        <w:gridCol w:w="1852"/>
      </w:tblGrid>
      <w:tr>
        <w:tblPrEx>
          <w:tblCellMar>
            <w:top w:w="0" w:type="dxa"/>
            <w:left w:w="0" w:type="dxa"/>
            <w:bottom w:w="0" w:type="dxa"/>
            <w:right w:w="0" w:type="dxa"/>
          </w:tblCellMar>
        </w:tblPrEx>
        <w:trPr>
          <w:trHeight w:val="890" w:hRule="exact"/>
        </w:trPr>
        <w:tc>
          <w:tcPr>
            <w:tcW w:w="695" w:type="pct"/>
            <w:tcBorders>
              <w:top w:val="single" w:color="000000" w:sz="4" w:space="0"/>
              <w:left w:val="single" w:color="000000" w:sz="4" w:space="0"/>
              <w:bottom w:val="single" w:color="000000" w:sz="4" w:space="0"/>
              <w:right w:val="single" w:color="000000" w:sz="4" w:space="0"/>
            </w:tcBorders>
          </w:tcPr>
          <w:p>
            <w:pPr>
              <w:pStyle w:val="28"/>
              <w:spacing w:before="7" w:line="120" w:lineRule="atLeast"/>
              <w:rPr>
                <w:rFonts w:ascii="宋体" w:hAnsi="宋体" w:eastAsia="宋体" w:cs="宋体"/>
                <w:sz w:val="9"/>
                <w:szCs w:val="9"/>
              </w:rPr>
            </w:pPr>
          </w:p>
          <w:p>
            <w:pPr>
              <w:pStyle w:val="28"/>
              <w:spacing w:line="200" w:lineRule="atLeast"/>
              <w:rPr>
                <w:rFonts w:ascii="宋体" w:hAnsi="宋体" w:eastAsia="宋体" w:cs="宋体"/>
                <w:sz w:val="15"/>
                <w:szCs w:val="15"/>
              </w:rPr>
            </w:pPr>
          </w:p>
          <w:p>
            <w:pPr>
              <w:pStyle w:val="28"/>
              <w:tabs>
                <w:tab w:val="left" w:pos="694"/>
              </w:tabs>
              <w:ind w:left="272"/>
              <w:rPr>
                <w:rFonts w:ascii="宋体" w:hAnsi="宋体" w:eastAsia="宋体" w:cs="宋体"/>
                <w:sz w:val="21"/>
                <w:szCs w:val="21"/>
              </w:rPr>
            </w:pPr>
            <w:r>
              <w:rPr>
                <w:rFonts w:ascii="宋体" w:hAnsi="宋体" w:eastAsia="宋体" w:cs="宋体"/>
                <w:sz w:val="21"/>
                <w:szCs w:val="21"/>
              </w:rPr>
              <w:t>姓</w:t>
            </w:r>
            <w:r>
              <w:rPr>
                <w:rFonts w:ascii="宋体" w:hAnsi="宋体" w:eastAsia="宋体" w:cs="宋体"/>
                <w:sz w:val="21"/>
                <w:szCs w:val="21"/>
              </w:rPr>
              <w:tab/>
            </w:r>
            <w:r>
              <w:rPr>
                <w:rFonts w:ascii="宋体" w:hAnsi="宋体" w:eastAsia="宋体" w:cs="宋体"/>
                <w:sz w:val="21"/>
                <w:szCs w:val="21"/>
              </w:rPr>
              <w:t>名</w:t>
            </w:r>
          </w:p>
        </w:tc>
        <w:tc>
          <w:tcPr>
            <w:tcW w:w="615" w:type="pct"/>
            <w:gridSpan w:val="2"/>
            <w:tcBorders>
              <w:top w:val="single" w:color="000000" w:sz="4" w:space="0"/>
              <w:left w:val="single" w:color="000000" w:sz="4" w:space="0"/>
              <w:bottom w:val="single" w:color="000000" w:sz="4" w:space="0"/>
              <w:right w:val="single" w:color="000000" w:sz="4" w:space="0"/>
            </w:tcBorders>
          </w:tcPr>
          <w:p/>
        </w:tc>
        <w:tc>
          <w:tcPr>
            <w:tcW w:w="561" w:type="pct"/>
            <w:tcBorders>
              <w:top w:val="single" w:color="000000" w:sz="4" w:space="0"/>
              <w:left w:val="single" w:color="000000" w:sz="4" w:space="0"/>
              <w:bottom w:val="single" w:color="000000" w:sz="4" w:space="0"/>
              <w:right w:val="single" w:color="000000" w:sz="4" w:space="0"/>
            </w:tcBorders>
          </w:tcPr>
          <w:p>
            <w:pPr>
              <w:pStyle w:val="28"/>
              <w:spacing w:before="7" w:line="120" w:lineRule="atLeast"/>
              <w:rPr>
                <w:rFonts w:ascii="宋体" w:hAnsi="宋体" w:eastAsia="宋体" w:cs="宋体"/>
                <w:sz w:val="9"/>
                <w:szCs w:val="9"/>
              </w:rPr>
            </w:pPr>
          </w:p>
          <w:p>
            <w:pPr>
              <w:pStyle w:val="28"/>
              <w:spacing w:line="200" w:lineRule="atLeast"/>
              <w:rPr>
                <w:rFonts w:ascii="宋体" w:hAnsi="宋体" w:eastAsia="宋体" w:cs="宋体"/>
                <w:sz w:val="15"/>
                <w:szCs w:val="15"/>
              </w:rPr>
            </w:pPr>
          </w:p>
          <w:p>
            <w:pPr>
              <w:pStyle w:val="28"/>
              <w:ind w:left="263"/>
              <w:rPr>
                <w:rFonts w:ascii="宋体" w:hAnsi="宋体" w:eastAsia="宋体" w:cs="宋体"/>
                <w:sz w:val="21"/>
                <w:szCs w:val="21"/>
              </w:rPr>
            </w:pPr>
            <w:r>
              <w:rPr>
                <w:rFonts w:ascii="宋体" w:hAnsi="宋体" w:eastAsia="宋体" w:cs="宋体"/>
                <w:sz w:val="21"/>
                <w:szCs w:val="21"/>
              </w:rPr>
              <w:t>年龄</w:t>
            </w:r>
          </w:p>
        </w:tc>
        <w:tc>
          <w:tcPr>
            <w:tcW w:w="625" w:type="pct"/>
            <w:tcBorders>
              <w:top w:val="single" w:color="000000" w:sz="4" w:space="0"/>
              <w:left w:val="single" w:color="000000" w:sz="4" w:space="0"/>
              <w:bottom w:val="single" w:color="000000" w:sz="4" w:space="0"/>
              <w:right w:val="single" w:color="000000" w:sz="4" w:space="0"/>
            </w:tcBorders>
          </w:tcPr>
          <w:p/>
        </w:tc>
        <w:tc>
          <w:tcPr>
            <w:tcW w:w="1388" w:type="pct"/>
            <w:gridSpan w:val="3"/>
            <w:tcBorders>
              <w:top w:val="single" w:color="000000" w:sz="4" w:space="0"/>
              <w:left w:val="single" w:color="000000" w:sz="4" w:space="0"/>
              <w:bottom w:val="single" w:color="000000" w:sz="4" w:space="0"/>
              <w:right w:val="single" w:color="000000" w:sz="4" w:space="0"/>
            </w:tcBorders>
          </w:tcPr>
          <w:p>
            <w:pPr>
              <w:pStyle w:val="28"/>
              <w:spacing w:before="2" w:line="440" w:lineRule="exact"/>
              <w:ind w:left="651" w:right="121" w:hanging="524"/>
              <w:rPr>
                <w:rFonts w:ascii="宋体" w:hAnsi="宋体" w:eastAsia="宋体" w:cs="宋体"/>
                <w:sz w:val="21"/>
                <w:szCs w:val="21"/>
                <w:lang w:eastAsia="zh-CN"/>
              </w:rPr>
            </w:pPr>
            <w:r>
              <w:rPr>
                <w:rFonts w:ascii="宋体" w:hAnsi="宋体" w:eastAsia="宋体" w:cs="宋体"/>
                <w:spacing w:val="-2"/>
                <w:sz w:val="21"/>
                <w:szCs w:val="21"/>
                <w:lang w:eastAsia="zh-CN"/>
              </w:rPr>
              <w:t>执业资格证书（或上岗</w:t>
            </w:r>
            <w:r>
              <w:rPr>
                <w:rFonts w:ascii="宋体" w:hAnsi="宋体" w:eastAsia="宋体" w:cs="宋体"/>
                <w:spacing w:val="-1"/>
                <w:sz w:val="21"/>
                <w:szCs w:val="21"/>
                <w:lang w:eastAsia="zh-CN"/>
              </w:rPr>
              <w:t>证书）名称</w:t>
            </w:r>
          </w:p>
        </w:tc>
        <w:tc>
          <w:tcPr>
            <w:tcW w:w="1113" w:type="pct"/>
            <w:tcBorders>
              <w:top w:val="single" w:color="000000" w:sz="4" w:space="0"/>
              <w:left w:val="single" w:color="000000" w:sz="4" w:space="0"/>
              <w:bottom w:val="single" w:color="000000" w:sz="4" w:space="0"/>
              <w:right w:val="single" w:color="000000" w:sz="4" w:space="0"/>
            </w:tcBorders>
          </w:tcPr>
          <w:p>
            <w:pPr>
              <w:rPr>
                <w:lang w:eastAsia="zh-CN"/>
              </w:rPr>
            </w:pPr>
          </w:p>
        </w:tc>
      </w:tr>
      <w:tr>
        <w:tblPrEx>
          <w:tblCellMar>
            <w:top w:w="0" w:type="dxa"/>
            <w:left w:w="0" w:type="dxa"/>
            <w:bottom w:w="0" w:type="dxa"/>
            <w:right w:w="0" w:type="dxa"/>
          </w:tblCellMar>
        </w:tblPrEx>
        <w:trPr>
          <w:trHeight w:val="698" w:hRule="exact"/>
        </w:trPr>
        <w:tc>
          <w:tcPr>
            <w:tcW w:w="695" w:type="pct"/>
            <w:tcBorders>
              <w:top w:val="single" w:color="000000" w:sz="4" w:space="0"/>
              <w:left w:val="single" w:color="000000" w:sz="4" w:space="0"/>
              <w:bottom w:val="single" w:color="000000" w:sz="4" w:space="0"/>
              <w:right w:val="single" w:color="000000" w:sz="4" w:space="0"/>
            </w:tcBorders>
          </w:tcPr>
          <w:p>
            <w:pPr>
              <w:pStyle w:val="28"/>
              <w:spacing w:before="11" w:line="220" w:lineRule="atLeast"/>
              <w:rPr>
                <w:rFonts w:ascii="宋体" w:hAnsi="宋体" w:eastAsia="宋体" w:cs="宋体"/>
                <w:sz w:val="16"/>
                <w:szCs w:val="16"/>
                <w:lang w:eastAsia="zh-CN"/>
              </w:rPr>
            </w:pPr>
          </w:p>
          <w:p>
            <w:pPr>
              <w:pStyle w:val="28"/>
              <w:tabs>
                <w:tab w:val="left" w:pos="694"/>
              </w:tabs>
              <w:ind w:left="272"/>
              <w:rPr>
                <w:rFonts w:ascii="宋体" w:hAnsi="宋体" w:eastAsia="宋体" w:cs="宋体"/>
                <w:sz w:val="21"/>
                <w:szCs w:val="21"/>
              </w:rPr>
            </w:pPr>
            <w:r>
              <w:rPr>
                <w:rFonts w:ascii="宋体" w:hAnsi="宋体" w:eastAsia="宋体" w:cs="宋体"/>
                <w:sz w:val="21"/>
                <w:szCs w:val="21"/>
              </w:rPr>
              <w:t>职</w:t>
            </w:r>
            <w:r>
              <w:rPr>
                <w:rFonts w:ascii="宋体" w:hAnsi="宋体" w:eastAsia="宋体" w:cs="宋体"/>
                <w:sz w:val="21"/>
                <w:szCs w:val="21"/>
              </w:rPr>
              <w:tab/>
            </w:r>
            <w:r>
              <w:rPr>
                <w:rFonts w:ascii="宋体" w:hAnsi="宋体" w:eastAsia="宋体" w:cs="宋体"/>
                <w:sz w:val="21"/>
                <w:szCs w:val="21"/>
              </w:rPr>
              <w:t>称</w:t>
            </w:r>
          </w:p>
        </w:tc>
        <w:tc>
          <w:tcPr>
            <w:tcW w:w="615" w:type="pct"/>
            <w:gridSpan w:val="2"/>
            <w:tcBorders>
              <w:top w:val="single" w:color="000000" w:sz="4" w:space="0"/>
              <w:left w:val="single" w:color="000000" w:sz="4" w:space="0"/>
              <w:bottom w:val="single" w:color="000000" w:sz="4" w:space="0"/>
              <w:right w:val="single" w:color="000000" w:sz="4" w:space="0"/>
            </w:tcBorders>
          </w:tcPr>
          <w:p/>
        </w:tc>
        <w:tc>
          <w:tcPr>
            <w:tcW w:w="561" w:type="pct"/>
            <w:tcBorders>
              <w:top w:val="single" w:color="000000" w:sz="4" w:space="0"/>
              <w:left w:val="single" w:color="000000" w:sz="4" w:space="0"/>
              <w:bottom w:val="single" w:color="000000" w:sz="4" w:space="0"/>
              <w:right w:val="single" w:color="000000" w:sz="4" w:space="0"/>
            </w:tcBorders>
          </w:tcPr>
          <w:p>
            <w:pPr>
              <w:pStyle w:val="28"/>
              <w:spacing w:before="11" w:line="220" w:lineRule="atLeast"/>
              <w:rPr>
                <w:rFonts w:ascii="宋体" w:hAnsi="宋体" w:eastAsia="宋体" w:cs="宋体"/>
                <w:sz w:val="16"/>
                <w:szCs w:val="16"/>
              </w:rPr>
            </w:pPr>
          </w:p>
          <w:p>
            <w:pPr>
              <w:pStyle w:val="28"/>
              <w:ind w:left="263"/>
              <w:rPr>
                <w:rFonts w:ascii="宋体" w:hAnsi="宋体" w:eastAsia="宋体" w:cs="宋体"/>
                <w:sz w:val="21"/>
                <w:szCs w:val="21"/>
              </w:rPr>
            </w:pPr>
            <w:r>
              <w:rPr>
                <w:rFonts w:ascii="宋体" w:hAnsi="宋体" w:eastAsia="宋体" w:cs="宋体"/>
                <w:sz w:val="21"/>
                <w:szCs w:val="21"/>
              </w:rPr>
              <w:t>学历</w:t>
            </w:r>
          </w:p>
        </w:tc>
        <w:tc>
          <w:tcPr>
            <w:tcW w:w="625" w:type="pct"/>
            <w:tcBorders>
              <w:top w:val="single" w:color="000000" w:sz="4" w:space="0"/>
              <w:left w:val="single" w:color="000000" w:sz="4" w:space="0"/>
              <w:bottom w:val="single" w:color="000000" w:sz="4" w:space="0"/>
              <w:right w:val="single" w:color="000000" w:sz="4" w:space="0"/>
            </w:tcBorders>
          </w:tcPr>
          <w:p/>
        </w:tc>
        <w:tc>
          <w:tcPr>
            <w:tcW w:w="1388" w:type="pct"/>
            <w:gridSpan w:val="3"/>
            <w:tcBorders>
              <w:top w:val="single" w:color="000000" w:sz="4" w:space="0"/>
              <w:left w:val="single" w:color="000000" w:sz="4" w:space="0"/>
              <w:bottom w:val="single" w:color="000000" w:sz="4" w:space="0"/>
              <w:right w:val="single" w:color="000000" w:sz="4" w:space="0"/>
            </w:tcBorders>
          </w:tcPr>
          <w:p>
            <w:pPr>
              <w:pStyle w:val="28"/>
              <w:spacing w:before="11" w:line="220" w:lineRule="atLeast"/>
              <w:rPr>
                <w:rFonts w:ascii="宋体" w:hAnsi="宋体" w:eastAsia="宋体" w:cs="宋体"/>
                <w:sz w:val="16"/>
                <w:szCs w:val="16"/>
              </w:rPr>
            </w:pPr>
          </w:p>
          <w:p>
            <w:pPr>
              <w:pStyle w:val="28"/>
              <w:ind w:left="442"/>
              <w:rPr>
                <w:rFonts w:ascii="宋体" w:hAnsi="宋体" w:eastAsia="宋体" w:cs="宋体"/>
                <w:sz w:val="21"/>
                <w:szCs w:val="21"/>
              </w:rPr>
            </w:pPr>
            <w:r>
              <w:rPr>
                <w:rFonts w:ascii="宋体" w:hAnsi="宋体" w:eastAsia="宋体" w:cs="宋体"/>
                <w:spacing w:val="-1"/>
                <w:sz w:val="21"/>
                <w:szCs w:val="21"/>
              </w:rPr>
              <w:t>拟在本项目任职</w:t>
            </w:r>
          </w:p>
        </w:tc>
        <w:tc>
          <w:tcPr>
            <w:tcW w:w="1113"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701" w:hRule="exact"/>
        </w:trPr>
        <w:tc>
          <w:tcPr>
            <w:tcW w:w="695" w:type="pct"/>
            <w:tcBorders>
              <w:top w:val="single" w:color="000000" w:sz="4" w:space="0"/>
              <w:left w:val="single" w:color="000000" w:sz="4" w:space="0"/>
              <w:bottom w:val="single" w:color="000000" w:sz="4" w:space="0"/>
              <w:right w:val="single" w:color="000000" w:sz="4" w:space="0"/>
            </w:tcBorders>
          </w:tcPr>
          <w:p>
            <w:pPr>
              <w:pStyle w:val="28"/>
              <w:spacing w:before="14" w:line="220" w:lineRule="atLeast"/>
              <w:rPr>
                <w:rFonts w:ascii="宋体" w:hAnsi="宋体" w:eastAsia="宋体" w:cs="宋体"/>
                <w:sz w:val="16"/>
                <w:szCs w:val="16"/>
              </w:rPr>
            </w:pPr>
          </w:p>
          <w:p>
            <w:pPr>
              <w:pStyle w:val="28"/>
              <w:ind w:left="166"/>
              <w:rPr>
                <w:rFonts w:ascii="宋体" w:hAnsi="宋体" w:eastAsia="宋体" w:cs="宋体"/>
                <w:sz w:val="21"/>
                <w:szCs w:val="21"/>
              </w:rPr>
            </w:pPr>
            <w:r>
              <w:rPr>
                <w:rFonts w:ascii="宋体" w:hAnsi="宋体" w:eastAsia="宋体" w:cs="宋体"/>
                <w:spacing w:val="-1"/>
                <w:sz w:val="21"/>
                <w:szCs w:val="21"/>
              </w:rPr>
              <w:t>工作年限</w:t>
            </w:r>
          </w:p>
        </w:tc>
        <w:tc>
          <w:tcPr>
            <w:tcW w:w="1802" w:type="pct"/>
            <w:gridSpan w:val="4"/>
            <w:tcBorders>
              <w:top w:val="single" w:color="000000" w:sz="4" w:space="0"/>
              <w:left w:val="single" w:color="000000" w:sz="4" w:space="0"/>
              <w:bottom w:val="single" w:color="000000" w:sz="4" w:space="0"/>
              <w:right w:val="single" w:color="000000" w:sz="4" w:space="0"/>
            </w:tcBorders>
          </w:tcPr>
          <w:p/>
        </w:tc>
        <w:tc>
          <w:tcPr>
            <w:tcW w:w="1388" w:type="pct"/>
            <w:gridSpan w:val="3"/>
            <w:tcBorders>
              <w:top w:val="single" w:color="000000" w:sz="4" w:space="0"/>
              <w:left w:val="single" w:color="000000" w:sz="4" w:space="0"/>
              <w:bottom w:val="single" w:color="000000" w:sz="4" w:space="0"/>
              <w:right w:val="single" w:color="000000" w:sz="4" w:space="0"/>
            </w:tcBorders>
          </w:tcPr>
          <w:p>
            <w:pPr>
              <w:pStyle w:val="28"/>
              <w:spacing w:before="14" w:line="220" w:lineRule="atLeast"/>
              <w:rPr>
                <w:rFonts w:ascii="宋体" w:hAnsi="宋体" w:eastAsia="宋体" w:cs="宋体"/>
                <w:sz w:val="16"/>
                <w:szCs w:val="16"/>
              </w:rPr>
            </w:pPr>
          </w:p>
          <w:p>
            <w:pPr>
              <w:pStyle w:val="28"/>
              <w:ind w:left="337"/>
              <w:rPr>
                <w:rFonts w:ascii="宋体" w:hAnsi="宋体" w:eastAsia="宋体" w:cs="宋体"/>
                <w:sz w:val="21"/>
                <w:szCs w:val="21"/>
              </w:rPr>
            </w:pPr>
            <w:r>
              <w:rPr>
                <w:rFonts w:ascii="宋体" w:hAnsi="宋体" w:eastAsia="宋体" w:cs="宋体"/>
                <w:spacing w:val="-2"/>
                <w:sz w:val="21"/>
                <w:szCs w:val="21"/>
              </w:rPr>
              <w:t>从事监理工作年限</w:t>
            </w:r>
          </w:p>
        </w:tc>
        <w:tc>
          <w:tcPr>
            <w:tcW w:w="1113"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710" w:hRule="exact"/>
        </w:trPr>
        <w:tc>
          <w:tcPr>
            <w:tcW w:w="695" w:type="pct"/>
            <w:tcBorders>
              <w:top w:val="single" w:color="000000" w:sz="4" w:space="0"/>
              <w:left w:val="single" w:color="000000" w:sz="4" w:space="0"/>
              <w:bottom w:val="single" w:color="000000" w:sz="4" w:space="0"/>
              <w:right w:val="single" w:color="000000" w:sz="4" w:space="0"/>
            </w:tcBorders>
          </w:tcPr>
          <w:p>
            <w:pPr>
              <w:pStyle w:val="28"/>
              <w:spacing w:before="16" w:line="220" w:lineRule="atLeast"/>
              <w:rPr>
                <w:rFonts w:ascii="宋体" w:hAnsi="宋体" w:eastAsia="宋体" w:cs="宋体"/>
                <w:sz w:val="16"/>
                <w:szCs w:val="16"/>
              </w:rPr>
            </w:pPr>
          </w:p>
          <w:p>
            <w:pPr>
              <w:pStyle w:val="28"/>
              <w:ind w:left="166"/>
              <w:rPr>
                <w:rFonts w:ascii="宋体" w:hAnsi="宋体" w:eastAsia="宋体" w:cs="宋体"/>
                <w:sz w:val="21"/>
                <w:szCs w:val="21"/>
              </w:rPr>
            </w:pPr>
            <w:r>
              <w:rPr>
                <w:rFonts w:ascii="宋体" w:hAnsi="宋体" w:eastAsia="宋体" w:cs="宋体"/>
                <w:spacing w:val="-1"/>
                <w:sz w:val="21"/>
                <w:szCs w:val="21"/>
              </w:rPr>
              <w:t>毕业学校</w:t>
            </w:r>
          </w:p>
        </w:tc>
        <w:tc>
          <w:tcPr>
            <w:tcW w:w="4304" w:type="pct"/>
            <w:gridSpan w:val="8"/>
            <w:tcBorders>
              <w:top w:val="single" w:color="000000" w:sz="4" w:space="0"/>
              <w:left w:val="single" w:color="000000" w:sz="4" w:space="0"/>
              <w:bottom w:val="single" w:color="000000" w:sz="4" w:space="0"/>
              <w:right w:val="single" w:color="000000" w:sz="4" w:space="0"/>
            </w:tcBorders>
          </w:tcPr>
          <w:p>
            <w:pPr>
              <w:pStyle w:val="28"/>
              <w:spacing w:before="16" w:line="220" w:lineRule="atLeast"/>
              <w:rPr>
                <w:rFonts w:ascii="宋体" w:hAnsi="宋体" w:eastAsia="宋体" w:cs="宋体"/>
                <w:sz w:val="16"/>
                <w:szCs w:val="16"/>
              </w:rPr>
            </w:pPr>
          </w:p>
          <w:p>
            <w:pPr>
              <w:pStyle w:val="28"/>
              <w:tabs>
                <w:tab w:val="left" w:pos="3359"/>
                <w:tab w:val="left" w:pos="4619"/>
              </w:tabs>
              <w:ind w:left="1257"/>
              <w:rPr>
                <w:rFonts w:ascii="宋体" w:hAnsi="宋体" w:eastAsia="宋体" w:cs="宋体"/>
                <w:sz w:val="21"/>
                <w:szCs w:val="21"/>
              </w:rPr>
            </w:pPr>
            <w:r>
              <w:rPr>
                <w:rFonts w:ascii="宋体" w:hAnsi="宋体" w:eastAsia="宋体" w:cs="宋体"/>
                <w:spacing w:val="-1"/>
                <w:sz w:val="21"/>
                <w:szCs w:val="21"/>
              </w:rPr>
              <w:t>年毕业于</w:t>
            </w:r>
            <w:r>
              <w:rPr>
                <w:rFonts w:ascii="宋体" w:hAnsi="宋体" w:eastAsia="宋体" w:cs="宋体"/>
                <w:spacing w:val="-1"/>
                <w:sz w:val="21"/>
                <w:szCs w:val="21"/>
              </w:rPr>
              <w:tab/>
            </w:r>
            <w:r>
              <w:rPr>
                <w:rFonts w:ascii="宋体" w:hAnsi="宋体" w:eastAsia="宋体" w:cs="宋体"/>
                <w:spacing w:val="-2"/>
                <w:w w:val="95"/>
                <w:sz w:val="21"/>
                <w:szCs w:val="21"/>
              </w:rPr>
              <w:t>学校</w:t>
            </w:r>
            <w:r>
              <w:rPr>
                <w:rFonts w:ascii="宋体" w:hAnsi="宋体" w:eastAsia="宋体" w:cs="宋体"/>
                <w:spacing w:val="-2"/>
                <w:w w:val="95"/>
                <w:sz w:val="21"/>
                <w:szCs w:val="21"/>
              </w:rPr>
              <w:tab/>
            </w:r>
            <w:r>
              <w:rPr>
                <w:rFonts w:ascii="宋体" w:hAnsi="宋体" w:eastAsia="宋体" w:cs="宋体"/>
                <w:sz w:val="21"/>
                <w:szCs w:val="21"/>
              </w:rPr>
              <w:t>专业</w:t>
            </w:r>
          </w:p>
        </w:tc>
      </w:tr>
      <w:tr>
        <w:tblPrEx>
          <w:tblCellMar>
            <w:top w:w="0" w:type="dxa"/>
            <w:left w:w="0" w:type="dxa"/>
            <w:bottom w:w="0" w:type="dxa"/>
            <w:right w:w="0" w:type="dxa"/>
          </w:tblCellMar>
        </w:tblPrEx>
        <w:trPr>
          <w:trHeight w:val="694" w:hRule="exact"/>
        </w:trPr>
        <w:tc>
          <w:tcPr>
            <w:tcW w:w="5000" w:type="pct"/>
            <w:gridSpan w:val="9"/>
            <w:tcBorders>
              <w:top w:val="single" w:color="000000" w:sz="4" w:space="0"/>
              <w:left w:val="single" w:color="000000" w:sz="4" w:space="0"/>
              <w:bottom w:val="single" w:color="000000" w:sz="4" w:space="0"/>
              <w:right w:val="single" w:color="000000" w:sz="4" w:space="0"/>
            </w:tcBorders>
          </w:tcPr>
          <w:p>
            <w:pPr>
              <w:pStyle w:val="28"/>
              <w:spacing w:before="9" w:line="220" w:lineRule="atLeast"/>
              <w:rPr>
                <w:rFonts w:ascii="宋体" w:hAnsi="宋体" w:eastAsia="宋体" w:cs="宋体"/>
                <w:sz w:val="16"/>
                <w:szCs w:val="16"/>
              </w:rPr>
            </w:pPr>
          </w:p>
          <w:p>
            <w:pPr>
              <w:pStyle w:val="28"/>
              <w:ind w:left="102"/>
              <w:rPr>
                <w:rFonts w:ascii="宋体" w:hAnsi="宋体" w:eastAsia="宋体" w:cs="宋体"/>
                <w:sz w:val="21"/>
                <w:szCs w:val="21"/>
              </w:rPr>
            </w:pPr>
            <w:r>
              <w:rPr>
                <w:rFonts w:ascii="宋体" w:hAnsi="宋体" w:eastAsia="宋体" w:cs="宋体"/>
                <w:spacing w:val="-1"/>
                <w:sz w:val="21"/>
                <w:szCs w:val="21"/>
              </w:rPr>
              <w:t>主要工作经历</w:t>
            </w:r>
          </w:p>
        </w:tc>
      </w:tr>
      <w:tr>
        <w:tblPrEx>
          <w:tblCellMar>
            <w:top w:w="0" w:type="dxa"/>
            <w:left w:w="0" w:type="dxa"/>
            <w:bottom w:w="0" w:type="dxa"/>
            <w:right w:w="0" w:type="dxa"/>
          </w:tblCellMar>
        </w:tblPrEx>
        <w:trPr>
          <w:trHeight w:val="718" w:hRule="exact"/>
        </w:trPr>
        <w:tc>
          <w:tcPr>
            <w:tcW w:w="905" w:type="pct"/>
            <w:gridSpan w:val="2"/>
            <w:tcBorders>
              <w:top w:val="single" w:color="000000" w:sz="4" w:space="0"/>
              <w:left w:val="single" w:color="000000" w:sz="4" w:space="0"/>
              <w:bottom w:val="single" w:color="000000" w:sz="4" w:space="0"/>
              <w:right w:val="single" w:color="000000" w:sz="4" w:space="0"/>
            </w:tcBorders>
          </w:tcPr>
          <w:p>
            <w:pPr>
              <w:pStyle w:val="28"/>
              <w:spacing w:before="1" w:line="240" w:lineRule="atLeast"/>
              <w:rPr>
                <w:rFonts w:ascii="宋体" w:hAnsi="宋体" w:eastAsia="宋体" w:cs="宋体"/>
                <w:sz w:val="18"/>
                <w:szCs w:val="18"/>
              </w:rPr>
            </w:pPr>
          </w:p>
          <w:p>
            <w:pPr>
              <w:pStyle w:val="28"/>
              <w:tabs>
                <w:tab w:val="left" w:pos="872"/>
              </w:tabs>
              <w:ind w:left="450"/>
              <w:rPr>
                <w:rFonts w:ascii="宋体" w:hAnsi="宋体" w:eastAsia="宋体" w:cs="宋体"/>
                <w:sz w:val="21"/>
                <w:szCs w:val="21"/>
              </w:rPr>
            </w:pPr>
            <w:r>
              <w:rPr>
                <w:rFonts w:ascii="宋体" w:hAnsi="宋体" w:eastAsia="宋体" w:cs="宋体"/>
                <w:sz w:val="21"/>
                <w:szCs w:val="21"/>
              </w:rPr>
              <w:t>时</w:t>
            </w:r>
            <w:r>
              <w:rPr>
                <w:rFonts w:ascii="宋体" w:hAnsi="宋体" w:eastAsia="宋体" w:cs="宋体"/>
                <w:sz w:val="21"/>
                <w:szCs w:val="21"/>
              </w:rPr>
              <w:tab/>
            </w:r>
            <w:r>
              <w:rPr>
                <w:rFonts w:ascii="宋体" w:hAnsi="宋体" w:eastAsia="宋体" w:cs="宋体"/>
                <w:sz w:val="21"/>
                <w:szCs w:val="21"/>
              </w:rPr>
              <w:t>间</w:t>
            </w:r>
          </w:p>
        </w:tc>
        <w:tc>
          <w:tcPr>
            <w:tcW w:w="2007" w:type="pct"/>
            <w:gridSpan w:val="4"/>
            <w:tcBorders>
              <w:top w:val="single" w:color="000000" w:sz="4" w:space="0"/>
              <w:left w:val="single" w:color="000000" w:sz="4" w:space="0"/>
              <w:bottom w:val="single" w:color="000000" w:sz="4" w:space="0"/>
              <w:right w:val="single" w:color="000000" w:sz="4" w:space="0"/>
            </w:tcBorders>
          </w:tcPr>
          <w:p>
            <w:pPr>
              <w:pStyle w:val="28"/>
              <w:spacing w:before="1" w:line="240" w:lineRule="atLeast"/>
              <w:rPr>
                <w:rFonts w:ascii="宋体" w:hAnsi="宋体" w:eastAsia="宋体" w:cs="宋体"/>
                <w:sz w:val="18"/>
                <w:szCs w:val="18"/>
              </w:rPr>
            </w:pPr>
          </w:p>
          <w:p>
            <w:pPr>
              <w:pStyle w:val="28"/>
              <w:ind w:left="863"/>
              <w:rPr>
                <w:rFonts w:ascii="宋体" w:hAnsi="宋体" w:eastAsia="宋体" w:cs="宋体"/>
                <w:sz w:val="21"/>
                <w:szCs w:val="21"/>
              </w:rPr>
            </w:pPr>
            <w:r>
              <w:rPr>
                <w:rFonts w:ascii="宋体" w:hAnsi="宋体" w:eastAsia="宋体" w:cs="宋体"/>
                <w:spacing w:val="-2"/>
                <w:sz w:val="21"/>
                <w:szCs w:val="21"/>
              </w:rPr>
              <w:t>参加过的类似项目</w:t>
            </w:r>
          </w:p>
        </w:tc>
        <w:tc>
          <w:tcPr>
            <w:tcW w:w="738" w:type="pct"/>
            <w:tcBorders>
              <w:top w:val="single" w:color="000000" w:sz="4" w:space="0"/>
              <w:left w:val="single" w:color="000000" w:sz="4" w:space="0"/>
              <w:bottom w:val="single" w:color="000000" w:sz="4" w:space="0"/>
              <w:right w:val="single" w:color="000000" w:sz="4" w:space="0"/>
            </w:tcBorders>
          </w:tcPr>
          <w:p>
            <w:pPr>
              <w:pStyle w:val="28"/>
              <w:spacing w:before="1" w:line="240" w:lineRule="atLeast"/>
              <w:rPr>
                <w:rFonts w:ascii="宋体" w:hAnsi="宋体" w:eastAsia="宋体" w:cs="宋体"/>
                <w:sz w:val="18"/>
                <w:szCs w:val="18"/>
              </w:rPr>
            </w:pPr>
          </w:p>
          <w:p>
            <w:pPr>
              <w:pStyle w:val="28"/>
              <w:ind w:left="203"/>
              <w:rPr>
                <w:rFonts w:ascii="宋体" w:hAnsi="宋体" w:eastAsia="宋体" w:cs="宋体"/>
                <w:sz w:val="21"/>
                <w:szCs w:val="21"/>
              </w:rPr>
            </w:pPr>
            <w:r>
              <w:rPr>
                <w:rFonts w:ascii="宋体" w:hAnsi="宋体" w:eastAsia="宋体" w:cs="宋体"/>
                <w:spacing w:val="-1"/>
                <w:sz w:val="21"/>
                <w:szCs w:val="21"/>
              </w:rPr>
              <w:t>担任职务</w:t>
            </w:r>
          </w:p>
        </w:tc>
        <w:tc>
          <w:tcPr>
            <w:tcW w:w="1347" w:type="pct"/>
            <w:gridSpan w:val="2"/>
            <w:tcBorders>
              <w:top w:val="single" w:color="000000" w:sz="4" w:space="0"/>
              <w:left w:val="single" w:color="000000" w:sz="4" w:space="0"/>
              <w:bottom w:val="single" w:color="000000" w:sz="4" w:space="0"/>
              <w:right w:val="single" w:color="000000" w:sz="4" w:space="0"/>
            </w:tcBorders>
          </w:tcPr>
          <w:p>
            <w:pPr>
              <w:pStyle w:val="28"/>
              <w:spacing w:before="1" w:line="240" w:lineRule="atLeast"/>
              <w:rPr>
                <w:rFonts w:ascii="宋体" w:hAnsi="宋体" w:eastAsia="宋体" w:cs="宋体"/>
                <w:sz w:val="18"/>
                <w:szCs w:val="18"/>
              </w:rPr>
            </w:pPr>
          </w:p>
          <w:p>
            <w:pPr>
              <w:pStyle w:val="28"/>
              <w:ind w:left="301"/>
              <w:rPr>
                <w:rFonts w:ascii="宋体" w:hAnsi="宋体" w:eastAsia="宋体" w:cs="宋体"/>
                <w:sz w:val="21"/>
                <w:szCs w:val="21"/>
              </w:rPr>
            </w:pPr>
            <w:r>
              <w:rPr>
                <w:rFonts w:ascii="宋体" w:hAnsi="宋体" w:eastAsia="宋体" w:cs="宋体"/>
                <w:spacing w:val="-2"/>
                <w:sz w:val="21"/>
                <w:szCs w:val="21"/>
              </w:rPr>
              <w:t>委托人及联系电话</w:t>
            </w:r>
          </w:p>
        </w:tc>
      </w:tr>
      <w:tr>
        <w:tblPrEx>
          <w:tblCellMar>
            <w:top w:w="0" w:type="dxa"/>
            <w:left w:w="0" w:type="dxa"/>
            <w:bottom w:w="0" w:type="dxa"/>
            <w:right w:w="0" w:type="dxa"/>
          </w:tblCellMar>
        </w:tblPrEx>
        <w:trPr>
          <w:trHeight w:val="701" w:hRule="exact"/>
        </w:trPr>
        <w:tc>
          <w:tcPr>
            <w:tcW w:w="905" w:type="pct"/>
            <w:gridSpan w:val="2"/>
            <w:tcBorders>
              <w:top w:val="single" w:color="000000" w:sz="4" w:space="0"/>
              <w:left w:val="single" w:color="000000" w:sz="4" w:space="0"/>
              <w:bottom w:val="single" w:color="000000" w:sz="4" w:space="0"/>
              <w:right w:val="single" w:color="000000" w:sz="4" w:space="0"/>
            </w:tcBorders>
          </w:tcPr>
          <w:p/>
        </w:tc>
        <w:tc>
          <w:tcPr>
            <w:tcW w:w="2007" w:type="pct"/>
            <w:gridSpan w:val="4"/>
            <w:tcBorders>
              <w:top w:val="single" w:color="000000" w:sz="4" w:space="0"/>
              <w:left w:val="single" w:color="000000" w:sz="4" w:space="0"/>
              <w:bottom w:val="single" w:color="000000" w:sz="4" w:space="0"/>
              <w:right w:val="single" w:color="000000" w:sz="4" w:space="0"/>
            </w:tcBorders>
          </w:tcPr>
          <w:p/>
        </w:tc>
        <w:tc>
          <w:tcPr>
            <w:tcW w:w="738" w:type="pct"/>
            <w:tcBorders>
              <w:top w:val="single" w:color="000000" w:sz="4" w:space="0"/>
              <w:left w:val="single" w:color="000000" w:sz="4" w:space="0"/>
              <w:bottom w:val="single" w:color="000000" w:sz="4" w:space="0"/>
              <w:right w:val="single" w:color="000000" w:sz="4" w:space="0"/>
            </w:tcBorders>
          </w:tcPr>
          <w:p/>
        </w:tc>
        <w:tc>
          <w:tcPr>
            <w:tcW w:w="1347" w:type="pct"/>
            <w:gridSpan w:val="2"/>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98" w:hRule="exact"/>
        </w:trPr>
        <w:tc>
          <w:tcPr>
            <w:tcW w:w="905" w:type="pct"/>
            <w:gridSpan w:val="2"/>
            <w:tcBorders>
              <w:top w:val="single" w:color="000000" w:sz="4" w:space="0"/>
              <w:left w:val="single" w:color="000000" w:sz="4" w:space="0"/>
              <w:bottom w:val="single" w:color="000000" w:sz="4" w:space="0"/>
              <w:right w:val="single" w:color="000000" w:sz="4" w:space="0"/>
            </w:tcBorders>
          </w:tcPr>
          <w:p/>
        </w:tc>
        <w:tc>
          <w:tcPr>
            <w:tcW w:w="2007" w:type="pct"/>
            <w:gridSpan w:val="4"/>
            <w:tcBorders>
              <w:top w:val="single" w:color="000000" w:sz="4" w:space="0"/>
              <w:left w:val="single" w:color="000000" w:sz="4" w:space="0"/>
              <w:bottom w:val="single" w:color="000000" w:sz="4" w:space="0"/>
              <w:right w:val="single" w:color="000000" w:sz="4" w:space="0"/>
            </w:tcBorders>
          </w:tcPr>
          <w:p/>
        </w:tc>
        <w:tc>
          <w:tcPr>
            <w:tcW w:w="738" w:type="pct"/>
            <w:tcBorders>
              <w:top w:val="single" w:color="000000" w:sz="4" w:space="0"/>
              <w:left w:val="single" w:color="000000" w:sz="4" w:space="0"/>
              <w:bottom w:val="single" w:color="000000" w:sz="4" w:space="0"/>
              <w:right w:val="single" w:color="000000" w:sz="4" w:space="0"/>
            </w:tcBorders>
          </w:tcPr>
          <w:p/>
        </w:tc>
        <w:tc>
          <w:tcPr>
            <w:tcW w:w="1347" w:type="pct"/>
            <w:gridSpan w:val="2"/>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701" w:hRule="exact"/>
        </w:trPr>
        <w:tc>
          <w:tcPr>
            <w:tcW w:w="905" w:type="pct"/>
            <w:gridSpan w:val="2"/>
            <w:tcBorders>
              <w:top w:val="single" w:color="000000" w:sz="4" w:space="0"/>
              <w:left w:val="single" w:color="000000" w:sz="4" w:space="0"/>
              <w:bottom w:val="single" w:color="000000" w:sz="4" w:space="0"/>
              <w:right w:val="single" w:color="000000" w:sz="4" w:space="0"/>
            </w:tcBorders>
          </w:tcPr>
          <w:p/>
        </w:tc>
        <w:tc>
          <w:tcPr>
            <w:tcW w:w="2007" w:type="pct"/>
            <w:gridSpan w:val="4"/>
            <w:tcBorders>
              <w:top w:val="single" w:color="000000" w:sz="4" w:space="0"/>
              <w:left w:val="single" w:color="000000" w:sz="4" w:space="0"/>
              <w:bottom w:val="single" w:color="000000" w:sz="4" w:space="0"/>
              <w:right w:val="single" w:color="000000" w:sz="4" w:space="0"/>
            </w:tcBorders>
          </w:tcPr>
          <w:p/>
        </w:tc>
        <w:tc>
          <w:tcPr>
            <w:tcW w:w="738" w:type="pct"/>
            <w:tcBorders>
              <w:top w:val="single" w:color="000000" w:sz="4" w:space="0"/>
              <w:left w:val="single" w:color="000000" w:sz="4" w:space="0"/>
              <w:bottom w:val="single" w:color="000000" w:sz="4" w:space="0"/>
              <w:right w:val="single" w:color="000000" w:sz="4" w:space="0"/>
            </w:tcBorders>
          </w:tcPr>
          <w:p/>
        </w:tc>
        <w:tc>
          <w:tcPr>
            <w:tcW w:w="1347" w:type="pct"/>
            <w:gridSpan w:val="2"/>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701" w:hRule="exact"/>
        </w:trPr>
        <w:tc>
          <w:tcPr>
            <w:tcW w:w="905" w:type="pct"/>
            <w:gridSpan w:val="2"/>
            <w:tcBorders>
              <w:top w:val="single" w:color="000000" w:sz="4" w:space="0"/>
              <w:left w:val="single" w:color="000000" w:sz="4" w:space="0"/>
              <w:bottom w:val="single" w:color="000000" w:sz="4" w:space="0"/>
              <w:right w:val="single" w:color="000000" w:sz="4" w:space="0"/>
            </w:tcBorders>
          </w:tcPr>
          <w:p/>
        </w:tc>
        <w:tc>
          <w:tcPr>
            <w:tcW w:w="2007" w:type="pct"/>
            <w:gridSpan w:val="4"/>
            <w:tcBorders>
              <w:top w:val="single" w:color="000000" w:sz="4" w:space="0"/>
              <w:left w:val="single" w:color="000000" w:sz="4" w:space="0"/>
              <w:bottom w:val="single" w:color="000000" w:sz="4" w:space="0"/>
              <w:right w:val="single" w:color="000000" w:sz="4" w:space="0"/>
            </w:tcBorders>
          </w:tcPr>
          <w:p/>
        </w:tc>
        <w:tc>
          <w:tcPr>
            <w:tcW w:w="738" w:type="pct"/>
            <w:tcBorders>
              <w:top w:val="single" w:color="000000" w:sz="4" w:space="0"/>
              <w:left w:val="single" w:color="000000" w:sz="4" w:space="0"/>
              <w:bottom w:val="single" w:color="000000" w:sz="4" w:space="0"/>
              <w:right w:val="single" w:color="000000" w:sz="4" w:space="0"/>
            </w:tcBorders>
          </w:tcPr>
          <w:p/>
        </w:tc>
        <w:tc>
          <w:tcPr>
            <w:tcW w:w="1347" w:type="pct"/>
            <w:gridSpan w:val="2"/>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99" w:hRule="exact"/>
        </w:trPr>
        <w:tc>
          <w:tcPr>
            <w:tcW w:w="905" w:type="pct"/>
            <w:gridSpan w:val="2"/>
            <w:tcBorders>
              <w:top w:val="single" w:color="000000" w:sz="4" w:space="0"/>
              <w:left w:val="single" w:color="000000" w:sz="4" w:space="0"/>
              <w:bottom w:val="single" w:color="000000" w:sz="4" w:space="0"/>
              <w:right w:val="single" w:color="000000" w:sz="4" w:space="0"/>
            </w:tcBorders>
          </w:tcPr>
          <w:p/>
        </w:tc>
        <w:tc>
          <w:tcPr>
            <w:tcW w:w="2007" w:type="pct"/>
            <w:gridSpan w:val="4"/>
            <w:tcBorders>
              <w:top w:val="single" w:color="000000" w:sz="4" w:space="0"/>
              <w:left w:val="single" w:color="000000" w:sz="4" w:space="0"/>
              <w:bottom w:val="single" w:color="000000" w:sz="4" w:space="0"/>
              <w:right w:val="single" w:color="000000" w:sz="4" w:space="0"/>
            </w:tcBorders>
          </w:tcPr>
          <w:p/>
        </w:tc>
        <w:tc>
          <w:tcPr>
            <w:tcW w:w="738" w:type="pct"/>
            <w:tcBorders>
              <w:top w:val="single" w:color="000000" w:sz="4" w:space="0"/>
              <w:left w:val="single" w:color="000000" w:sz="4" w:space="0"/>
              <w:bottom w:val="single" w:color="000000" w:sz="4" w:space="0"/>
              <w:right w:val="single" w:color="000000" w:sz="4" w:space="0"/>
            </w:tcBorders>
          </w:tcPr>
          <w:p/>
        </w:tc>
        <w:tc>
          <w:tcPr>
            <w:tcW w:w="1347" w:type="pct"/>
            <w:gridSpan w:val="2"/>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701" w:hRule="exact"/>
        </w:trPr>
        <w:tc>
          <w:tcPr>
            <w:tcW w:w="905" w:type="pct"/>
            <w:gridSpan w:val="2"/>
            <w:tcBorders>
              <w:top w:val="single" w:color="000000" w:sz="4" w:space="0"/>
              <w:left w:val="single" w:color="000000" w:sz="4" w:space="0"/>
              <w:bottom w:val="single" w:color="000000" w:sz="4" w:space="0"/>
              <w:right w:val="single" w:color="000000" w:sz="4" w:space="0"/>
            </w:tcBorders>
          </w:tcPr>
          <w:p/>
        </w:tc>
        <w:tc>
          <w:tcPr>
            <w:tcW w:w="2007" w:type="pct"/>
            <w:gridSpan w:val="4"/>
            <w:tcBorders>
              <w:top w:val="single" w:color="000000" w:sz="4" w:space="0"/>
              <w:left w:val="single" w:color="000000" w:sz="4" w:space="0"/>
              <w:bottom w:val="single" w:color="000000" w:sz="4" w:space="0"/>
              <w:right w:val="single" w:color="000000" w:sz="4" w:space="0"/>
            </w:tcBorders>
          </w:tcPr>
          <w:p/>
        </w:tc>
        <w:tc>
          <w:tcPr>
            <w:tcW w:w="738" w:type="pct"/>
            <w:tcBorders>
              <w:top w:val="single" w:color="000000" w:sz="4" w:space="0"/>
              <w:left w:val="single" w:color="000000" w:sz="4" w:space="0"/>
              <w:bottom w:val="single" w:color="000000" w:sz="4" w:space="0"/>
              <w:right w:val="single" w:color="000000" w:sz="4" w:space="0"/>
            </w:tcBorders>
          </w:tcPr>
          <w:p/>
        </w:tc>
        <w:tc>
          <w:tcPr>
            <w:tcW w:w="1347" w:type="pct"/>
            <w:gridSpan w:val="2"/>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701" w:hRule="exact"/>
        </w:trPr>
        <w:tc>
          <w:tcPr>
            <w:tcW w:w="905" w:type="pct"/>
            <w:gridSpan w:val="2"/>
            <w:tcBorders>
              <w:top w:val="single" w:color="000000" w:sz="4" w:space="0"/>
              <w:left w:val="single" w:color="000000" w:sz="4" w:space="0"/>
              <w:bottom w:val="single" w:color="000000" w:sz="4" w:space="0"/>
              <w:right w:val="single" w:color="000000" w:sz="4" w:space="0"/>
            </w:tcBorders>
          </w:tcPr>
          <w:p/>
        </w:tc>
        <w:tc>
          <w:tcPr>
            <w:tcW w:w="2007" w:type="pct"/>
            <w:gridSpan w:val="4"/>
            <w:tcBorders>
              <w:top w:val="single" w:color="000000" w:sz="4" w:space="0"/>
              <w:left w:val="single" w:color="000000" w:sz="4" w:space="0"/>
              <w:bottom w:val="single" w:color="000000" w:sz="4" w:space="0"/>
              <w:right w:val="single" w:color="000000" w:sz="4" w:space="0"/>
            </w:tcBorders>
          </w:tcPr>
          <w:p/>
        </w:tc>
        <w:tc>
          <w:tcPr>
            <w:tcW w:w="738" w:type="pct"/>
            <w:tcBorders>
              <w:top w:val="single" w:color="000000" w:sz="4" w:space="0"/>
              <w:left w:val="single" w:color="000000" w:sz="4" w:space="0"/>
              <w:bottom w:val="single" w:color="000000" w:sz="4" w:space="0"/>
              <w:right w:val="single" w:color="000000" w:sz="4" w:space="0"/>
            </w:tcBorders>
          </w:tcPr>
          <w:p/>
        </w:tc>
        <w:tc>
          <w:tcPr>
            <w:tcW w:w="1347" w:type="pct"/>
            <w:gridSpan w:val="2"/>
            <w:tcBorders>
              <w:top w:val="single" w:color="000000" w:sz="4" w:space="0"/>
              <w:left w:val="single" w:color="000000" w:sz="4" w:space="0"/>
              <w:bottom w:val="single" w:color="000000" w:sz="4" w:space="0"/>
              <w:right w:val="single" w:color="000000" w:sz="4" w:space="0"/>
            </w:tcBorders>
          </w:tcPr>
          <w:p/>
        </w:tc>
      </w:tr>
    </w:tbl>
    <w:p>
      <w:pPr>
        <w:pStyle w:val="4"/>
        <w:spacing w:before="36"/>
        <w:ind w:left="100"/>
        <w:rPr>
          <w:lang w:eastAsia="zh-CN"/>
        </w:rPr>
      </w:pPr>
      <w:r>
        <w:rPr>
          <w:spacing w:val="-2"/>
          <w:lang w:eastAsia="zh-CN"/>
        </w:rPr>
        <w:t>注：投标人应根据投标人须知第</w:t>
      </w:r>
      <w:r>
        <w:rPr>
          <w:rFonts w:ascii="Times New Roman" w:hAnsi="Times New Roman" w:eastAsia="Times New Roman" w:cs="Times New Roman"/>
          <w:spacing w:val="-1"/>
          <w:lang w:eastAsia="zh-CN"/>
        </w:rPr>
        <w:t>3.5.6</w:t>
      </w:r>
      <w:r>
        <w:rPr>
          <w:spacing w:val="-2"/>
          <w:lang w:eastAsia="zh-CN"/>
        </w:rPr>
        <w:t>项的要求在本表后附相关证明材料。</w:t>
      </w:r>
    </w:p>
    <w:p>
      <w:pPr>
        <w:rPr>
          <w:lang w:eastAsia="zh-CN"/>
        </w:rPr>
        <w:sectPr>
          <w:pgSz w:w="11905" w:h="16838"/>
          <w:pgMar w:top="1440" w:right="1803" w:bottom="1440" w:left="1803" w:header="850" w:footer="992" w:gutter="0"/>
          <w:pgNumType w:fmt="decimal"/>
          <w:cols w:space="0" w:num="1"/>
          <w:docGrid w:type="lines" w:linePitch="317" w:charSpace="0"/>
        </w:sectPr>
      </w:pPr>
    </w:p>
    <w:p>
      <w:pPr>
        <w:pStyle w:val="25"/>
        <w:spacing w:line="363" w:lineRule="exact"/>
        <w:ind w:left="217"/>
        <w:outlineLvl w:val="2"/>
        <w:rPr>
          <w:lang w:eastAsia="zh-CN"/>
        </w:rPr>
      </w:pPr>
      <w:bookmarkStart w:id="540" w:name="_bookmark192"/>
      <w:bookmarkEnd w:id="540"/>
      <w:bookmarkStart w:id="541" w:name="_Toc19164"/>
      <w:bookmarkStart w:id="542" w:name="_Toc8336"/>
      <w:bookmarkStart w:id="543" w:name="_Toc18227"/>
      <w:r>
        <w:rPr>
          <w:spacing w:val="-1"/>
          <w:lang w:eastAsia="zh-CN"/>
        </w:rPr>
        <w:t>（八）拟投入本项目的主要试验检测仪器设备表</w:t>
      </w:r>
      <w:bookmarkEnd w:id="541"/>
      <w:bookmarkEnd w:id="542"/>
      <w:bookmarkEnd w:id="543"/>
    </w:p>
    <w:p>
      <w:pPr>
        <w:spacing w:before="10" w:line="150" w:lineRule="atLeast"/>
        <w:rPr>
          <w:rFonts w:ascii="宋体" w:hAnsi="宋体" w:eastAsia="宋体" w:cs="宋体"/>
          <w:sz w:val="11"/>
          <w:szCs w:val="11"/>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tbl>
      <w:tblPr>
        <w:tblStyle w:val="16"/>
        <w:tblW w:w="4996" w:type="pct"/>
        <w:tblInd w:w="0" w:type="dxa"/>
        <w:tblLayout w:type="autofit"/>
        <w:tblCellMar>
          <w:top w:w="0" w:type="dxa"/>
          <w:left w:w="0" w:type="dxa"/>
          <w:bottom w:w="0" w:type="dxa"/>
          <w:right w:w="0" w:type="dxa"/>
        </w:tblCellMar>
      </w:tblPr>
      <w:tblGrid>
        <w:gridCol w:w="746"/>
        <w:gridCol w:w="1306"/>
        <w:gridCol w:w="957"/>
        <w:gridCol w:w="763"/>
        <w:gridCol w:w="869"/>
        <w:gridCol w:w="1019"/>
        <w:gridCol w:w="1452"/>
        <w:gridCol w:w="1190"/>
      </w:tblGrid>
      <w:tr>
        <w:tblPrEx>
          <w:tblCellMar>
            <w:top w:w="0" w:type="dxa"/>
            <w:left w:w="0" w:type="dxa"/>
            <w:bottom w:w="0" w:type="dxa"/>
            <w:right w:w="0" w:type="dxa"/>
          </w:tblCellMar>
        </w:tblPrEx>
        <w:trPr>
          <w:trHeight w:val="419" w:hRule="exact"/>
        </w:trPr>
        <w:tc>
          <w:tcPr>
            <w:tcW w:w="449" w:type="pct"/>
            <w:vMerge w:val="restart"/>
            <w:tcBorders>
              <w:top w:val="single" w:color="000000" w:sz="4" w:space="0"/>
              <w:left w:val="single" w:color="000000" w:sz="4" w:space="0"/>
              <w:right w:val="single" w:color="000000" w:sz="4" w:space="0"/>
            </w:tcBorders>
          </w:tcPr>
          <w:p>
            <w:pPr>
              <w:pStyle w:val="28"/>
              <w:spacing w:before="4" w:line="150" w:lineRule="atLeast"/>
              <w:rPr>
                <w:rFonts w:ascii="宋体" w:hAnsi="宋体" w:eastAsia="宋体" w:cs="宋体"/>
                <w:sz w:val="11"/>
                <w:szCs w:val="11"/>
                <w:lang w:eastAsia="zh-CN"/>
              </w:rPr>
            </w:pPr>
          </w:p>
          <w:p>
            <w:pPr>
              <w:pStyle w:val="28"/>
              <w:spacing w:line="200" w:lineRule="atLeast"/>
              <w:rPr>
                <w:rFonts w:ascii="宋体" w:hAnsi="宋体" w:eastAsia="宋体" w:cs="宋体"/>
                <w:sz w:val="15"/>
                <w:szCs w:val="15"/>
                <w:lang w:eastAsia="zh-CN"/>
              </w:rPr>
            </w:pPr>
          </w:p>
          <w:p>
            <w:pPr>
              <w:pStyle w:val="28"/>
              <w:ind w:left="102"/>
              <w:rPr>
                <w:rFonts w:ascii="宋体" w:hAnsi="宋体" w:eastAsia="宋体" w:cs="宋体"/>
                <w:sz w:val="21"/>
                <w:szCs w:val="21"/>
              </w:rPr>
            </w:pPr>
            <w:r>
              <w:rPr>
                <w:rFonts w:ascii="宋体" w:hAnsi="宋体" w:eastAsia="宋体" w:cs="宋体"/>
                <w:sz w:val="21"/>
                <w:szCs w:val="21"/>
              </w:rPr>
              <w:t>序号</w:t>
            </w:r>
          </w:p>
        </w:tc>
        <w:tc>
          <w:tcPr>
            <w:tcW w:w="786" w:type="pct"/>
            <w:tcBorders>
              <w:top w:val="single" w:color="000000" w:sz="4" w:space="0"/>
              <w:left w:val="single" w:color="000000" w:sz="4" w:space="0"/>
              <w:bottom w:val="nil"/>
              <w:right w:val="single" w:color="000000" w:sz="4" w:space="0"/>
            </w:tcBorders>
          </w:tcPr>
          <w:p>
            <w:pPr>
              <w:pStyle w:val="28"/>
              <w:spacing w:before="133"/>
              <w:ind w:left="210"/>
              <w:rPr>
                <w:rFonts w:ascii="宋体" w:hAnsi="宋体" w:eastAsia="宋体" w:cs="宋体"/>
                <w:sz w:val="21"/>
                <w:szCs w:val="21"/>
              </w:rPr>
            </w:pPr>
            <w:r>
              <w:rPr>
                <w:rFonts w:ascii="宋体" w:hAnsi="宋体" w:eastAsia="宋体" w:cs="宋体"/>
                <w:spacing w:val="-1"/>
                <w:sz w:val="21"/>
                <w:szCs w:val="21"/>
              </w:rPr>
              <w:t>仪器设备</w:t>
            </w:r>
          </w:p>
        </w:tc>
        <w:tc>
          <w:tcPr>
            <w:tcW w:w="576" w:type="pct"/>
            <w:tcBorders>
              <w:top w:val="single" w:color="000000" w:sz="4" w:space="0"/>
              <w:left w:val="single" w:color="000000" w:sz="4" w:space="0"/>
              <w:bottom w:val="nil"/>
              <w:right w:val="single" w:color="000000" w:sz="4" w:space="0"/>
            </w:tcBorders>
          </w:tcPr>
          <w:p>
            <w:pPr>
              <w:pStyle w:val="28"/>
              <w:spacing w:before="133"/>
              <w:ind w:left="251"/>
              <w:rPr>
                <w:rFonts w:ascii="宋体" w:hAnsi="宋体" w:eastAsia="宋体" w:cs="宋体"/>
                <w:sz w:val="21"/>
                <w:szCs w:val="21"/>
              </w:rPr>
            </w:pPr>
            <w:r>
              <w:rPr>
                <w:rFonts w:ascii="宋体" w:hAnsi="宋体" w:eastAsia="宋体" w:cs="宋体"/>
                <w:sz w:val="21"/>
                <w:szCs w:val="21"/>
              </w:rPr>
              <w:t>型号</w:t>
            </w:r>
          </w:p>
        </w:tc>
        <w:tc>
          <w:tcPr>
            <w:tcW w:w="459" w:type="pct"/>
            <w:vMerge w:val="restart"/>
            <w:tcBorders>
              <w:top w:val="single" w:color="000000" w:sz="4" w:space="0"/>
              <w:left w:val="single" w:color="000000" w:sz="4" w:space="0"/>
              <w:right w:val="single" w:color="000000" w:sz="4" w:space="0"/>
            </w:tcBorders>
          </w:tcPr>
          <w:p>
            <w:pPr>
              <w:pStyle w:val="28"/>
              <w:spacing w:before="4" w:line="150" w:lineRule="atLeast"/>
              <w:rPr>
                <w:rFonts w:ascii="宋体" w:hAnsi="宋体" w:eastAsia="宋体" w:cs="宋体"/>
                <w:sz w:val="11"/>
                <w:szCs w:val="11"/>
              </w:rPr>
            </w:pPr>
          </w:p>
          <w:p>
            <w:pPr>
              <w:pStyle w:val="28"/>
              <w:spacing w:line="200" w:lineRule="atLeast"/>
              <w:rPr>
                <w:rFonts w:ascii="宋体" w:hAnsi="宋体" w:eastAsia="宋体" w:cs="宋体"/>
                <w:sz w:val="15"/>
                <w:szCs w:val="15"/>
              </w:rPr>
            </w:pPr>
          </w:p>
          <w:p>
            <w:pPr>
              <w:pStyle w:val="28"/>
              <w:ind w:left="157"/>
              <w:rPr>
                <w:rFonts w:ascii="宋体" w:hAnsi="宋体" w:eastAsia="宋体" w:cs="宋体"/>
                <w:sz w:val="21"/>
                <w:szCs w:val="21"/>
              </w:rPr>
            </w:pPr>
            <w:r>
              <w:rPr>
                <w:rFonts w:ascii="宋体" w:hAnsi="宋体" w:eastAsia="宋体" w:cs="宋体"/>
                <w:sz w:val="21"/>
                <w:szCs w:val="21"/>
              </w:rPr>
              <w:t>数量</w:t>
            </w:r>
          </w:p>
        </w:tc>
        <w:tc>
          <w:tcPr>
            <w:tcW w:w="523" w:type="pct"/>
            <w:tcBorders>
              <w:top w:val="single" w:color="000000" w:sz="4" w:space="0"/>
              <w:left w:val="single" w:color="000000" w:sz="4" w:space="0"/>
              <w:bottom w:val="nil"/>
              <w:right w:val="single" w:color="000000" w:sz="4" w:space="0"/>
            </w:tcBorders>
          </w:tcPr>
          <w:p>
            <w:pPr>
              <w:pStyle w:val="28"/>
              <w:spacing w:before="133"/>
              <w:ind w:left="207"/>
              <w:rPr>
                <w:rFonts w:ascii="宋体" w:hAnsi="宋体" w:eastAsia="宋体" w:cs="宋体"/>
                <w:sz w:val="21"/>
                <w:szCs w:val="21"/>
              </w:rPr>
            </w:pPr>
            <w:r>
              <w:rPr>
                <w:rFonts w:ascii="宋体" w:hAnsi="宋体" w:eastAsia="宋体" w:cs="宋体"/>
                <w:sz w:val="21"/>
                <w:szCs w:val="21"/>
              </w:rPr>
              <w:t>国别</w:t>
            </w:r>
          </w:p>
        </w:tc>
        <w:tc>
          <w:tcPr>
            <w:tcW w:w="613" w:type="pct"/>
            <w:tcBorders>
              <w:top w:val="single" w:color="000000" w:sz="4" w:space="0"/>
              <w:left w:val="single" w:color="000000" w:sz="4" w:space="0"/>
              <w:bottom w:val="nil"/>
              <w:right w:val="single" w:color="000000" w:sz="4" w:space="0"/>
            </w:tcBorders>
          </w:tcPr>
          <w:p>
            <w:pPr>
              <w:pStyle w:val="28"/>
              <w:spacing w:before="133"/>
              <w:ind w:left="280"/>
              <w:rPr>
                <w:rFonts w:ascii="宋体" w:hAnsi="宋体" w:eastAsia="宋体" w:cs="宋体"/>
                <w:sz w:val="21"/>
                <w:szCs w:val="21"/>
              </w:rPr>
            </w:pPr>
            <w:r>
              <w:rPr>
                <w:rFonts w:ascii="宋体" w:hAnsi="宋体" w:eastAsia="宋体" w:cs="宋体"/>
                <w:sz w:val="21"/>
                <w:szCs w:val="21"/>
              </w:rPr>
              <w:t>制造</w:t>
            </w:r>
          </w:p>
        </w:tc>
        <w:tc>
          <w:tcPr>
            <w:tcW w:w="874" w:type="pct"/>
            <w:vMerge w:val="restart"/>
            <w:tcBorders>
              <w:top w:val="single" w:color="000000" w:sz="4" w:space="0"/>
              <w:left w:val="single" w:color="000000" w:sz="4" w:space="0"/>
              <w:right w:val="single" w:color="000000" w:sz="4" w:space="0"/>
            </w:tcBorders>
          </w:tcPr>
          <w:p>
            <w:pPr>
              <w:pStyle w:val="28"/>
              <w:spacing w:before="4" w:line="150" w:lineRule="atLeast"/>
              <w:rPr>
                <w:rFonts w:ascii="宋体" w:hAnsi="宋体" w:eastAsia="宋体" w:cs="宋体"/>
                <w:sz w:val="11"/>
                <w:szCs w:val="11"/>
              </w:rPr>
            </w:pPr>
          </w:p>
          <w:p>
            <w:pPr>
              <w:pStyle w:val="28"/>
              <w:spacing w:line="200" w:lineRule="atLeast"/>
              <w:rPr>
                <w:rFonts w:ascii="宋体" w:hAnsi="宋体" w:eastAsia="宋体" w:cs="宋体"/>
                <w:sz w:val="15"/>
                <w:szCs w:val="15"/>
              </w:rPr>
            </w:pPr>
          </w:p>
          <w:p>
            <w:pPr>
              <w:pStyle w:val="28"/>
              <w:ind w:left="2"/>
              <w:jc w:val="center"/>
              <w:rPr>
                <w:rFonts w:ascii="宋体" w:hAnsi="宋体" w:eastAsia="宋体" w:cs="宋体"/>
                <w:sz w:val="21"/>
                <w:szCs w:val="21"/>
              </w:rPr>
            </w:pPr>
            <w:r>
              <w:rPr>
                <w:rFonts w:ascii="宋体" w:hAnsi="宋体" w:eastAsia="宋体" w:cs="宋体"/>
                <w:sz w:val="21"/>
                <w:szCs w:val="21"/>
              </w:rPr>
              <w:t>用途</w:t>
            </w:r>
          </w:p>
        </w:tc>
        <w:tc>
          <w:tcPr>
            <w:tcW w:w="716" w:type="pct"/>
            <w:vMerge w:val="restart"/>
            <w:tcBorders>
              <w:top w:val="single" w:color="000000" w:sz="4" w:space="0"/>
              <w:left w:val="single" w:color="000000" w:sz="4" w:space="0"/>
              <w:right w:val="single" w:color="000000" w:sz="4" w:space="0"/>
            </w:tcBorders>
          </w:tcPr>
          <w:p>
            <w:pPr>
              <w:pStyle w:val="28"/>
              <w:spacing w:before="4" w:line="150" w:lineRule="atLeast"/>
              <w:rPr>
                <w:rFonts w:ascii="宋体" w:hAnsi="宋体" w:eastAsia="宋体" w:cs="宋体"/>
                <w:sz w:val="11"/>
                <w:szCs w:val="11"/>
              </w:rPr>
            </w:pPr>
          </w:p>
          <w:p>
            <w:pPr>
              <w:pStyle w:val="28"/>
              <w:spacing w:line="200" w:lineRule="atLeast"/>
              <w:rPr>
                <w:rFonts w:ascii="宋体" w:hAnsi="宋体" w:eastAsia="宋体" w:cs="宋体"/>
                <w:sz w:val="15"/>
                <w:szCs w:val="15"/>
              </w:rPr>
            </w:pPr>
          </w:p>
          <w:p>
            <w:pPr>
              <w:pStyle w:val="28"/>
              <w:ind w:left="363"/>
              <w:rPr>
                <w:rFonts w:ascii="宋体" w:hAnsi="宋体" w:eastAsia="宋体" w:cs="宋体"/>
                <w:sz w:val="21"/>
                <w:szCs w:val="21"/>
              </w:rPr>
            </w:pPr>
            <w:r>
              <w:rPr>
                <w:rFonts w:ascii="宋体" w:hAnsi="宋体" w:eastAsia="宋体" w:cs="宋体"/>
                <w:sz w:val="21"/>
                <w:szCs w:val="21"/>
              </w:rPr>
              <w:t>备注</w:t>
            </w:r>
          </w:p>
        </w:tc>
      </w:tr>
      <w:tr>
        <w:tblPrEx>
          <w:tblCellMar>
            <w:top w:w="0" w:type="dxa"/>
            <w:left w:w="0" w:type="dxa"/>
            <w:bottom w:w="0" w:type="dxa"/>
            <w:right w:w="0" w:type="dxa"/>
          </w:tblCellMar>
        </w:tblPrEx>
        <w:trPr>
          <w:trHeight w:val="220" w:hRule="exact"/>
        </w:trPr>
        <w:tc>
          <w:tcPr>
            <w:tcW w:w="449" w:type="pct"/>
            <w:vMerge w:val="continue"/>
            <w:tcBorders>
              <w:left w:val="single" w:color="000000" w:sz="4" w:space="0"/>
              <w:right w:val="single" w:color="000000" w:sz="4" w:space="0"/>
            </w:tcBorders>
          </w:tcPr>
          <w:p/>
        </w:tc>
        <w:tc>
          <w:tcPr>
            <w:tcW w:w="786" w:type="pct"/>
            <w:tcBorders>
              <w:top w:val="nil"/>
              <w:left w:val="single" w:color="000000" w:sz="4" w:space="0"/>
              <w:bottom w:val="nil"/>
              <w:right w:val="single" w:color="000000" w:sz="4" w:space="0"/>
            </w:tcBorders>
          </w:tcPr>
          <w:p/>
        </w:tc>
        <w:tc>
          <w:tcPr>
            <w:tcW w:w="576" w:type="pct"/>
            <w:tcBorders>
              <w:top w:val="nil"/>
              <w:left w:val="single" w:color="000000" w:sz="4" w:space="0"/>
              <w:bottom w:val="nil"/>
              <w:right w:val="single" w:color="000000" w:sz="4" w:space="0"/>
            </w:tcBorders>
          </w:tcPr>
          <w:p/>
        </w:tc>
        <w:tc>
          <w:tcPr>
            <w:tcW w:w="459" w:type="pct"/>
            <w:vMerge w:val="continue"/>
            <w:tcBorders>
              <w:left w:val="single" w:color="000000" w:sz="4" w:space="0"/>
              <w:right w:val="single" w:color="000000" w:sz="4" w:space="0"/>
            </w:tcBorders>
          </w:tcPr>
          <w:p/>
        </w:tc>
        <w:tc>
          <w:tcPr>
            <w:tcW w:w="523" w:type="pct"/>
            <w:tcBorders>
              <w:top w:val="nil"/>
              <w:left w:val="single" w:color="000000" w:sz="4" w:space="0"/>
              <w:bottom w:val="nil"/>
              <w:right w:val="single" w:color="000000" w:sz="4" w:space="0"/>
            </w:tcBorders>
          </w:tcPr>
          <w:p/>
        </w:tc>
        <w:tc>
          <w:tcPr>
            <w:tcW w:w="613" w:type="pct"/>
            <w:tcBorders>
              <w:top w:val="nil"/>
              <w:left w:val="single" w:color="000000" w:sz="4" w:space="0"/>
              <w:bottom w:val="nil"/>
              <w:right w:val="single" w:color="000000" w:sz="4" w:space="0"/>
            </w:tcBorders>
          </w:tcPr>
          <w:p/>
        </w:tc>
        <w:tc>
          <w:tcPr>
            <w:tcW w:w="874" w:type="pct"/>
            <w:vMerge w:val="continue"/>
            <w:tcBorders>
              <w:left w:val="single" w:color="000000" w:sz="4" w:space="0"/>
              <w:right w:val="single" w:color="000000" w:sz="4" w:space="0"/>
            </w:tcBorders>
          </w:tcPr>
          <w:p/>
        </w:tc>
        <w:tc>
          <w:tcPr>
            <w:tcW w:w="716" w:type="pct"/>
            <w:vMerge w:val="continue"/>
            <w:tcBorders>
              <w:left w:val="single" w:color="000000" w:sz="4" w:space="0"/>
              <w:right w:val="single" w:color="000000" w:sz="4" w:space="0"/>
            </w:tcBorders>
          </w:tcPr>
          <w:p/>
        </w:tc>
      </w:tr>
      <w:tr>
        <w:tblPrEx>
          <w:tblCellMar>
            <w:top w:w="0" w:type="dxa"/>
            <w:left w:w="0" w:type="dxa"/>
            <w:bottom w:w="0" w:type="dxa"/>
            <w:right w:w="0" w:type="dxa"/>
          </w:tblCellMar>
        </w:tblPrEx>
        <w:trPr>
          <w:trHeight w:val="303" w:hRule="exact"/>
        </w:trPr>
        <w:tc>
          <w:tcPr>
            <w:tcW w:w="449" w:type="pct"/>
            <w:vMerge w:val="continue"/>
            <w:tcBorders>
              <w:left w:val="single" w:color="000000" w:sz="4" w:space="0"/>
              <w:bottom w:val="single" w:color="000000" w:sz="4" w:space="0"/>
              <w:right w:val="single" w:color="000000" w:sz="4" w:space="0"/>
            </w:tcBorders>
          </w:tcPr>
          <w:p/>
        </w:tc>
        <w:tc>
          <w:tcPr>
            <w:tcW w:w="786" w:type="pct"/>
            <w:tcBorders>
              <w:top w:val="nil"/>
              <w:left w:val="single" w:color="000000" w:sz="4" w:space="0"/>
              <w:bottom w:val="single" w:color="000000" w:sz="4" w:space="0"/>
              <w:right w:val="single" w:color="000000" w:sz="4" w:space="0"/>
            </w:tcBorders>
          </w:tcPr>
          <w:p>
            <w:pPr>
              <w:pStyle w:val="28"/>
              <w:spacing w:line="215" w:lineRule="exact"/>
              <w:ind w:left="421"/>
              <w:rPr>
                <w:rFonts w:ascii="宋体" w:hAnsi="宋体" w:eastAsia="宋体" w:cs="宋体"/>
                <w:sz w:val="21"/>
                <w:szCs w:val="21"/>
              </w:rPr>
            </w:pPr>
            <w:r>
              <w:rPr>
                <w:rFonts w:ascii="宋体" w:hAnsi="宋体" w:eastAsia="宋体" w:cs="宋体"/>
                <w:sz w:val="21"/>
                <w:szCs w:val="21"/>
              </w:rPr>
              <w:t>名称</w:t>
            </w:r>
          </w:p>
        </w:tc>
        <w:tc>
          <w:tcPr>
            <w:tcW w:w="576" w:type="pct"/>
            <w:tcBorders>
              <w:top w:val="nil"/>
              <w:left w:val="single" w:color="000000" w:sz="4" w:space="0"/>
              <w:bottom w:val="single" w:color="000000" w:sz="4" w:space="0"/>
              <w:right w:val="single" w:color="000000" w:sz="4" w:space="0"/>
            </w:tcBorders>
          </w:tcPr>
          <w:p>
            <w:pPr>
              <w:pStyle w:val="28"/>
              <w:spacing w:line="215" w:lineRule="exact"/>
              <w:ind w:left="251"/>
              <w:rPr>
                <w:rFonts w:ascii="宋体" w:hAnsi="宋体" w:eastAsia="宋体" w:cs="宋体"/>
                <w:sz w:val="21"/>
                <w:szCs w:val="21"/>
              </w:rPr>
            </w:pPr>
            <w:r>
              <w:rPr>
                <w:rFonts w:ascii="宋体" w:hAnsi="宋体" w:eastAsia="宋体" w:cs="宋体"/>
                <w:sz w:val="21"/>
                <w:szCs w:val="21"/>
              </w:rPr>
              <w:t>规格</w:t>
            </w:r>
          </w:p>
        </w:tc>
        <w:tc>
          <w:tcPr>
            <w:tcW w:w="459" w:type="pct"/>
            <w:vMerge w:val="continue"/>
            <w:tcBorders>
              <w:left w:val="single" w:color="000000" w:sz="4" w:space="0"/>
              <w:bottom w:val="single" w:color="000000" w:sz="4" w:space="0"/>
              <w:right w:val="single" w:color="000000" w:sz="4" w:space="0"/>
            </w:tcBorders>
          </w:tcPr>
          <w:p/>
        </w:tc>
        <w:tc>
          <w:tcPr>
            <w:tcW w:w="523" w:type="pct"/>
            <w:tcBorders>
              <w:top w:val="nil"/>
              <w:left w:val="single" w:color="000000" w:sz="4" w:space="0"/>
              <w:bottom w:val="single" w:color="000000" w:sz="4" w:space="0"/>
              <w:right w:val="single" w:color="000000" w:sz="4" w:space="0"/>
            </w:tcBorders>
          </w:tcPr>
          <w:p>
            <w:pPr>
              <w:pStyle w:val="28"/>
              <w:spacing w:line="215" w:lineRule="exact"/>
              <w:ind w:left="207"/>
              <w:rPr>
                <w:rFonts w:ascii="宋体" w:hAnsi="宋体" w:eastAsia="宋体" w:cs="宋体"/>
                <w:sz w:val="21"/>
                <w:szCs w:val="21"/>
              </w:rPr>
            </w:pPr>
            <w:r>
              <w:rPr>
                <w:rFonts w:ascii="宋体" w:hAnsi="宋体" w:eastAsia="宋体" w:cs="宋体"/>
                <w:sz w:val="21"/>
                <w:szCs w:val="21"/>
              </w:rPr>
              <w:t>产地</w:t>
            </w:r>
          </w:p>
        </w:tc>
        <w:tc>
          <w:tcPr>
            <w:tcW w:w="613" w:type="pct"/>
            <w:tcBorders>
              <w:top w:val="nil"/>
              <w:left w:val="single" w:color="000000" w:sz="4" w:space="0"/>
              <w:bottom w:val="single" w:color="000000" w:sz="4" w:space="0"/>
              <w:right w:val="single" w:color="000000" w:sz="4" w:space="0"/>
            </w:tcBorders>
          </w:tcPr>
          <w:p>
            <w:pPr>
              <w:pStyle w:val="28"/>
              <w:spacing w:line="215" w:lineRule="exact"/>
              <w:ind w:left="280"/>
              <w:rPr>
                <w:rFonts w:ascii="宋体" w:hAnsi="宋体" w:eastAsia="宋体" w:cs="宋体"/>
                <w:sz w:val="21"/>
                <w:szCs w:val="21"/>
              </w:rPr>
            </w:pPr>
            <w:r>
              <w:rPr>
                <w:rFonts w:ascii="宋体" w:hAnsi="宋体" w:eastAsia="宋体" w:cs="宋体"/>
                <w:sz w:val="21"/>
                <w:szCs w:val="21"/>
              </w:rPr>
              <w:t>年份</w:t>
            </w:r>
          </w:p>
        </w:tc>
        <w:tc>
          <w:tcPr>
            <w:tcW w:w="874" w:type="pct"/>
            <w:vMerge w:val="continue"/>
            <w:tcBorders>
              <w:left w:val="single" w:color="000000" w:sz="4" w:space="0"/>
              <w:bottom w:val="single" w:color="000000" w:sz="4" w:space="0"/>
              <w:right w:val="single" w:color="000000" w:sz="4" w:space="0"/>
            </w:tcBorders>
          </w:tcPr>
          <w:p/>
        </w:tc>
        <w:tc>
          <w:tcPr>
            <w:tcW w:w="716" w:type="pct"/>
            <w:vMerge w:val="continue"/>
            <w:tcBorders>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75" w:hRule="exact"/>
        </w:trPr>
        <w:tc>
          <w:tcPr>
            <w:tcW w:w="449" w:type="pct"/>
            <w:tcBorders>
              <w:top w:val="single" w:color="000000" w:sz="4" w:space="0"/>
              <w:left w:val="single" w:color="000000" w:sz="4" w:space="0"/>
              <w:bottom w:val="single" w:color="000000" w:sz="4" w:space="0"/>
              <w:right w:val="single" w:color="000000" w:sz="4" w:space="0"/>
            </w:tcBorders>
          </w:tcPr>
          <w:p/>
        </w:tc>
        <w:tc>
          <w:tcPr>
            <w:tcW w:w="786" w:type="pct"/>
            <w:tcBorders>
              <w:top w:val="single" w:color="000000" w:sz="4" w:space="0"/>
              <w:left w:val="single" w:color="000000" w:sz="4" w:space="0"/>
              <w:bottom w:val="single" w:color="000000" w:sz="4" w:space="0"/>
              <w:right w:val="single" w:color="000000" w:sz="4" w:space="0"/>
            </w:tcBorders>
          </w:tcPr>
          <w:p/>
        </w:tc>
        <w:tc>
          <w:tcPr>
            <w:tcW w:w="576" w:type="pct"/>
            <w:tcBorders>
              <w:top w:val="single" w:color="000000" w:sz="4" w:space="0"/>
              <w:left w:val="single" w:color="000000" w:sz="4" w:space="0"/>
              <w:bottom w:val="single" w:color="000000" w:sz="4" w:space="0"/>
              <w:right w:val="single" w:color="000000" w:sz="4" w:space="0"/>
            </w:tcBorders>
          </w:tcPr>
          <w:p/>
        </w:tc>
        <w:tc>
          <w:tcPr>
            <w:tcW w:w="459" w:type="pct"/>
            <w:tcBorders>
              <w:top w:val="single" w:color="000000" w:sz="4" w:space="0"/>
              <w:left w:val="single" w:color="000000" w:sz="4" w:space="0"/>
              <w:bottom w:val="single" w:color="000000" w:sz="4" w:space="0"/>
              <w:right w:val="single" w:color="000000" w:sz="4" w:space="0"/>
            </w:tcBorders>
          </w:tcPr>
          <w:p/>
        </w:tc>
        <w:tc>
          <w:tcPr>
            <w:tcW w:w="523" w:type="pct"/>
            <w:tcBorders>
              <w:top w:val="single" w:color="000000" w:sz="4" w:space="0"/>
              <w:left w:val="single" w:color="000000" w:sz="4" w:space="0"/>
              <w:bottom w:val="single" w:color="000000" w:sz="4" w:space="0"/>
              <w:right w:val="single" w:color="000000" w:sz="4" w:space="0"/>
            </w:tcBorders>
          </w:tcPr>
          <w:p/>
        </w:tc>
        <w:tc>
          <w:tcPr>
            <w:tcW w:w="613" w:type="pct"/>
            <w:tcBorders>
              <w:top w:val="single" w:color="000000" w:sz="4" w:space="0"/>
              <w:left w:val="single" w:color="000000" w:sz="4" w:space="0"/>
              <w:bottom w:val="single" w:color="000000" w:sz="4" w:space="0"/>
              <w:right w:val="single" w:color="000000" w:sz="4" w:space="0"/>
            </w:tcBorders>
          </w:tcPr>
          <w:p/>
        </w:tc>
        <w:tc>
          <w:tcPr>
            <w:tcW w:w="874" w:type="pct"/>
            <w:tcBorders>
              <w:top w:val="single" w:color="000000" w:sz="4" w:space="0"/>
              <w:left w:val="single" w:color="000000" w:sz="4" w:space="0"/>
              <w:bottom w:val="single" w:color="000000" w:sz="4" w:space="0"/>
              <w:right w:val="single" w:color="000000" w:sz="4" w:space="0"/>
            </w:tcBorders>
          </w:tcPr>
          <w:p/>
        </w:tc>
        <w:tc>
          <w:tcPr>
            <w:tcW w:w="716"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75" w:hRule="exact"/>
        </w:trPr>
        <w:tc>
          <w:tcPr>
            <w:tcW w:w="449" w:type="pct"/>
            <w:tcBorders>
              <w:top w:val="single" w:color="000000" w:sz="4" w:space="0"/>
              <w:left w:val="single" w:color="000000" w:sz="4" w:space="0"/>
              <w:bottom w:val="single" w:color="000000" w:sz="4" w:space="0"/>
              <w:right w:val="single" w:color="000000" w:sz="4" w:space="0"/>
            </w:tcBorders>
          </w:tcPr>
          <w:p/>
        </w:tc>
        <w:tc>
          <w:tcPr>
            <w:tcW w:w="786" w:type="pct"/>
            <w:tcBorders>
              <w:top w:val="single" w:color="000000" w:sz="4" w:space="0"/>
              <w:left w:val="single" w:color="000000" w:sz="4" w:space="0"/>
              <w:bottom w:val="single" w:color="000000" w:sz="4" w:space="0"/>
              <w:right w:val="single" w:color="000000" w:sz="4" w:space="0"/>
            </w:tcBorders>
          </w:tcPr>
          <w:p/>
        </w:tc>
        <w:tc>
          <w:tcPr>
            <w:tcW w:w="576" w:type="pct"/>
            <w:tcBorders>
              <w:top w:val="single" w:color="000000" w:sz="4" w:space="0"/>
              <w:left w:val="single" w:color="000000" w:sz="4" w:space="0"/>
              <w:bottom w:val="single" w:color="000000" w:sz="4" w:space="0"/>
              <w:right w:val="single" w:color="000000" w:sz="4" w:space="0"/>
            </w:tcBorders>
          </w:tcPr>
          <w:p/>
        </w:tc>
        <w:tc>
          <w:tcPr>
            <w:tcW w:w="459" w:type="pct"/>
            <w:tcBorders>
              <w:top w:val="single" w:color="000000" w:sz="4" w:space="0"/>
              <w:left w:val="single" w:color="000000" w:sz="4" w:space="0"/>
              <w:bottom w:val="single" w:color="000000" w:sz="4" w:space="0"/>
              <w:right w:val="single" w:color="000000" w:sz="4" w:space="0"/>
            </w:tcBorders>
          </w:tcPr>
          <w:p/>
        </w:tc>
        <w:tc>
          <w:tcPr>
            <w:tcW w:w="523" w:type="pct"/>
            <w:tcBorders>
              <w:top w:val="single" w:color="000000" w:sz="4" w:space="0"/>
              <w:left w:val="single" w:color="000000" w:sz="4" w:space="0"/>
              <w:bottom w:val="single" w:color="000000" w:sz="4" w:space="0"/>
              <w:right w:val="single" w:color="000000" w:sz="4" w:space="0"/>
            </w:tcBorders>
          </w:tcPr>
          <w:p/>
        </w:tc>
        <w:tc>
          <w:tcPr>
            <w:tcW w:w="613" w:type="pct"/>
            <w:tcBorders>
              <w:top w:val="single" w:color="000000" w:sz="4" w:space="0"/>
              <w:left w:val="single" w:color="000000" w:sz="4" w:space="0"/>
              <w:bottom w:val="single" w:color="000000" w:sz="4" w:space="0"/>
              <w:right w:val="single" w:color="000000" w:sz="4" w:space="0"/>
            </w:tcBorders>
          </w:tcPr>
          <w:p/>
        </w:tc>
        <w:tc>
          <w:tcPr>
            <w:tcW w:w="874" w:type="pct"/>
            <w:tcBorders>
              <w:top w:val="single" w:color="000000" w:sz="4" w:space="0"/>
              <w:left w:val="single" w:color="000000" w:sz="4" w:space="0"/>
              <w:bottom w:val="single" w:color="000000" w:sz="4" w:space="0"/>
              <w:right w:val="single" w:color="000000" w:sz="4" w:space="0"/>
            </w:tcBorders>
          </w:tcPr>
          <w:p/>
        </w:tc>
        <w:tc>
          <w:tcPr>
            <w:tcW w:w="716"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76" w:hRule="exact"/>
        </w:trPr>
        <w:tc>
          <w:tcPr>
            <w:tcW w:w="449" w:type="pct"/>
            <w:tcBorders>
              <w:top w:val="single" w:color="000000" w:sz="4" w:space="0"/>
              <w:left w:val="single" w:color="000000" w:sz="4" w:space="0"/>
              <w:bottom w:val="single" w:color="000000" w:sz="4" w:space="0"/>
              <w:right w:val="single" w:color="000000" w:sz="4" w:space="0"/>
            </w:tcBorders>
          </w:tcPr>
          <w:p/>
        </w:tc>
        <w:tc>
          <w:tcPr>
            <w:tcW w:w="786" w:type="pct"/>
            <w:tcBorders>
              <w:top w:val="single" w:color="000000" w:sz="4" w:space="0"/>
              <w:left w:val="single" w:color="000000" w:sz="4" w:space="0"/>
              <w:bottom w:val="single" w:color="000000" w:sz="4" w:space="0"/>
              <w:right w:val="single" w:color="000000" w:sz="4" w:space="0"/>
            </w:tcBorders>
          </w:tcPr>
          <w:p/>
        </w:tc>
        <w:tc>
          <w:tcPr>
            <w:tcW w:w="576" w:type="pct"/>
            <w:tcBorders>
              <w:top w:val="single" w:color="000000" w:sz="4" w:space="0"/>
              <w:left w:val="single" w:color="000000" w:sz="4" w:space="0"/>
              <w:bottom w:val="single" w:color="000000" w:sz="4" w:space="0"/>
              <w:right w:val="single" w:color="000000" w:sz="4" w:space="0"/>
            </w:tcBorders>
          </w:tcPr>
          <w:p/>
        </w:tc>
        <w:tc>
          <w:tcPr>
            <w:tcW w:w="459" w:type="pct"/>
            <w:tcBorders>
              <w:top w:val="single" w:color="000000" w:sz="4" w:space="0"/>
              <w:left w:val="single" w:color="000000" w:sz="4" w:space="0"/>
              <w:bottom w:val="single" w:color="000000" w:sz="4" w:space="0"/>
              <w:right w:val="single" w:color="000000" w:sz="4" w:space="0"/>
            </w:tcBorders>
          </w:tcPr>
          <w:p/>
        </w:tc>
        <w:tc>
          <w:tcPr>
            <w:tcW w:w="523" w:type="pct"/>
            <w:tcBorders>
              <w:top w:val="single" w:color="000000" w:sz="4" w:space="0"/>
              <w:left w:val="single" w:color="000000" w:sz="4" w:space="0"/>
              <w:bottom w:val="single" w:color="000000" w:sz="4" w:space="0"/>
              <w:right w:val="single" w:color="000000" w:sz="4" w:space="0"/>
            </w:tcBorders>
          </w:tcPr>
          <w:p/>
        </w:tc>
        <w:tc>
          <w:tcPr>
            <w:tcW w:w="613" w:type="pct"/>
            <w:tcBorders>
              <w:top w:val="single" w:color="000000" w:sz="4" w:space="0"/>
              <w:left w:val="single" w:color="000000" w:sz="4" w:space="0"/>
              <w:bottom w:val="single" w:color="000000" w:sz="4" w:space="0"/>
              <w:right w:val="single" w:color="000000" w:sz="4" w:space="0"/>
            </w:tcBorders>
          </w:tcPr>
          <w:p/>
        </w:tc>
        <w:tc>
          <w:tcPr>
            <w:tcW w:w="874" w:type="pct"/>
            <w:tcBorders>
              <w:top w:val="single" w:color="000000" w:sz="4" w:space="0"/>
              <w:left w:val="single" w:color="000000" w:sz="4" w:space="0"/>
              <w:bottom w:val="single" w:color="000000" w:sz="4" w:space="0"/>
              <w:right w:val="single" w:color="000000" w:sz="4" w:space="0"/>
            </w:tcBorders>
          </w:tcPr>
          <w:p/>
        </w:tc>
        <w:tc>
          <w:tcPr>
            <w:tcW w:w="716"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75" w:hRule="exact"/>
        </w:trPr>
        <w:tc>
          <w:tcPr>
            <w:tcW w:w="449" w:type="pct"/>
            <w:tcBorders>
              <w:top w:val="single" w:color="000000" w:sz="4" w:space="0"/>
              <w:left w:val="single" w:color="000000" w:sz="4" w:space="0"/>
              <w:bottom w:val="single" w:color="000000" w:sz="4" w:space="0"/>
              <w:right w:val="single" w:color="000000" w:sz="4" w:space="0"/>
            </w:tcBorders>
          </w:tcPr>
          <w:p/>
        </w:tc>
        <w:tc>
          <w:tcPr>
            <w:tcW w:w="786" w:type="pct"/>
            <w:tcBorders>
              <w:top w:val="single" w:color="000000" w:sz="4" w:space="0"/>
              <w:left w:val="single" w:color="000000" w:sz="4" w:space="0"/>
              <w:bottom w:val="single" w:color="000000" w:sz="4" w:space="0"/>
              <w:right w:val="single" w:color="000000" w:sz="4" w:space="0"/>
            </w:tcBorders>
          </w:tcPr>
          <w:p/>
        </w:tc>
        <w:tc>
          <w:tcPr>
            <w:tcW w:w="576" w:type="pct"/>
            <w:tcBorders>
              <w:top w:val="single" w:color="000000" w:sz="4" w:space="0"/>
              <w:left w:val="single" w:color="000000" w:sz="4" w:space="0"/>
              <w:bottom w:val="single" w:color="000000" w:sz="4" w:space="0"/>
              <w:right w:val="single" w:color="000000" w:sz="4" w:space="0"/>
            </w:tcBorders>
          </w:tcPr>
          <w:p/>
        </w:tc>
        <w:tc>
          <w:tcPr>
            <w:tcW w:w="459" w:type="pct"/>
            <w:tcBorders>
              <w:top w:val="single" w:color="000000" w:sz="4" w:space="0"/>
              <w:left w:val="single" w:color="000000" w:sz="4" w:space="0"/>
              <w:bottom w:val="single" w:color="000000" w:sz="4" w:space="0"/>
              <w:right w:val="single" w:color="000000" w:sz="4" w:space="0"/>
            </w:tcBorders>
          </w:tcPr>
          <w:p/>
        </w:tc>
        <w:tc>
          <w:tcPr>
            <w:tcW w:w="523" w:type="pct"/>
            <w:tcBorders>
              <w:top w:val="single" w:color="000000" w:sz="4" w:space="0"/>
              <w:left w:val="single" w:color="000000" w:sz="4" w:space="0"/>
              <w:bottom w:val="single" w:color="000000" w:sz="4" w:space="0"/>
              <w:right w:val="single" w:color="000000" w:sz="4" w:space="0"/>
            </w:tcBorders>
          </w:tcPr>
          <w:p/>
        </w:tc>
        <w:tc>
          <w:tcPr>
            <w:tcW w:w="613" w:type="pct"/>
            <w:tcBorders>
              <w:top w:val="single" w:color="000000" w:sz="4" w:space="0"/>
              <w:left w:val="single" w:color="000000" w:sz="4" w:space="0"/>
              <w:bottom w:val="single" w:color="000000" w:sz="4" w:space="0"/>
              <w:right w:val="single" w:color="000000" w:sz="4" w:space="0"/>
            </w:tcBorders>
          </w:tcPr>
          <w:p/>
        </w:tc>
        <w:tc>
          <w:tcPr>
            <w:tcW w:w="874" w:type="pct"/>
            <w:tcBorders>
              <w:top w:val="single" w:color="000000" w:sz="4" w:space="0"/>
              <w:left w:val="single" w:color="000000" w:sz="4" w:space="0"/>
              <w:bottom w:val="single" w:color="000000" w:sz="4" w:space="0"/>
              <w:right w:val="single" w:color="000000" w:sz="4" w:space="0"/>
            </w:tcBorders>
          </w:tcPr>
          <w:p/>
        </w:tc>
        <w:tc>
          <w:tcPr>
            <w:tcW w:w="716"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58" w:hRule="exact"/>
        </w:trPr>
        <w:tc>
          <w:tcPr>
            <w:tcW w:w="449" w:type="pct"/>
            <w:tcBorders>
              <w:top w:val="single" w:color="000000" w:sz="4" w:space="0"/>
              <w:left w:val="single" w:color="000000" w:sz="4" w:space="0"/>
              <w:bottom w:val="single" w:color="000000" w:sz="4" w:space="0"/>
              <w:right w:val="single" w:color="000000" w:sz="4" w:space="0"/>
            </w:tcBorders>
          </w:tcPr>
          <w:p/>
        </w:tc>
        <w:tc>
          <w:tcPr>
            <w:tcW w:w="786" w:type="pct"/>
            <w:tcBorders>
              <w:top w:val="single" w:color="000000" w:sz="4" w:space="0"/>
              <w:left w:val="single" w:color="000000" w:sz="4" w:space="0"/>
              <w:bottom w:val="single" w:color="000000" w:sz="4" w:space="0"/>
              <w:right w:val="single" w:color="000000" w:sz="4" w:space="0"/>
            </w:tcBorders>
          </w:tcPr>
          <w:p/>
        </w:tc>
        <w:tc>
          <w:tcPr>
            <w:tcW w:w="576" w:type="pct"/>
            <w:tcBorders>
              <w:top w:val="single" w:color="000000" w:sz="4" w:space="0"/>
              <w:left w:val="single" w:color="000000" w:sz="4" w:space="0"/>
              <w:bottom w:val="single" w:color="000000" w:sz="4" w:space="0"/>
              <w:right w:val="single" w:color="000000" w:sz="4" w:space="0"/>
            </w:tcBorders>
          </w:tcPr>
          <w:p/>
        </w:tc>
        <w:tc>
          <w:tcPr>
            <w:tcW w:w="459" w:type="pct"/>
            <w:tcBorders>
              <w:top w:val="single" w:color="000000" w:sz="4" w:space="0"/>
              <w:left w:val="single" w:color="000000" w:sz="4" w:space="0"/>
              <w:bottom w:val="single" w:color="000000" w:sz="4" w:space="0"/>
              <w:right w:val="single" w:color="000000" w:sz="4" w:space="0"/>
            </w:tcBorders>
          </w:tcPr>
          <w:p/>
        </w:tc>
        <w:tc>
          <w:tcPr>
            <w:tcW w:w="523" w:type="pct"/>
            <w:tcBorders>
              <w:top w:val="single" w:color="000000" w:sz="4" w:space="0"/>
              <w:left w:val="single" w:color="000000" w:sz="4" w:space="0"/>
              <w:bottom w:val="single" w:color="000000" w:sz="4" w:space="0"/>
              <w:right w:val="single" w:color="000000" w:sz="4" w:space="0"/>
            </w:tcBorders>
          </w:tcPr>
          <w:p/>
        </w:tc>
        <w:tc>
          <w:tcPr>
            <w:tcW w:w="613" w:type="pct"/>
            <w:tcBorders>
              <w:top w:val="single" w:color="000000" w:sz="4" w:space="0"/>
              <w:left w:val="single" w:color="000000" w:sz="4" w:space="0"/>
              <w:bottom w:val="single" w:color="000000" w:sz="4" w:space="0"/>
              <w:right w:val="single" w:color="000000" w:sz="4" w:space="0"/>
            </w:tcBorders>
          </w:tcPr>
          <w:p/>
        </w:tc>
        <w:tc>
          <w:tcPr>
            <w:tcW w:w="874" w:type="pct"/>
            <w:tcBorders>
              <w:top w:val="single" w:color="000000" w:sz="4" w:space="0"/>
              <w:left w:val="single" w:color="000000" w:sz="4" w:space="0"/>
              <w:bottom w:val="single" w:color="000000" w:sz="4" w:space="0"/>
              <w:right w:val="single" w:color="000000" w:sz="4" w:space="0"/>
            </w:tcBorders>
          </w:tcPr>
          <w:p/>
        </w:tc>
        <w:tc>
          <w:tcPr>
            <w:tcW w:w="716"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75" w:hRule="exact"/>
        </w:trPr>
        <w:tc>
          <w:tcPr>
            <w:tcW w:w="449" w:type="pct"/>
            <w:tcBorders>
              <w:top w:val="single" w:color="000000" w:sz="4" w:space="0"/>
              <w:left w:val="single" w:color="000000" w:sz="4" w:space="0"/>
              <w:bottom w:val="single" w:color="000000" w:sz="4" w:space="0"/>
              <w:right w:val="single" w:color="000000" w:sz="4" w:space="0"/>
            </w:tcBorders>
          </w:tcPr>
          <w:p/>
        </w:tc>
        <w:tc>
          <w:tcPr>
            <w:tcW w:w="786" w:type="pct"/>
            <w:tcBorders>
              <w:top w:val="single" w:color="000000" w:sz="4" w:space="0"/>
              <w:left w:val="single" w:color="000000" w:sz="4" w:space="0"/>
              <w:bottom w:val="single" w:color="000000" w:sz="4" w:space="0"/>
              <w:right w:val="single" w:color="000000" w:sz="4" w:space="0"/>
            </w:tcBorders>
          </w:tcPr>
          <w:p/>
        </w:tc>
        <w:tc>
          <w:tcPr>
            <w:tcW w:w="576" w:type="pct"/>
            <w:tcBorders>
              <w:top w:val="single" w:color="000000" w:sz="4" w:space="0"/>
              <w:left w:val="single" w:color="000000" w:sz="4" w:space="0"/>
              <w:bottom w:val="single" w:color="000000" w:sz="4" w:space="0"/>
              <w:right w:val="single" w:color="000000" w:sz="4" w:space="0"/>
            </w:tcBorders>
          </w:tcPr>
          <w:p/>
        </w:tc>
        <w:tc>
          <w:tcPr>
            <w:tcW w:w="459" w:type="pct"/>
            <w:tcBorders>
              <w:top w:val="single" w:color="000000" w:sz="4" w:space="0"/>
              <w:left w:val="single" w:color="000000" w:sz="4" w:space="0"/>
              <w:bottom w:val="single" w:color="000000" w:sz="4" w:space="0"/>
              <w:right w:val="single" w:color="000000" w:sz="4" w:space="0"/>
            </w:tcBorders>
          </w:tcPr>
          <w:p/>
        </w:tc>
        <w:tc>
          <w:tcPr>
            <w:tcW w:w="523" w:type="pct"/>
            <w:tcBorders>
              <w:top w:val="single" w:color="000000" w:sz="4" w:space="0"/>
              <w:left w:val="single" w:color="000000" w:sz="4" w:space="0"/>
              <w:bottom w:val="single" w:color="000000" w:sz="4" w:space="0"/>
              <w:right w:val="single" w:color="000000" w:sz="4" w:space="0"/>
            </w:tcBorders>
          </w:tcPr>
          <w:p/>
        </w:tc>
        <w:tc>
          <w:tcPr>
            <w:tcW w:w="613" w:type="pct"/>
            <w:tcBorders>
              <w:top w:val="single" w:color="000000" w:sz="4" w:space="0"/>
              <w:left w:val="single" w:color="000000" w:sz="4" w:space="0"/>
              <w:bottom w:val="single" w:color="000000" w:sz="4" w:space="0"/>
              <w:right w:val="single" w:color="000000" w:sz="4" w:space="0"/>
            </w:tcBorders>
          </w:tcPr>
          <w:p/>
        </w:tc>
        <w:tc>
          <w:tcPr>
            <w:tcW w:w="874" w:type="pct"/>
            <w:tcBorders>
              <w:top w:val="single" w:color="000000" w:sz="4" w:space="0"/>
              <w:left w:val="single" w:color="000000" w:sz="4" w:space="0"/>
              <w:bottom w:val="single" w:color="000000" w:sz="4" w:space="0"/>
              <w:right w:val="single" w:color="000000" w:sz="4" w:space="0"/>
            </w:tcBorders>
          </w:tcPr>
          <w:p/>
        </w:tc>
        <w:tc>
          <w:tcPr>
            <w:tcW w:w="716"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73" w:hRule="exact"/>
        </w:trPr>
        <w:tc>
          <w:tcPr>
            <w:tcW w:w="449" w:type="pct"/>
            <w:tcBorders>
              <w:top w:val="single" w:color="000000" w:sz="4" w:space="0"/>
              <w:left w:val="single" w:color="000000" w:sz="4" w:space="0"/>
              <w:bottom w:val="single" w:color="000000" w:sz="4" w:space="0"/>
              <w:right w:val="single" w:color="000000" w:sz="4" w:space="0"/>
            </w:tcBorders>
          </w:tcPr>
          <w:p/>
        </w:tc>
        <w:tc>
          <w:tcPr>
            <w:tcW w:w="786" w:type="pct"/>
            <w:tcBorders>
              <w:top w:val="single" w:color="000000" w:sz="4" w:space="0"/>
              <w:left w:val="single" w:color="000000" w:sz="4" w:space="0"/>
              <w:bottom w:val="single" w:color="000000" w:sz="4" w:space="0"/>
              <w:right w:val="single" w:color="000000" w:sz="4" w:space="0"/>
            </w:tcBorders>
          </w:tcPr>
          <w:p/>
        </w:tc>
        <w:tc>
          <w:tcPr>
            <w:tcW w:w="576" w:type="pct"/>
            <w:tcBorders>
              <w:top w:val="single" w:color="000000" w:sz="4" w:space="0"/>
              <w:left w:val="single" w:color="000000" w:sz="4" w:space="0"/>
              <w:bottom w:val="single" w:color="000000" w:sz="4" w:space="0"/>
              <w:right w:val="single" w:color="000000" w:sz="4" w:space="0"/>
            </w:tcBorders>
          </w:tcPr>
          <w:p/>
        </w:tc>
        <w:tc>
          <w:tcPr>
            <w:tcW w:w="459" w:type="pct"/>
            <w:tcBorders>
              <w:top w:val="single" w:color="000000" w:sz="4" w:space="0"/>
              <w:left w:val="single" w:color="000000" w:sz="4" w:space="0"/>
              <w:bottom w:val="single" w:color="000000" w:sz="4" w:space="0"/>
              <w:right w:val="single" w:color="000000" w:sz="4" w:space="0"/>
            </w:tcBorders>
          </w:tcPr>
          <w:p/>
        </w:tc>
        <w:tc>
          <w:tcPr>
            <w:tcW w:w="523" w:type="pct"/>
            <w:tcBorders>
              <w:top w:val="single" w:color="000000" w:sz="4" w:space="0"/>
              <w:left w:val="single" w:color="000000" w:sz="4" w:space="0"/>
              <w:bottom w:val="single" w:color="000000" w:sz="4" w:space="0"/>
              <w:right w:val="single" w:color="000000" w:sz="4" w:space="0"/>
            </w:tcBorders>
          </w:tcPr>
          <w:p/>
        </w:tc>
        <w:tc>
          <w:tcPr>
            <w:tcW w:w="613" w:type="pct"/>
            <w:tcBorders>
              <w:top w:val="single" w:color="000000" w:sz="4" w:space="0"/>
              <w:left w:val="single" w:color="000000" w:sz="4" w:space="0"/>
              <w:bottom w:val="single" w:color="000000" w:sz="4" w:space="0"/>
              <w:right w:val="single" w:color="000000" w:sz="4" w:space="0"/>
            </w:tcBorders>
          </w:tcPr>
          <w:p/>
        </w:tc>
        <w:tc>
          <w:tcPr>
            <w:tcW w:w="874" w:type="pct"/>
            <w:tcBorders>
              <w:top w:val="single" w:color="000000" w:sz="4" w:space="0"/>
              <w:left w:val="single" w:color="000000" w:sz="4" w:space="0"/>
              <w:bottom w:val="single" w:color="000000" w:sz="4" w:space="0"/>
              <w:right w:val="single" w:color="000000" w:sz="4" w:space="0"/>
            </w:tcBorders>
          </w:tcPr>
          <w:p/>
        </w:tc>
        <w:tc>
          <w:tcPr>
            <w:tcW w:w="716"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75" w:hRule="exact"/>
        </w:trPr>
        <w:tc>
          <w:tcPr>
            <w:tcW w:w="449" w:type="pct"/>
            <w:tcBorders>
              <w:top w:val="single" w:color="000000" w:sz="4" w:space="0"/>
              <w:left w:val="single" w:color="000000" w:sz="4" w:space="0"/>
              <w:bottom w:val="single" w:color="000000" w:sz="4" w:space="0"/>
              <w:right w:val="single" w:color="000000" w:sz="4" w:space="0"/>
            </w:tcBorders>
          </w:tcPr>
          <w:p/>
        </w:tc>
        <w:tc>
          <w:tcPr>
            <w:tcW w:w="786" w:type="pct"/>
            <w:tcBorders>
              <w:top w:val="single" w:color="000000" w:sz="4" w:space="0"/>
              <w:left w:val="single" w:color="000000" w:sz="4" w:space="0"/>
              <w:bottom w:val="single" w:color="000000" w:sz="4" w:space="0"/>
              <w:right w:val="single" w:color="000000" w:sz="4" w:space="0"/>
            </w:tcBorders>
          </w:tcPr>
          <w:p/>
        </w:tc>
        <w:tc>
          <w:tcPr>
            <w:tcW w:w="576" w:type="pct"/>
            <w:tcBorders>
              <w:top w:val="single" w:color="000000" w:sz="4" w:space="0"/>
              <w:left w:val="single" w:color="000000" w:sz="4" w:space="0"/>
              <w:bottom w:val="single" w:color="000000" w:sz="4" w:space="0"/>
              <w:right w:val="single" w:color="000000" w:sz="4" w:space="0"/>
            </w:tcBorders>
          </w:tcPr>
          <w:p/>
        </w:tc>
        <w:tc>
          <w:tcPr>
            <w:tcW w:w="459" w:type="pct"/>
            <w:tcBorders>
              <w:top w:val="single" w:color="000000" w:sz="4" w:space="0"/>
              <w:left w:val="single" w:color="000000" w:sz="4" w:space="0"/>
              <w:bottom w:val="single" w:color="000000" w:sz="4" w:space="0"/>
              <w:right w:val="single" w:color="000000" w:sz="4" w:space="0"/>
            </w:tcBorders>
          </w:tcPr>
          <w:p/>
        </w:tc>
        <w:tc>
          <w:tcPr>
            <w:tcW w:w="523" w:type="pct"/>
            <w:tcBorders>
              <w:top w:val="single" w:color="000000" w:sz="4" w:space="0"/>
              <w:left w:val="single" w:color="000000" w:sz="4" w:space="0"/>
              <w:bottom w:val="single" w:color="000000" w:sz="4" w:space="0"/>
              <w:right w:val="single" w:color="000000" w:sz="4" w:space="0"/>
            </w:tcBorders>
          </w:tcPr>
          <w:p/>
        </w:tc>
        <w:tc>
          <w:tcPr>
            <w:tcW w:w="613" w:type="pct"/>
            <w:tcBorders>
              <w:top w:val="single" w:color="000000" w:sz="4" w:space="0"/>
              <w:left w:val="single" w:color="000000" w:sz="4" w:space="0"/>
              <w:bottom w:val="single" w:color="000000" w:sz="4" w:space="0"/>
              <w:right w:val="single" w:color="000000" w:sz="4" w:space="0"/>
            </w:tcBorders>
          </w:tcPr>
          <w:p/>
        </w:tc>
        <w:tc>
          <w:tcPr>
            <w:tcW w:w="874" w:type="pct"/>
            <w:tcBorders>
              <w:top w:val="single" w:color="000000" w:sz="4" w:space="0"/>
              <w:left w:val="single" w:color="000000" w:sz="4" w:space="0"/>
              <w:bottom w:val="single" w:color="000000" w:sz="4" w:space="0"/>
              <w:right w:val="single" w:color="000000" w:sz="4" w:space="0"/>
            </w:tcBorders>
          </w:tcPr>
          <w:p/>
        </w:tc>
        <w:tc>
          <w:tcPr>
            <w:tcW w:w="716"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76" w:hRule="exact"/>
        </w:trPr>
        <w:tc>
          <w:tcPr>
            <w:tcW w:w="449" w:type="pct"/>
            <w:tcBorders>
              <w:top w:val="single" w:color="000000" w:sz="4" w:space="0"/>
              <w:left w:val="single" w:color="000000" w:sz="4" w:space="0"/>
              <w:bottom w:val="single" w:color="000000" w:sz="4" w:space="0"/>
              <w:right w:val="single" w:color="000000" w:sz="4" w:space="0"/>
            </w:tcBorders>
          </w:tcPr>
          <w:p/>
        </w:tc>
        <w:tc>
          <w:tcPr>
            <w:tcW w:w="786" w:type="pct"/>
            <w:tcBorders>
              <w:top w:val="single" w:color="000000" w:sz="4" w:space="0"/>
              <w:left w:val="single" w:color="000000" w:sz="4" w:space="0"/>
              <w:bottom w:val="single" w:color="000000" w:sz="4" w:space="0"/>
              <w:right w:val="single" w:color="000000" w:sz="4" w:space="0"/>
            </w:tcBorders>
          </w:tcPr>
          <w:p/>
        </w:tc>
        <w:tc>
          <w:tcPr>
            <w:tcW w:w="576" w:type="pct"/>
            <w:tcBorders>
              <w:top w:val="single" w:color="000000" w:sz="4" w:space="0"/>
              <w:left w:val="single" w:color="000000" w:sz="4" w:space="0"/>
              <w:bottom w:val="single" w:color="000000" w:sz="4" w:space="0"/>
              <w:right w:val="single" w:color="000000" w:sz="4" w:space="0"/>
            </w:tcBorders>
          </w:tcPr>
          <w:p/>
        </w:tc>
        <w:tc>
          <w:tcPr>
            <w:tcW w:w="459" w:type="pct"/>
            <w:tcBorders>
              <w:top w:val="single" w:color="000000" w:sz="4" w:space="0"/>
              <w:left w:val="single" w:color="000000" w:sz="4" w:space="0"/>
              <w:bottom w:val="single" w:color="000000" w:sz="4" w:space="0"/>
              <w:right w:val="single" w:color="000000" w:sz="4" w:space="0"/>
            </w:tcBorders>
          </w:tcPr>
          <w:p/>
        </w:tc>
        <w:tc>
          <w:tcPr>
            <w:tcW w:w="523" w:type="pct"/>
            <w:tcBorders>
              <w:top w:val="single" w:color="000000" w:sz="4" w:space="0"/>
              <w:left w:val="single" w:color="000000" w:sz="4" w:space="0"/>
              <w:bottom w:val="single" w:color="000000" w:sz="4" w:space="0"/>
              <w:right w:val="single" w:color="000000" w:sz="4" w:space="0"/>
            </w:tcBorders>
          </w:tcPr>
          <w:p/>
        </w:tc>
        <w:tc>
          <w:tcPr>
            <w:tcW w:w="613" w:type="pct"/>
            <w:tcBorders>
              <w:top w:val="single" w:color="000000" w:sz="4" w:space="0"/>
              <w:left w:val="single" w:color="000000" w:sz="4" w:space="0"/>
              <w:bottom w:val="single" w:color="000000" w:sz="4" w:space="0"/>
              <w:right w:val="single" w:color="000000" w:sz="4" w:space="0"/>
            </w:tcBorders>
          </w:tcPr>
          <w:p/>
        </w:tc>
        <w:tc>
          <w:tcPr>
            <w:tcW w:w="874" w:type="pct"/>
            <w:tcBorders>
              <w:top w:val="single" w:color="000000" w:sz="4" w:space="0"/>
              <w:left w:val="single" w:color="000000" w:sz="4" w:space="0"/>
              <w:bottom w:val="single" w:color="000000" w:sz="4" w:space="0"/>
              <w:right w:val="single" w:color="000000" w:sz="4" w:space="0"/>
            </w:tcBorders>
          </w:tcPr>
          <w:p/>
        </w:tc>
        <w:tc>
          <w:tcPr>
            <w:tcW w:w="716"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75" w:hRule="exact"/>
        </w:trPr>
        <w:tc>
          <w:tcPr>
            <w:tcW w:w="449" w:type="pct"/>
            <w:tcBorders>
              <w:top w:val="single" w:color="000000" w:sz="4" w:space="0"/>
              <w:left w:val="single" w:color="000000" w:sz="4" w:space="0"/>
              <w:bottom w:val="single" w:color="000000" w:sz="4" w:space="0"/>
              <w:right w:val="single" w:color="000000" w:sz="4" w:space="0"/>
            </w:tcBorders>
          </w:tcPr>
          <w:p/>
        </w:tc>
        <w:tc>
          <w:tcPr>
            <w:tcW w:w="786" w:type="pct"/>
            <w:tcBorders>
              <w:top w:val="single" w:color="000000" w:sz="4" w:space="0"/>
              <w:left w:val="single" w:color="000000" w:sz="4" w:space="0"/>
              <w:bottom w:val="single" w:color="000000" w:sz="4" w:space="0"/>
              <w:right w:val="single" w:color="000000" w:sz="4" w:space="0"/>
            </w:tcBorders>
          </w:tcPr>
          <w:p/>
        </w:tc>
        <w:tc>
          <w:tcPr>
            <w:tcW w:w="576" w:type="pct"/>
            <w:tcBorders>
              <w:top w:val="single" w:color="000000" w:sz="4" w:space="0"/>
              <w:left w:val="single" w:color="000000" w:sz="4" w:space="0"/>
              <w:bottom w:val="single" w:color="000000" w:sz="4" w:space="0"/>
              <w:right w:val="single" w:color="000000" w:sz="4" w:space="0"/>
            </w:tcBorders>
          </w:tcPr>
          <w:p/>
        </w:tc>
        <w:tc>
          <w:tcPr>
            <w:tcW w:w="459" w:type="pct"/>
            <w:tcBorders>
              <w:top w:val="single" w:color="000000" w:sz="4" w:space="0"/>
              <w:left w:val="single" w:color="000000" w:sz="4" w:space="0"/>
              <w:bottom w:val="single" w:color="000000" w:sz="4" w:space="0"/>
              <w:right w:val="single" w:color="000000" w:sz="4" w:space="0"/>
            </w:tcBorders>
          </w:tcPr>
          <w:p/>
        </w:tc>
        <w:tc>
          <w:tcPr>
            <w:tcW w:w="523" w:type="pct"/>
            <w:tcBorders>
              <w:top w:val="single" w:color="000000" w:sz="4" w:space="0"/>
              <w:left w:val="single" w:color="000000" w:sz="4" w:space="0"/>
              <w:bottom w:val="single" w:color="000000" w:sz="4" w:space="0"/>
              <w:right w:val="single" w:color="000000" w:sz="4" w:space="0"/>
            </w:tcBorders>
          </w:tcPr>
          <w:p/>
        </w:tc>
        <w:tc>
          <w:tcPr>
            <w:tcW w:w="613" w:type="pct"/>
            <w:tcBorders>
              <w:top w:val="single" w:color="000000" w:sz="4" w:space="0"/>
              <w:left w:val="single" w:color="000000" w:sz="4" w:space="0"/>
              <w:bottom w:val="single" w:color="000000" w:sz="4" w:space="0"/>
              <w:right w:val="single" w:color="000000" w:sz="4" w:space="0"/>
            </w:tcBorders>
          </w:tcPr>
          <w:p/>
        </w:tc>
        <w:tc>
          <w:tcPr>
            <w:tcW w:w="874" w:type="pct"/>
            <w:tcBorders>
              <w:top w:val="single" w:color="000000" w:sz="4" w:space="0"/>
              <w:left w:val="single" w:color="000000" w:sz="4" w:space="0"/>
              <w:bottom w:val="single" w:color="000000" w:sz="4" w:space="0"/>
              <w:right w:val="single" w:color="000000" w:sz="4" w:space="0"/>
            </w:tcBorders>
          </w:tcPr>
          <w:p/>
        </w:tc>
        <w:tc>
          <w:tcPr>
            <w:tcW w:w="716"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75" w:hRule="exact"/>
        </w:trPr>
        <w:tc>
          <w:tcPr>
            <w:tcW w:w="449" w:type="pct"/>
            <w:tcBorders>
              <w:top w:val="single" w:color="000000" w:sz="4" w:space="0"/>
              <w:left w:val="single" w:color="000000" w:sz="4" w:space="0"/>
              <w:bottom w:val="single" w:color="000000" w:sz="4" w:space="0"/>
              <w:right w:val="single" w:color="000000" w:sz="4" w:space="0"/>
            </w:tcBorders>
          </w:tcPr>
          <w:p/>
        </w:tc>
        <w:tc>
          <w:tcPr>
            <w:tcW w:w="786" w:type="pct"/>
            <w:tcBorders>
              <w:top w:val="single" w:color="000000" w:sz="4" w:space="0"/>
              <w:left w:val="single" w:color="000000" w:sz="4" w:space="0"/>
              <w:bottom w:val="single" w:color="000000" w:sz="4" w:space="0"/>
              <w:right w:val="single" w:color="000000" w:sz="4" w:space="0"/>
            </w:tcBorders>
          </w:tcPr>
          <w:p/>
        </w:tc>
        <w:tc>
          <w:tcPr>
            <w:tcW w:w="576" w:type="pct"/>
            <w:tcBorders>
              <w:top w:val="single" w:color="000000" w:sz="4" w:space="0"/>
              <w:left w:val="single" w:color="000000" w:sz="4" w:space="0"/>
              <w:bottom w:val="single" w:color="000000" w:sz="4" w:space="0"/>
              <w:right w:val="single" w:color="000000" w:sz="4" w:space="0"/>
            </w:tcBorders>
          </w:tcPr>
          <w:p/>
        </w:tc>
        <w:tc>
          <w:tcPr>
            <w:tcW w:w="459" w:type="pct"/>
            <w:tcBorders>
              <w:top w:val="single" w:color="000000" w:sz="4" w:space="0"/>
              <w:left w:val="single" w:color="000000" w:sz="4" w:space="0"/>
              <w:bottom w:val="single" w:color="000000" w:sz="4" w:space="0"/>
              <w:right w:val="single" w:color="000000" w:sz="4" w:space="0"/>
            </w:tcBorders>
          </w:tcPr>
          <w:p/>
        </w:tc>
        <w:tc>
          <w:tcPr>
            <w:tcW w:w="523" w:type="pct"/>
            <w:tcBorders>
              <w:top w:val="single" w:color="000000" w:sz="4" w:space="0"/>
              <w:left w:val="single" w:color="000000" w:sz="4" w:space="0"/>
              <w:bottom w:val="single" w:color="000000" w:sz="4" w:space="0"/>
              <w:right w:val="single" w:color="000000" w:sz="4" w:space="0"/>
            </w:tcBorders>
          </w:tcPr>
          <w:p/>
        </w:tc>
        <w:tc>
          <w:tcPr>
            <w:tcW w:w="613" w:type="pct"/>
            <w:tcBorders>
              <w:top w:val="single" w:color="000000" w:sz="4" w:space="0"/>
              <w:left w:val="single" w:color="000000" w:sz="4" w:space="0"/>
              <w:bottom w:val="single" w:color="000000" w:sz="4" w:space="0"/>
              <w:right w:val="single" w:color="000000" w:sz="4" w:space="0"/>
            </w:tcBorders>
          </w:tcPr>
          <w:p/>
        </w:tc>
        <w:tc>
          <w:tcPr>
            <w:tcW w:w="874" w:type="pct"/>
            <w:tcBorders>
              <w:top w:val="single" w:color="000000" w:sz="4" w:space="0"/>
              <w:left w:val="single" w:color="000000" w:sz="4" w:space="0"/>
              <w:bottom w:val="single" w:color="000000" w:sz="4" w:space="0"/>
              <w:right w:val="single" w:color="000000" w:sz="4" w:space="0"/>
            </w:tcBorders>
          </w:tcPr>
          <w:p/>
        </w:tc>
        <w:tc>
          <w:tcPr>
            <w:tcW w:w="716"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75" w:hRule="exact"/>
        </w:trPr>
        <w:tc>
          <w:tcPr>
            <w:tcW w:w="449" w:type="pct"/>
            <w:tcBorders>
              <w:top w:val="single" w:color="000000" w:sz="4" w:space="0"/>
              <w:left w:val="single" w:color="000000" w:sz="4" w:space="0"/>
              <w:bottom w:val="single" w:color="000000" w:sz="4" w:space="0"/>
              <w:right w:val="single" w:color="000000" w:sz="4" w:space="0"/>
            </w:tcBorders>
          </w:tcPr>
          <w:p/>
        </w:tc>
        <w:tc>
          <w:tcPr>
            <w:tcW w:w="786" w:type="pct"/>
            <w:tcBorders>
              <w:top w:val="single" w:color="000000" w:sz="4" w:space="0"/>
              <w:left w:val="single" w:color="000000" w:sz="4" w:space="0"/>
              <w:bottom w:val="single" w:color="000000" w:sz="4" w:space="0"/>
              <w:right w:val="single" w:color="000000" w:sz="4" w:space="0"/>
            </w:tcBorders>
          </w:tcPr>
          <w:p/>
        </w:tc>
        <w:tc>
          <w:tcPr>
            <w:tcW w:w="576" w:type="pct"/>
            <w:tcBorders>
              <w:top w:val="single" w:color="000000" w:sz="4" w:space="0"/>
              <w:left w:val="single" w:color="000000" w:sz="4" w:space="0"/>
              <w:bottom w:val="single" w:color="000000" w:sz="4" w:space="0"/>
              <w:right w:val="single" w:color="000000" w:sz="4" w:space="0"/>
            </w:tcBorders>
          </w:tcPr>
          <w:p/>
        </w:tc>
        <w:tc>
          <w:tcPr>
            <w:tcW w:w="459" w:type="pct"/>
            <w:tcBorders>
              <w:top w:val="single" w:color="000000" w:sz="4" w:space="0"/>
              <w:left w:val="single" w:color="000000" w:sz="4" w:space="0"/>
              <w:bottom w:val="single" w:color="000000" w:sz="4" w:space="0"/>
              <w:right w:val="single" w:color="000000" w:sz="4" w:space="0"/>
            </w:tcBorders>
          </w:tcPr>
          <w:p/>
        </w:tc>
        <w:tc>
          <w:tcPr>
            <w:tcW w:w="523" w:type="pct"/>
            <w:tcBorders>
              <w:top w:val="single" w:color="000000" w:sz="4" w:space="0"/>
              <w:left w:val="single" w:color="000000" w:sz="4" w:space="0"/>
              <w:bottom w:val="single" w:color="000000" w:sz="4" w:space="0"/>
              <w:right w:val="single" w:color="000000" w:sz="4" w:space="0"/>
            </w:tcBorders>
          </w:tcPr>
          <w:p/>
        </w:tc>
        <w:tc>
          <w:tcPr>
            <w:tcW w:w="613" w:type="pct"/>
            <w:tcBorders>
              <w:top w:val="single" w:color="000000" w:sz="4" w:space="0"/>
              <w:left w:val="single" w:color="000000" w:sz="4" w:space="0"/>
              <w:bottom w:val="single" w:color="000000" w:sz="4" w:space="0"/>
              <w:right w:val="single" w:color="000000" w:sz="4" w:space="0"/>
            </w:tcBorders>
          </w:tcPr>
          <w:p/>
        </w:tc>
        <w:tc>
          <w:tcPr>
            <w:tcW w:w="874" w:type="pct"/>
            <w:tcBorders>
              <w:top w:val="single" w:color="000000" w:sz="4" w:space="0"/>
              <w:left w:val="single" w:color="000000" w:sz="4" w:space="0"/>
              <w:bottom w:val="single" w:color="000000" w:sz="4" w:space="0"/>
              <w:right w:val="single" w:color="000000" w:sz="4" w:space="0"/>
            </w:tcBorders>
          </w:tcPr>
          <w:p/>
        </w:tc>
        <w:tc>
          <w:tcPr>
            <w:tcW w:w="716"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58" w:hRule="exact"/>
        </w:trPr>
        <w:tc>
          <w:tcPr>
            <w:tcW w:w="449" w:type="pct"/>
            <w:tcBorders>
              <w:top w:val="single" w:color="000000" w:sz="4" w:space="0"/>
              <w:left w:val="single" w:color="000000" w:sz="4" w:space="0"/>
              <w:bottom w:val="single" w:color="000000" w:sz="4" w:space="0"/>
              <w:right w:val="single" w:color="000000" w:sz="4" w:space="0"/>
            </w:tcBorders>
          </w:tcPr>
          <w:p/>
        </w:tc>
        <w:tc>
          <w:tcPr>
            <w:tcW w:w="786" w:type="pct"/>
            <w:tcBorders>
              <w:top w:val="single" w:color="000000" w:sz="4" w:space="0"/>
              <w:left w:val="single" w:color="000000" w:sz="4" w:space="0"/>
              <w:bottom w:val="single" w:color="000000" w:sz="4" w:space="0"/>
              <w:right w:val="single" w:color="000000" w:sz="4" w:space="0"/>
            </w:tcBorders>
          </w:tcPr>
          <w:p/>
        </w:tc>
        <w:tc>
          <w:tcPr>
            <w:tcW w:w="576" w:type="pct"/>
            <w:tcBorders>
              <w:top w:val="single" w:color="000000" w:sz="4" w:space="0"/>
              <w:left w:val="single" w:color="000000" w:sz="4" w:space="0"/>
              <w:bottom w:val="single" w:color="000000" w:sz="4" w:space="0"/>
              <w:right w:val="single" w:color="000000" w:sz="4" w:space="0"/>
            </w:tcBorders>
          </w:tcPr>
          <w:p/>
        </w:tc>
        <w:tc>
          <w:tcPr>
            <w:tcW w:w="459" w:type="pct"/>
            <w:tcBorders>
              <w:top w:val="single" w:color="000000" w:sz="4" w:space="0"/>
              <w:left w:val="single" w:color="000000" w:sz="4" w:space="0"/>
              <w:bottom w:val="single" w:color="000000" w:sz="4" w:space="0"/>
              <w:right w:val="single" w:color="000000" w:sz="4" w:space="0"/>
            </w:tcBorders>
          </w:tcPr>
          <w:p/>
        </w:tc>
        <w:tc>
          <w:tcPr>
            <w:tcW w:w="523" w:type="pct"/>
            <w:tcBorders>
              <w:top w:val="single" w:color="000000" w:sz="4" w:space="0"/>
              <w:left w:val="single" w:color="000000" w:sz="4" w:space="0"/>
              <w:bottom w:val="single" w:color="000000" w:sz="4" w:space="0"/>
              <w:right w:val="single" w:color="000000" w:sz="4" w:space="0"/>
            </w:tcBorders>
          </w:tcPr>
          <w:p/>
        </w:tc>
        <w:tc>
          <w:tcPr>
            <w:tcW w:w="613" w:type="pct"/>
            <w:tcBorders>
              <w:top w:val="single" w:color="000000" w:sz="4" w:space="0"/>
              <w:left w:val="single" w:color="000000" w:sz="4" w:space="0"/>
              <w:bottom w:val="single" w:color="000000" w:sz="4" w:space="0"/>
              <w:right w:val="single" w:color="000000" w:sz="4" w:space="0"/>
            </w:tcBorders>
          </w:tcPr>
          <w:p/>
        </w:tc>
        <w:tc>
          <w:tcPr>
            <w:tcW w:w="874" w:type="pct"/>
            <w:tcBorders>
              <w:top w:val="single" w:color="000000" w:sz="4" w:space="0"/>
              <w:left w:val="single" w:color="000000" w:sz="4" w:space="0"/>
              <w:bottom w:val="single" w:color="000000" w:sz="4" w:space="0"/>
              <w:right w:val="single" w:color="000000" w:sz="4" w:space="0"/>
            </w:tcBorders>
          </w:tcPr>
          <w:p/>
        </w:tc>
        <w:tc>
          <w:tcPr>
            <w:tcW w:w="716"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75" w:hRule="exact"/>
        </w:trPr>
        <w:tc>
          <w:tcPr>
            <w:tcW w:w="449" w:type="pct"/>
            <w:tcBorders>
              <w:top w:val="single" w:color="000000" w:sz="4" w:space="0"/>
              <w:left w:val="single" w:color="000000" w:sz="4" w:space="0"/>
              <w:bottom w:val="single" w:color="000000" w:sz="4" w:space="0"/>
              <w:right w:val="single" w:color="000000" w:sz="4" w:space="0"/>
            </w:tcBorders>
          </w:tcPr>
          <w:p/>
        </w:tc>
        <w:tc>
          <w:tcPr>
            <w:tcW w:w="786" w:type="pct"/>
            <w:tcBorders>
              <w:top w:val="single" w:color="000000" w:sz="4" w:space="0"/>
              <w:left w:val="single" w:color="000000" w:sz="4" w:space="0"/>
              <w:bottom w:val="single" w:color="000000" w:sz="4" w:space="0"/>
              <w:right w:val="single" w:color="000000" w:sz="4" w:space="0"/>
            </w:tcBorders>
          </w:tcPr>
          <w:p/>
        </w:tc>
        <w:tc>
          <w:tcPr>
            <w:tcW w:w="576" w:type="pct"/>
            <w:tcBorders>
              <w:top w:val="single" w:color="000000" w:sz="4" w:space="0"/>
              <w:left w:val="single" w:color="000000" w:sz="4" w:space="0"/>
              <w:bottom w:val="single" w:color="000000" w:sz="4" w:space="0"/>
              <w:right w:val="single" w:color="000000" w:sz="4" w:space="0"/>
            </w:tcBorders>
          </w:tcPr>
          <w:p/>
        </w:tc>
        <w:tc>
          <w:tcPr>
            <w:tcW w:w="459" w:type="pct"/>
            <w:tcBorders>
              <w:top w:val="single" w:color="000000" w:sz="4" w:space="0"/>
              <w:left w:val="single" w:color="000000" w:sz="4" w:space="0"/>
              <w:bottom w:val="single" w:color="000000" w:sz="4" w:space="0"/>
              <w:right w:val="single" w:color="000000" w:sz="4" w:space="0"/>
            </w:tcBorders>
          </w:tcPr>
          <w:p/>
        </w:tc>
        <w:tc>
          <w:tcPr>
            <w:tcW w:w="523" w:type="pct"/>
            <w:tcBorders>
              <w:top w:val="single" w:color="000000" w:sz="4" w:space="0"/>
              <w:left w:val="single" w:color="000000" w:sz="4" w:space="0"/>
              <w:bottom w:val="single" w:color="000000" w:sz="4" w:space="0"/>
              <w:right w:val="single" w:color="000000" w:sz="4" w:space="0"/>
            </w:tcBorders>
          </w:tcPr>
          <w:p/>
        </w:tc>
        <w:tc>
          <w:tcPr>
            <w:tcW w:w="613" w:type="pct"/>
            <w:tcBorders>
              <w:top w:val="single" w:color="000000" w:sz="4" w:space="0"/>
              <w:left w:val="single" w:color="000000" w:sz="4" w:space="0"/>
              <w:bottom w:val="single" w:color="000000" w:sz="4" w:space="0"/>
              <w:right w:val="single" w:color="000000" w:sz="4" w:space="0"/>
            </w:tcBorders>
          </w:tcPr>
          <w:p/>
        </w:tc>
        <w:tc>
          <w:tcPr>
            <w:tcW w:w="874" w:type="pct"/>
            <w:tcBorders>
              <w:top w:val="single" w:color="000000" w:sz="4" w:space="0"/>
              <w:left w:val="single" w:color="000000" w:sz="4" w:space="0"/>
              <w:bottom w:val="single" w:color="000000" w:sz="4" w:space="0"/>
              <w:right w:val="single" w:color="000000" w:sz="4" w:space="0"/>
            </w:tcBorders>
          </w:tcPr>
          <w:p/>
        </w:tc>
        <w:tc>
          <w:tcPr>
            <w:tcW w:w="716"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75" w:hRule="exact"/>
        </w:trPr>
        <w:tc>
          <w:tcPr>
            <w:tcW w:w="449" w:type="pct"/>
            <w:tcBorders>
              <w:top w:val="single" w:color="000000" w:sz="4" w:space="0"/>
              <w:left w:val="single" w:color="000000" w:sz="4" w:space="0"/>
              <w:bottom w:val="single" w:color="000000" w:sz="4" w:space="0"/>
              <w:right w:val="single" w:color="000000" w:sz="4" w:space="0"/>
            </w:tcBorders>
          </w:tcPr>
          <w:p/>
        </w:tc>
        <w:tc>
          <w:tcPr>
            <w:tcW w:w="786" w:type="pct"/>
            <w:tcBorders>
              <w:top w:val="single" w:color="000000" w:sz="4" w:space="0"/>
              <w:left w:val="single" w:color="000000" w:sz="4" w:space="0"/>
              <w:bottom w:val="single" w:color="000000" w:sz="4" w:space="0"/>
              <w:right w:val="single" w:color="000000" w:sz="4" w:space="0"/>
            </w:tcBorders>
          </w:tcPr>
          <w:p/>
        </w:tc>
        <w:tc>
          <w:tcPr>
            <w:tcW w:w="576" w:type="pct"/>
            <w:tcBorders>
              <w:top w:val="single" w:color="000000" w:sz="4" w:space="0"/>
              <w:left w:val="single" w:color="000000" w:sz="4" w:space="0"/>
              <w:bottom w:val="single" w:color="000000" w:sz="4" w:space="0"/>
              <w:right w:val="single" w:color="000000" w:sz="4" w:space="0"/>
            </w:tcBorders>
          </w:tcPr>
          <w:p/>
        </w:tc>
        <w:tc>
          <w:tcPr>
            <w:tcW w:w="459" w:type="pct"/>
            <w:tcBorders>
              <w:top w:val="single" w:color="000000" w:sz="4" w:space="0"/>
              <w:left w:val="single" w:color="000000" w:sz="4" w:space="0"/>
              <w:bottom w:val="single" w:color="000000" w:sz="4" w:space="0"/>
              <w:right w:val="single" w:color="000000" w:sz="4" w:space="0"/>
            </w:tcBorders>
          </w:tcPr>
          <w:p/>
        </w:tc>
        <w:tc>
          <w:tcPr>
            <w:tcW w:w="523" w:type="pct"/>
            <w:tcBorders>
              <w:top w:val="single" w:color="000000" w:sz="4" w:space="0"/>
              <w:left w:val="single" w:color="000000" w:sz="4" w:space="0"/>
              <w:bottom w:val="single" w:color="000000" w:sz="4" w:space="0"/>
              <w:right w:val="single" w:color="000000" w:sz="4" w:space="0"/>
            </w:tcBorders>
          </w:tcPr>
          <w:p/>
        </w:tc>
        <w:tc>
          <w:tcPr>
            <w:tcW w:w="613" w:type="pct"/>
            <w:tcBorders>
              <w:top w:val="single" w:color="000000" w:sz="4" w:space="0"/>
              <w:left w:val="single" w:color="000000" w:sz="4" w:space="0"/>
              <w:bottom w:val="single" w:color="000000" w:sz="4" w:space="0"/>
              <w:right w:val="single" w:color="000000" w:sz="4" w:space="0"/>
            </w:tcBorders>
          </w:tcPr>
          <w:p/>
        </w:tc>
        <w:tc>
          <w:tcPr>
            <w:tcW w:w="874" w:type="pct"/>
            <w:tcBorders>
              <w:top w:val="single" w:color="000000" w:sz="4" w:space="0"/>
              <w:left w:val="single" w:color="000000" w:sz="4" w:space="0"/>
              <w:bottom w:val="single" w:color="000000" w:sz="4" w:space="0"/>
              <w:right w:val="single" w:color="000000" w:sz="4" w:space="0"/>
            </w:tcBorders>
          </w:tcPr>
          <w:p/>
        </w:tc>
        <w:tc>
          <w:tcPr>
            <w:tcW w:w="716"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76" w:hRule="exact"/>
        </w:trPr>
        <w:tc>
          <w:tcPr>
            <w:tcW w:w="449" w:type="pct"/>
            <w:tcBorders>
              <w:top w:val="single" w:color="000000" w:sz="4" w:space="0"/>
              <w:left w:val="single" w:color="000000" w:sz="4" w:space="0"/>
              <w:bottom w:val="single" w:color="000000" w:sz="4" w:space="0"/>
              <w:right w:val="single" w:color="000000" w:sz="4" w:space="0"/>
            </w:tcBorders>
          </w:tcPr>
          <w:p/>
        </w:tc>
        <w:tc>
          <w:tcPr>
            <w:tcW w:w="786" w:type="pct"/>
            <w:tcBorders>
              <w:top w:val="single" w:color="000000" w:sz="4" w:space="0"/>
              <w:left w:val="single" w:color="000000" w:sz="4" w:space="0"/>
              <w:bottom w:val="single" w:color="000000" w:sz="4" w:space="0"/>
              <w:right w:val="single" w:color="000000" w:sz="4" w:space="0"/>
            </w:tcBorders>
          </w:tcPr>
          <w:p/>
        </w:tc>
        <w:tc>
          <w:tcPr>
            <w:tcW w:w="576" w:type="pct"/>
            <w:tcBorders>
              <w:top w:val="single" w:color="000000" w:sz="4" w:space="0"/>
              <w:left w:val="single" w:color="000000" w:sz="4" w:space="0"/>
              <w:bottom w:val="single" w:color="000000" w:sz="4" w:space="0"/>
              <w:right w:val="single" w:color="000000" w:sz="4" w:space="0"/>
            </w:tcBorders>
          </w:tcPr>
          <w:p/>
        </w:tc>
        <w:tc>
          <w:tcPr>
            <w:tcW w:w="459" w:type="pct"/>
            <w:tcBorders>
              <w:top w:val="single" w:color="000000" w:sz="4" w:space="0"/>
              <w:left w:val="single" w:color="000000" w:sz="4" w:space="0"/>
              <w:bottom w:val="single" w:color="000000" w:sz="4" w:space="0"/>
              <w:right w:val="single" w:color="000000" w:sz="4" w:space="0"/>
            </w:tcBorders>
          </w:tcPr>
          <w:p/>
        </w:tc>
        <w:tc>
          <w:tcPr>
            <w:tcW w:w="523" w:type="pct"/>
            <w:tcBorders>
              <w:top w:val="single" w:color="000000" w:sz="4" w:space="0"/>
              <w:left w:val="single" w:color="000000" w:sz="4" w:space="0"/>
              <w:bottom w:val="single" w:color="000000" w:sz="4" w:space="0"/>
              <w:right w:val="single" w:color="000000" w:sz="4" w:space="0"/>
            </w:tcBorders>
          </w:tcPr>
          <w:p/>
        </w:tc>
        <w:tc>
          <w:tcPr>
            <w:tcW w:w="613" w:type="pct"/>
            <w:tcBorders>
              <w:top w:val="single" w:color="000000" w:sz="4" w:space="0"/>
              <w:left w:val="single" w:color="000000" w:sz="4" w:space="0"/>
              <w:bottom w:val="single" w:color="000000" w:sz="4" w:space="0"/>
              <w:right w:val="single" w:color="000000" w:sz="4" w:space="0"/>
            </w:tcBorders>
          </w:tcPr>
          <w:p/>
        </w:tc>
        <w:tc>
          <w:tcPr>
            <w:tcW w:w="874" w:type="pct"/>
            <w:tcBorders>
              <w:top w:val="single" w:color="000000" w:sz="4" w:space="0"/>
              <w:left w:val="single" w:color="000000" w:sz="4" w:space="0"/>
              <w:bottom w:val="single" w:color="000000" w:sz="4" w:space="0"/>
              <w:right w:val="single" w:color="000000" w:sz="4" w:space="0"/>
            </w:tcBorders>
          </w:tcPr>
          <w:p/>
        </w:tc>
        <w:tc>
          <w:tcPr>
            <w:tcW w:w="716"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75" w:hRule="exact"/>
        </w:trPr>
        <w:tc>
          <w:tcPr>
            <w:tcW w:w="449" w:type="pct"/>
            <w:tcBorders>
              <w:top w:val="single" w:color="000000" w:sz="4" w:space="0"/>
              <w:left w:val="single" w:color="000000" w:sz="4" w:space="0"/>
              <w:bottom w:val="single" w:color="000000" w:sz="4" w:space="0"/>
              <w:right w:val="single" w:color="000000" w:sz="4" w:space="0"/>
            </w:tcBorders>
          </w:tcPr>
          <w:p/>
        </w:tc>
        <w:tc>
          <w:tcPr>
            <w:tcW w:w="786" w:type="pct"/>
            <w:tcBorders>
              <w:top w:val="single" w:color="000000" w:sz="4" w:space="0"/>
              <w:left w:val="single" w:color="000000" w:sz="4" w:space="0"/>
              <w:bottom w:val="single" w:color="000000" w:sz="4" w:space="0"/>
              <w:right w:val="single" w:color="000000" w:sz="4" w:space="0"/>
            </w:tcBorders>
          </w:tcPr>
          <w:p/>
        </w:tc>
        <w:tc>
          <w:tcPr>
            <w:tcW w:w="576" w:type="pct"/>
            <w:tcBorders>
              <w:top w:val="single" w:color="000000" w:sz="4" w:space="0"/>
              <w:left w:val="single" w:color="000000" w:sz="4" w:space="0"/>
              <w:bottom w:val="single" w:color="000000" w:sz="4" w:space="0"/>
              <w:right w:val="single" w:color="000000" w:sz="4" w:space="0"/>
            </w:tcBorders>
          </w:tcPr>
          <w:p/>
        </w:tc>
        <w:tc>
          <w:tcPr>
            <w:tcW w:w="459" w:type="pct"/>
            <w:tcBorders>
              <w:top w:val="single" w:color="000000" w:sz="4" w:space="0"/>
              <w:left w:val="single" w:color="000000" w:sz="4" w:space="0"/>
              <w:bottom w:val="single" w:color="000000" w:sz="4" w:space="0"/>
              <w:right w:val="single" w:color="000000" w:sz="4" w:space="0"/>
            </w:tcBorders>
          </w:tcPr>
          <w:p/>
        </w:tc>
        <w:tc>
          <w:tcPr>
            <w:tcW w:w="523" w:type="pct"/>
            <w:tcBorders>
              <w:top w:val="single" w:color="000000" w:sz="4" w:space="0"/>
              <w:left w:val="single" w:color="000000" w:sz="4" w:space="0"/>
              <w:bottom w:val="single" w:color="000000" w:sz="4" w:space="0"/>
              <w:right w:val="single" w:color="000000" w:sz="4" w:space="0"/>
            </w:tcBorders>
          </w:tcPr>
          <w:p/>
        </w:tc>
        <w:tc>
          <w:tcPr>
            <w:tcW w:w="613" w:type="pct"/>
            <w:tcBorders>
              <w:top w:val="single" w:color="000000" w:sz="4" w:space="0"/>
              <w:left w:val="single" w:color="000000" w:sz="4" w:space="0"/>
              <w:bottom w:val="single" w:color="000000" w:sz="4" w:space="0"/>
              <w:right w:val="single" w:color="000000" w:sz="4" w:space="0"/>
            </w:tcBorders>
          </w:tcPr>
          <w:p/>
        </w:tc>
        <w:tc>
          <w:tcPr>
            <w:tcW w:w="874" w:type="pct"/>
            <w:tcBorders>
              <w:top w:val="single" w:color="000000" w:sz="4" w:space="0"/>
              <w:left w:val="single" w:color="000000" w:sz="4" w:space="0"/>
              <w:bottom w:val="single" w:color="000000" w:sz="4" w:space="0"/>
              <w:right w:val="single" w:color="000000" w:sz="4" w:space="0"/>
            </w:tcBorders>
          </w:tcPr>
          <w:p/>
        </w:tc>
        <w:tc>
          <w:tcPr>
            <w:tcW w:w="716"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73" w:hRule="exact"/>
        </w:trPr>
        <w:tc>
          <w:tcPr>
            <w:tcW w:w="449" w:type="pct"/>
            <w:tcBorders>
              <w:top w:val="single" w:color="000000" w:sz="4" w:space="0"/>
              <w:left w:val="single" w:color="000000" w:sz="4" w:space="0"/>
              <w:bottom w:val="single" w:color="000000" w:sz="4" w:space="0"/>
              <w:right w:val="single" w:color="000000" w:sz="4" w:space="0"/>
            </w:tcBorders>
          </w:tcPr>
          <w:p/>
        </w:tc>
        <w:tc>
          <w:tcPr>
            <w:tcW w:w="786" w:type="pct"/>
            <w:tcBorders>
              <w:top w:val="single" w:color="000000" w:sz="4" w:space="0"/>
              <w:left w:val="single" w:color="000000" w:sz="4" w:space="0"/>
              <w:bottom w:val="single" w:color="000000" w:sz="4" w:space="0"/>
              <w:right w:val="single" w:color="000000" w:sz="4" w:space="0"/>
            </w:tcBorders>
          </w:tcPr>
          <w:p/>
        </w:tc>
        <w:tc>
          <w:tcPr>
            <w:tcW w:w="576" w:type="pct"/>
            <w:tcBorders>
              <w:top w:val="single" w:color="000000" w:sz="4" w:space="0"/>
              <w:left w:val="single" w:color="000000" w:sz="4" w:space="0"/>
              <w:bottom w:val="single" w:color="000000" w:sz="4" w:space="0"/>
              <w:right w:val="single" w:color="000000" w:sz="4" w:space="0"/>
            </w:tcBorders>
          </w:tcPr>
          <w:p/>
        </w:tc>
        <w:tc>
          <w:tcPr>
            <w:tcW w:w="459" w:type="pct"/>
            <w:tcBorders>
              <w:top w:val="single" w:color="000000" w:sz="4" w:space="0"/>
              <w:left w:val="single" w:color="000000" w:sz="4" w:space="0"/>
              <w:bottom w:val="single" w:color="000000" w:sz="4" w:space="0"/>
              <w:right w:val="single" w:color="000000" w:sz="4" w:space="0"/>
            </w:tcBorders>
          </w:tcPr>
          <w:p/>
        </w:tc>
        <w:tc>
          <w:tcPr>
            <w:tcW w:w="523" w:type="pct"/>
            <w:tcBorders>
              <w:top w:val="single" w:color="000000" w:sz="4" w:space="0"/>
              <w:left w:val="single" w:color="000000" w:sz="4" w:space="0"/>
              <w:bottom w:val="single" w:color="000000" w:sz="4" w:space="0"/>
              <w:right w:val="single" w:color="000000" w:sz="4" w:space="0"/>
            </w:tcBorders>
          </w:tcPr>
          <w:p/>
        </w:tc>
        <w:tc>
          <w:tcPr>
            <w:tcW w:w="613" w:type="pct"/>
            <w:tcBorders>
              <w:top w:val="single" w:color="000000" w:sz="4" w:space="0"/>
              <w:left w:val="single" w:color="000000" w:sz="4" w:space="0"/>
              <w:bottom w:val="single" w:color="000000" w:sz="4" w:space="0"/>
              <w:right w:val="single" w:color="000000" w:sz="4" w:space="0"/>
            </w:tcBorders>
          </w:tcPr>
          <w:p/>
        </w:tc>
        <w:tc>
          <w:tcPr>
            <w:tcW w:w="874" w:type="pct"/>
            <w:tcBorders>
              <w:top w:val="single" w:color="000000" w:sz="4" w:space="0"/>
              <w:left w:val="single" w:color="000000" w:sz="4" w:space="0"/>
              <w:bottom w:val="single" w:color="000000" w:sz="4" w:space="0"/>
              <w:right w:val="single" w:color="000000" w:sz="4" w:space="0"/>
            </w:tcBorders>
          </w:tcPr>
          <w:p/>
        </w:tc>
        <w:tc>
          <w:tcPr>
            <w:tcW w:w="716"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78" w:hRule="exact"/>
        </w:trPr>
        <w:tc>
          <w:tcPr>
            <w:tcW w:w="449" w:type="pct"/>
            <w:tcBorders>
              <w:top w:val="single" w:color="000000" w:sz="4" w:space="0"/>
              <w:left w:val="single" w:color="000000" w:sz="4" w:space="0"/>
              <w:bottom w:val="single" w:color="000000" w:sz="4" w:space="0"/>
              <w:right w:val="single" w:color="000000" w:sz="4" w:space="0"/>
            </w:tcBorders>
          </w:tcPr>
          <w:p/>
        </w:tc>
        <w:tc>
          <w:tcPr>
            <w:tcW w:w="786" w:type="pct"/>
            <w:tcBorders>
              <w:top w:val="single" w:color="000000" w:sz="4" w:space="0"/>
              <w:left w:val="single" w:color="000000" w:sz="4" w:space="0"/>
              <w:bottom w:val="single" w:color="000000" w:sz="4" w:space="0"/>
              <w:right w:val="single" w:color="000000" w:sz="4" w:space="0"/>
            </w:tcBorders>
          </w:tcPr>
          <w:p/>
        </w:tc>
        <w:tc>
          <w:tcPr>
            <w:tcW w:w="576" w:type="pct"/>
            <w:tcBorders>
              <w:top w:val="single" w:color="000000" w:sz="4" w:space="0"/>
              <w:left w:val="single" w:color="000000" w:sz="4" w:space="0"/>
              <w:bottom w:val="single" w:color="000000" w:sz="4" w:space="0"/>
              <w:right w:val="single" w:color="000000" w:sz="4" w:space="0"/>
            </w:tcBorders>
          </w:tcPr>
          <w:p/>
        </w:tc>
        <w:tc>
          <w:tcPr>
            <w:tcW w:w="459" w:type="pct"/>
            <w:tcBorders>
              <w:top w:val="single" w:color="000000" w:sz="4" w:space="0"/>
              <w:left w:val="single" w:color="000000" w:sz="4" w:space="0"/>
              <w:bottom w:val="single" w:color="000000" w:sz="4" w:space="0"/>
              <w:right w:val="single" w:color="000000" w:sz="4" w:space="0"/>
            </w:tcBorders>
          </w:tcPr>
          <w:p/>
        </w:tc>
        <w:tc>
          <w:tcPr>
            <w:tcW w:w="523" w:type="pct"/>
            <w:tcBorders>
              <w:top w:val="single" w:color="000000" w:sz="4" w:space="0"/>
              <w:left w:val="single" w:color="000000" w:sz="4" w:space="0"/>
              <w:bottom w:val="single" w:color="000000" w:sz="4" w:space="0"/>
              <w:right w:val="single" w:color="000000" w:sz="4" w:space="0"/>
            </w:tcBorders>
          </w:tcPr>
          <w:p/>
        </w:tc>
        <w:tc>
          <w:tcPr>
            <w:tcW w:w="613" w:type="pct"/>
            <w:tcBorders>
              <w:top w:val="single" w:color="000000" w:sz="4" w:space="0"/>
              <w:left w:val="single" w:color="000000" w:sz="4" w:space="0"/>
              <w:bottom w:val="single" w:color="000000" w:sz="4" w:space="0"/>
              <w:right w:val="single" w:color="000000" w:sz="4" w:space="0"/>
            </w:tcBorders>
          </w:tcPr>
          <w:p/>
        </w:tc>
        <w:tc>
          <w:tcPr>
            <w:tcW w:w="874" w:type="pct"/>
            <w:tcBorders>
              <w:top w:val="single" w:color="000000" w:sz="4" w:space="0"/>
              <w:left w:val="single" w:color="000000" w:sz="4" w:space="0"/>
              <w:bottom w:val="single" w:color="000000" w:sz="4" w:space="0"/>
              <w:right w:val="single" w:color="000000" w:sz="4" w:space="0"/>
            </w:tcBorders>
          </w:tcPr>
          <w:p/>
        </w:tc>
        <w:tc>
          <w:tcPr>
            <w:tcW w:w="716" w:type="pct"/>
            <w:tcBorders>
              <w:top w:val="single" w:color="000000" w:sz="4" w:space="0"/>
              <w:left w:val="single" w:color="000000" w:sz="4" w:space="0"/>
              <w:bottom w:val="single" w:color="000000" w:sz="4" w:space="0"/>
              <w:right w:val="single" w:color="000000" w:sz="4" w:space="0"/>
            </w:tcBorders>
          </w:tcPr>
          <w:p/>
        </w:tc>
      </w:tr>
    </w:tbl>
    <w:p>
      <w:pPr>
        <w:sectPr>
          <w:pgSz w:w="11905" w:h="16838"/>
          <w:pgMar w:top="1440" w:right="1803" w:bottom="1440" w:left="1803" w:header="850" w:footer="992" w:gutter="0"/>
          <w:pgNumType w:fmt="decimal"/>
          <w:cols w:space="0" w:num="1"/>
          <w:docGrid w:type="lines" w:linePitch="317" w:charSpace="0"/>
        </w:sectPr>
      </w:pPr>
    </w:p>
    <w:p>
      <w:pPr>
        <w:pStyle w:val="23"/>
        <w:spacing w:line="441" w:lineRule="exact"/>
        <w:ind w:left="3" w:right="1"/>
        <w:jc w:val="center"/>
        <w:outlineLvl w:val="9"/>
        <w:rPr>
          <w:rFonts w:eastAsia="宋体"/>
          <w:lang w:eastAsia="zh-CN"/>
        </w:rPr>
      </w:pPr>
      <w:bookmarkStart w:id="544" w:name="_bookmark193"/>
      <w:bookmarkEnd w:id="544"/>
    </w:p>
    <w:p>
      <w:pPr>
        <w:pStyle w:val="23"/>
        <w:spacing w:line="441" w:lineRule="exact"/>
        <w:ind w:left="0" w:right="1"/>
        <w:jc w:val="both"/>
        <w:outlineLvl w:val="9"/>
        <w:rPr>
          <w:rFonts w:eastAsia="宋体"/>
          <w:lang w:eastAsia="zh-CN"/>
        </w:rPr>
      </w:pPr>
    </w:p>
    <w:p>
      <w:pPr>
        <w:pStyle w:val="23"/>
        <w:spacing w:line="441" w:lineRule="exact"/>
        <w:ind w:left="3" w:right="1"/>
        <w:jc w:val="center"/>
        <w:outlineLvl w:val="1"/>
        <w:rPr>
          <w:rFonts w:ascii="黑体" w:hAnsi="黑体" w:cs="黑体"/>
          <w:b w:val="0"/>
          <w:bCs w:val="0"/>
        </w:rPr>
      </w:pPr>
      <w:bookmarkStart w:id="545" w:name="_Toc26211"/>
      <w:bookmarkStart w:id="546" w:name="_Toc6723"/>
      <w:bookmarkStart w:id="547" w:name="_Toc28334"/>
      <w:r>
        <w:rPr>
          <w:rFonts w:hint="eastAsia" w:ascii="黑体" w:hAnsi="黑体" w:cs="黑体"/>
          <w:spacing w:val="2"/>
          <w:lang w:eastAsia="zh-CN"/>
        </w:rPr>
        <w:t>七</w:t>
      </w:r>
      <w:r>
        <w:rPr>
          <w:rFonts w:hint="eastAsia" w:ascii="黑体" w:hAnsi="黑体" w:cs="黑体"/>
          <w:spacing w:val="2"/>
        </w:rPr>
        <w:t>、其他资料</w:t>
      </w:r>
      <w:bookmarkEnd w:id="545"/>
      <w:bookmarkEnd w:id="546"/>
      <w:bookmarkEnd w:id="547"/>
    </w:p>
    <w:p>
      <w:pPr>
        <w:spacing w:line="443" w:lineRule="exact"/>
        <w:ind w:left="3" w:right="3"/>
        <w:jc w:val="center"/>
        <w:rPr>
          <w:rFonts w:ascii="Microsoft JhengHei" w:hAnsi="Microsoft JhengHei" w:eastAsia="宋体" w:cs="Microsoft JhengHei"/>
          <w:b/>
          <w:bCs/>
          <w:spacing w:val="2"/>
          <w:sz w:val="48"/>
          <w:szCs w:val="48"/>
          <w:lang w:eastAsia="zh-CN"/>
        </w:rPr>
      </w:pPr>
    </w:p>
    <w:p>
      <w:pPr>
        <w:spacing w:line="443" w:lineRule="exact"/>
        <w:ind w:left="3" w:right="3"/>
        <w:jc w:val="center"/>
        <w:rPr>
          <w:rFonts w:ascii="Microsoft JhengHei" w:hAnsi="Microsoft JhengHei" w:eastAsia="宋体" w:cs="Microsoft JhengHei"/>
          <w:b/>
          <w:bCs/>
          <w:spacing w:val="2"/>
          <w:sz w:val="48"/>
          <w:szCs w:val="48"/>
          <w:lang w:eastAsia="zh-CN"/>
        </w:rPr>
      </w:pPr>
    </w:p>
    <w:p>
      <w:pPr>
        <w:spacing w:line="443" w:lineRule="exact"/>
        <w:ind w:left="3" w:right="3"/>
        <w:jc w:val="center"/>
        <w:rPr>
          <w:rFonts w:ascii="Microsoft JhengHei" w:hAnsi="Microsoft JhengHei" w:eastAsia="宋体" w:cs="Microsoft JhengHei"/>
          <w:b/>
          <w:bCs/>
          <w:spacing w:val="2"/>
          <w:sz w:val="48"/>
          <w:szCs w:val="48"/>
          <w:lang w:eastAsia="zh-CN"/>
        </w:rPr>
      </w:pPr>
    </w:p>
    <w:p>
      <w:pPr>
        <w:spacing w:line="443" w:lineRule="exact"/>
        <w:ind w:left="3" w:right="3"/>
        <w:jc w:val="center"/>
        <w:rPr>
          <w:rFonts w:ascii="Microsoft JhengHei" w:hAnsi="Microsoft JhengHei" w:eastAsia="宋体" w:cs="Microsoft JhengHei"/>
          <w:b/>
          <w:bCs/>
          <w:spacing w:val="2"/>
          <w:sz w:val="48"/>
          <w:szCs w:val="48"/>
          <w:lang w:eastAsia="zh-CN"/>
        </w:rPr>
      </w:pPr>
    </w:p>
    <w:p>
      <w:pPr>
        <w:spacing w:line="443" w:lineRule="exact"/>
        <w:ind w:left="3" w:right="3"/>
        <w:jc w:val="center"/>
        <w:rPr>
          <w:rFonts w:ascii="Microsoft JhengHei" w:hAnsi="Microsoft JhengHei" w:eastAsia="宋体" w:cs="Microsoft JhengHei"/>
          <w:b/>
          <w:bCs/>
          <w:spacing w:val="2"/>
          <w:sz w:val="48"/>
          <w:szCs w:val="48"/>
          <w:lang w:eastAsia="zh-CN"/>
        </w:rPr>
      </w:pPr>
    </w:p>
    <w:p>
      <w:pPr>
        <w:spacing w:line="443" w:lineRule="exact"/>
        <w:ind w:left="3" w:right="3"/>
        <w:jc w:val="center"/>
        <w:rPr>
          <w:rFonts w:ascii="Microsoft JhengHei" w:hAnsi="Microsoft JhengHei" w:eastAsia="宋体" w:cs="Microsoft JhengHei"/>
          <w:b/>
          <w:bCs/>
          <w:spacing w:val="2"/>
          <w:sz w:val="48"/>
          <w:szCs w:val="48"/>
          <w:lang w:eastAsia="zh-CN"/>
        </w:rPr>
      </w:pPr>
    </w:p>
    <w:p>
      <w:pPr>
        <w:spacing w:line="443" w:lineRule="exact"/>
        <w:ind w:left="3" w:right="3"/>
        <w:jc w:val="center"/>
        <w:rPr>
          <w:rFonts w:ascii="Microsoft JhengHei" w:hAnsi="Microsoft JhengHei" w:eastAsia="宋体" w:cs="Microsoft JhengHei"/>
          <w:b/>
          <w:bCs/>
          <w:spacing w:val="2"/>
          <w:sz w:val="48"/>
          <w:szCs w:val="48"/>
          <w:lang w:eastAsia="zh-CN"/>
        </w:rPr>
      </w:pPr>
    </w:p>
    <w:p>
      <w:pPr>
        <w:spacing w:line="443" w:lineRule="exact"/>
        <w:ind w:left="3" w:right="3"/>
        <w:jc w:val="center"/>
        <w:rPr>
          <w:rFonts w:ascii="Microsoft JhengHei" w:hAnsi="Microsoft JhengHei" w:eastAsia="宋体" w:cs="Microsoft JhengHei"/>
          <w:b/>
          <w:bCs/>
          <w:spacing w:val="2"/>
          <w:sz w:val="48"/>
          <w:szCs w:val="48"/>
          <w:lang w:eastAsia="zh-CN"/>
        </w:rPr>
      </w:pPr>
    </w:p>
    <w:p>
      <w:pPr>
        <w:spacing w:line="443" w:lineRule="exact"/>
        <w:ind w:left="3" w:right="3"/>
        <w:jc w:val="center"/>
        <w:rPr>
          <w:rFonts w:ascii="Microsoft JhengHei" w:hAnsi="Microsoft JhengHei" w:eastAsia="宋体" w:cs="Microsoft JhengHei"/>
          <w:b/>
          <w:bCs/>
          <w:spacing w:val="2"/>
          <w:sz w:val="48"/>
          <w:szCs w:val="48"/>
          <w:lang w:eastAsia="zh-CN"/>
        </w:rPr>
      </w:pPr>
    </w:p>
    <w:p>
      <w:pPr>
        <w:spacing w:line="443" w:lineRule="exact"/>
        <w:ind w:left="3" w:right="3"/>
        <w:jc w:val="center"/>
        <w:rPr>
          <w:rFonts w:ascii="Microsoft JhengHei" w:hAnsi="Microsoft JhengHei" w:eastAsia="宋体" w:cs="Microsoft JhengHei"/>
          <w:b/>
          <w:bCs/>
          <w:spacing w:val="2"/>
          <w:sz w:val="48"/>
          <w:szCs w:val="48"/>
          <w:lang w:eastAsia="zh-CN"/>
        </w:rPr>
      </w:pPr>
    </w:p>
    <w:p>
      <w:pPr>
        <w:spacing w:line="443" w:lineRule="exact"/>
        <w:ind w:left="3" w:right="3"/>
        <w:jc w:val="center"/>
        <w:rPr>
          <w:rFonts w:ascii="Microsoft JhengHei" w:hAnsi="Microsoft JhengHei" w:eastAsia="宋体" w:cs="Microsoft JhengHei"/>
          <w:b/>
          <w:bCs/>
          <w:spacing w:val="2"/>
          <w:sz w:val="48"/>
          <w:szCs w:val="48"/>
          <w:lang w:eastAsia="zh-CN"/>
        </w:rPr>
      </w:pPr>
    </w:p>
    <w:p>
      <w:pPr>
        <w:spacing w:line="443" w:lineRule="exact"/>
        <w:ind w:left="3" w:right="3"/>
        <w:jc w:val="center"/>
        <w:rPr>
          <w:rFonts w:ascii="Microsoft JhengHei" w:hAnsi="Microsoft JhengHei" w:eastAsia="宋体" w:cs="Microsoft JhengHei"/>
          <w:b/>
          <w:bCs/>
          <w:spacing w:val="2"/>
          <w:sz w:val="48"/>
          <w:szCs w:val="48"/>
          <w:lang w:eastAsia="zh-CN"/>
        </w:rPr>
      </w:pPr>
    </w:p>
    <w:p>
      <w:pPr>
        <w:spacing w:line="443" w:lineRule="exact"/>
        <w:ind w:left="3" w:right="3"/>
        <w:jc w:val="center"/>
        <w:rPr>
          <w:rFonts w:ascii="Microsoft JhengHei" w:hAnsi="Microsoft JhengHei" w:eastAsia="宋体" w:cs="Microsoft JhengHei"/>
          <w:b/>
          <w:bCs/>
          <w:spacing w:val="2"/>
          <w:sz w:val="48"/>
          <w:szCs w:val="48"/>
          <w:lang w:eastAsia="zh-CN"/>
        </w:rPr>
      </w:pPr>
    </w:p>
    <w:p>
      <w:pPr>
        <w:spacing w:line="443" w:lineRule="exact"/>
        <w:ind w:left="3" w:right="3"/>
        <w:jc w:val="center"/>
        <w:rPr>
          <w:rFonts w:ascii="Microsoft JhengHei" w:hAnsi="Microsoft JhengHei" w:eastAsia="宋体" w:cs="Microsoft JhengHei"/>
          <w:b/>
          <w:bCs/>
          <w:spacing w:val="2"/>
          <w:sz w:val="48"/>
          <w:szCs w:val="48"/>
          <w:lang w:eastAsia="zh-CN"/>
        </w:rPr>
      </w:pPr>
    </w:p>
    <w:p>
      <w:pPr>
        <w:spacing w:line="443" w:lineRule="exact"/>
        <w:ind w:left="3" w:right="3"/>
        <w:jc w:val="center"/>
        <w:rPr>
          <w:rFonts w:ascii="Microsoft JhengHei" w:hAnsi="Microsoft JhengHei" w:eastAsia="宋体" w:cs="Microsoft JhengHei"/>
          <w:b/>
          <w:bCs/>
          <w:spacing w:val="2"/>
          <w:sz w:val="48"/>
          <w:szCs w:val="48"/>
          <w:lang w:eastAsia="zh-CN"/>
        </w:rPr>
      </w:pPr>
    </w:p>
    <w:p>
      <w:pPr>
        <w:spacing w:line="443" w:lineRule="exact"/>
        <w:ind w:left="3" w:right="3"/>
        <w:jc w:val="center"/>
        <w:rPr>
          <w:rFonts w:ascii="Microsoft JhengHei" w:hAnsi="Microsoft JhengHei" w:eastAsia="宋体" w:cs="Microsoft JhengHei"/>
          <w:b/>
          <w:bCs/>
          <w:spacing w:val="2"/>
          <w:sz w:val="48"/>
          <w:szCs w:val="48"/>
          <w:lang w:eastAsia="zh-CN"/>
        </w:rPr>
      </w:pPr>
    </w:p>
    <w:p>
      <w:pPr>
        <w:spacing w:line="443" w:lineRule="exact"/>
        <w:ind w:left="3" w:right="3"/>
        <w:jc w:val="center"/>
        <w:rPr>
          <w:rFonts w:ascii="Microsoft JhengHei" w:hAnsi="Microsoft JhengHei" w:eastAsia="宋体" w:cs="Microsoft JhengHei"/>
          <w:b/>
          <w:bCs/>
          <w:spacing w:val="2"/>
          <w:sz w:val="48"/>
          <w:szCs w:val="48"/>
          <w:lang w:eastAsia="zh-CN"/>
        </w:rPr>
      </w:pPr>
    </w:p>
    <w:p>
      <w:pPr>
        <w:spacing w:line="443" w:lineRule="exact"/>
        <w:ind w:left="3" w:right="3"/>
        <w:jc w:val="center"/>
        <w:rPr>
          <w:rFonts w:ascii="Microsoft JhengHei" w:hAnsi="Microsoft JhengHei" w:eastAsia="宋体" w:cs="Microsoft JhengHei"/>
          <w:b/>
          <w:bCs/>
          <w:spacing w:val="2"/>
          <w:sz w:val="48"/>
          <w:szCs w:val="48"/>
          <w:lang w:eastAsia="zh-CN"/>
        </w:rPr>
      </w:pPr>
    </w:p>
    <w:p>
      <w:pPr>
        <w:spacing w:line="443" w:lineRule="exact"/>
        <w:ind w:left="3" w:right="3"/>
        <w:jc w:val="center"/>
        <w:rPr>
          <w:rFonts w:ascii="Microsoft JhengHei" w:hAnsi="Microsoft JhengHei" w:eastAsia="宋体" w:cs="Microsoft JhengHei"/>
          <w:b/>
          <w:bCs/>
          <w:spacing w:val="2"/>
          <w:sz w:val="48"/>
          <w:szCs w:val="48"/>
          <w:lang w:eastAsia="zh-CN"/>
        </w:rPr>
      </w:pPr>
    </w:p>
    <w:p>
      <w:pPr>
        <w:spacing w:line="443" w:lineRule="exact"/>
        <w:ind w:left="3" w:right="3"/>
        <w:jc w:val="center"/>
        <w:rPr>
          <w:rFonts w:ascii="Microsoft JhengHei" w:hAnsi="Microsoft JhengHei" w:eastAsia="宋体" w:cs="Microsoft JhengHei"/>
          <w:b/>
          <w:bCs/>
          <w:spacing w:val="2"/>
          <w:sz w:val="48"/>
          <w:szCs w:val="48"/>
          <w:lang w:eastAsia="zh-CN"/>
        </w:rPr>
      </w:pPr>
    </w:p>
    <w:p>
      <w:pPr>
        <w:spacing w:line="443" w:lineRule="exact"/>
        <w:ind w:left="3" w:right="3"/>
        <w:jc w:val="center"/>
        <w:rPr>
          <w:rFonts w:ascii="Microsoft JhengHei" w:hAnsi="Microsoft JhengHei" w:eastAsia="宋体" w:cs="Microsoft JhengHei"/>
          <w:b/>
          <w:bCs/>
          <w:spacing w:val="2"/>
          <w:sz w:val="48"/>
          <w:szCs w:val="48"/>
          <w:lang w:eastAsia="zh-CN"/>
        </w:rPr>
      </w:pPr>
    </w:p>
    <w:p>
      <w:pPr>
        <w:spacing w:line="443" w:lineRule="exact"/>
        <w:ind w:left="3" w:right="3"/>
        <w:jc w:val="center"/>
        <w:rPr>
          <w:rFonts w:ascii="Microsoft JhengHei" w:hAnsi="Microsoft JhengHei" w:eastAsia="宋体" w:cs="Microsoft JhengHei"/>
          <w:b/>
          <w:bCs/>
          <w:spacing w:val="2"/>
          <w:sz w:val="48"/>
          <w:szCs w:val="48"/>
          <w:lang w:eastAsia="zh-CN"/>
        </w:rPr>
      </w:pPr>
    </w:p>
    <w:p>
      <w:pPr>
        <w:spacing w:line="443" w:lineRule="exact"/>
        <w:ind w:left="3" w:right="3"/>
        <w:jc w:val="center"/>
        <w:rPr>
          <w:rFonts w:ascii="Microsoft JhengHei" w:hAnsi="Microsoft JhengHei" w:eastAsia="宋体" w:cs="Microsoft JhengHei"/>
          <w:b/>
          <w:bCs/>
          <w:spacing w:val="2"/>
          <w:sz w:val="48"/>
          <w:szCs w:val="48"/>
          <w:lang w:eastAsia="zh-CN"/>
        </w:rPr>
      </w:pPr>
    </w:p>
    <w:p>
      <w:pPr>
        <w:spacing w:line="443" w:lineRule="exact"/>
        <w:ind w:left="3" w:right="3"/>
        <w:jc w:val="center"/>
        <w:rPr>
          <w:rFonts w:ascii="Microsoft JhengHei" w:hAnsi="Microsoft JhengHei" w:eastAsia="宋体" w:cs="Microsoft JhengHei"/>
          <w:b/>
          <w:bCs/>
          <w:spacing w:val="2"/>
          <w:sz w:val="48"/>
          <w:szCs w:val="48"/>
          <w:lang w:eastAsia="zh-CN"/>
        </w:rPr>
      </w:pPr>
    </w:p>
    <w:p>
      <w:pPr>
        <w:spacing w:line="443" w:lineRule="exact"/>
        <w:ind w:left="3" w:right="3"/>
        <w:jc w:val="center"/>
        <w:rPr>
          <w:rFonts w:ascii="Microsoft JhengHei" w:hAnsi="Microsoft JhengHei" w:eastAsia="宋体" w:cs="Microsoft JhengHei"/>
          <w:b/>
          <w:bCs/>
          <w:spacing w:val="2"/>
          <w:sz w:val="48"/>
          <w:szCs w:val="48"/>
          <w:lang w:eastAsia="zh-CN"/>
        </w:rPr>
      </w:pPr>
    </w:p>
    <w:p>
      <w:pPr>
        <w:spacing w:line="443" w:lineRule="exact"/>
        <w:ind w:left="3" w:right="3"/>
        <w:jc w:val="center"/>
        <w:rPr>
          <w:rFonts w:ascii="Microsoft JhengHei" w:hAnsi="Microsoft JhengHei" w:eastAsia="宋体" w:cs="Microsoft JhengHei"/>
          <w:b/>
          <w:bCs/>
          <w:spacing w:val="2"/>
          <w:sz w:val="48"/>
          <w:szCs w:val="48"/>
          <w:lang w:eastAsia="zh-CN"/>
        </w:rPr>
      </w:pPr>
    </w:p>
    <w:p>
      <w:pPr>
        <w:spacing w:line="443" w:lineRule="exact"/>
        <w:ind w:left="3" w:right="3"/>
        <w:jc w:val="center"/>
        <w:rPr>
          <w:rFonts w:ascii="Microsoft JhengHei" w:hAnsi="Microsoft JhengHei" w:eastAsia="宋体" w:cs="Microsoft JhengHei"/>
          <w:b/>
          <w:bCs/>
          <w:spacing w:val="2"/>
          <w:sz w:val="48"/>
          <w:szCs w:val="48"/>
          <w:lang w:eastAsia="zh-CN"/>
        </w:rPr>
      </w:pPr>
    </w:p>
    <w:p>
      <w:pPr>
        <w:spacing w:before="20"/>
        <w:rPr>
          <w:rFonts w:ascii="Microsoft JhengHei" w:hAnsi="Microsoft JhengHei" w:eastAsia="Microsoft JhengHei" w:cs="Microsoft JhengHei"/>
          <w:sz w:val="14"/>
          <w:szCs w:val="14"/>
          <w:lang w:eastAsia="zh-CN"/>
        </w:rPr>
      </w:pPr>
    </w:p>
    <w:p>
      <w:pPr>
        <w:spacing w:before="20"/>
        <w:rPr>
          <w:rFonts w:ascii="Microsoft JhengHei" w:hAnsi="Microsoft JhengHei" w:eastAsia="Microsoft JhengHei" w:cs="Microsoft JhengHei"/>
          <w:sz w:val="14"/>
          <w:szCs w:val="14"/>
          <w:lang w:eastAsia="zh-CN"/>
        </w:rPr>
      </w:pPr>
    </w:p>
    <w:p>
      <w:pPr>
        <w:spacing w:before="20"/>
        <w:rPr>
          <w:rFonts w:ascii="Microsoft JhengHei" w:hAnsi="Microsoft JhengHei" w:eastAsia="Microsoft JhengHei" w:cs="Microsoft JhengHei"/>
          <w:sz w:val="14"/>
          <w:szCs w:val="14"/>
          <w:lang w:eastAsia="zh-CN"/>
        </w:rPr>
      </w:pPr>
    </w:p>
    <w:p>
      <w:pPr>
        <w:spacing w:before="20"/>
        <w:rPr>
          <w:rFonts w:ascii="Microsoft JhengHei" w:hAnsi="Microsoft JhengHei" w:eastAsia="Microsoft JhengHei" w:cs="Microsoft JhengHei"/>
          <w:sz w:val="14"/>
          <w:szCs w:val="14"/>
          <w:lang w:eastAsia="zh-CN"/>
        </w:rPr>
      </w:pPr>
    </w:p>
    <w:p>
      <w:pPr>
        <w:pStyle w:val="25"/>
        <w:tabs>
          <w:tab w:val="left" w:pos="3280"/>
        </w:tabs>
        <w:spacing w:before="14"/>
        <w:ind w:left="2161"/>
        <w:outlineLvl w:val="9"/>
        <w:rPr>
          <w:rFonts w:ascii="Times New Roman" w:hAnsi="Times New Roman" w:eastAsia="Times New Roman" w:cs="Times New Roman"/>
          <w:u w:val="single" w:color="000000"/>
          <w:lang w:eastAsia="zh-CN"/>
        </w:rPr>
      </w:pPr>
    </w:p>
    <w:p>
      <w:pPr>
        <w:pStyle w:val="25"/>
        <w:tabs>
          <w:tab w:val="left" w:pos="3280"/>
        </w:tabs>
        <w:spacing w:before="14"/>
        <w:ind w:left="2161"/>
        <w:outlineLvl w:val="2"/>
        <w:rPr>
          <w:rFonts w:ascii="黑体" w:hAnsi="黑体" w:eastAsia="黑体" w:cs="黑体"/>
          <w:b w:val="0"/>
          <w:bCs/>
          <w:lang w:eastAsia="zh-CN"/>
        </w:rPr>
      </w:pPr>
      <w:r>
        <w:rPr>
          <w:rFonts w:hint="eastAsia" w:ascii="黑体" w:hAnsi="黑体" w:eastAsia="黑体" w:cs="黑体"/>
          <w:b w:val="0"/>
          <w:bCs/>
          <w:u w:val="single" w:color="000000"/>
          <w:lang w:eastAsia="zh-CN"/>
        </w:rPr>
        <w:tab/>
      </w:r>
      <w:bookmarkStart w:id="548" w:name="_Toc24643"/>
      <w:bookmarkStart w:id="549" w:name="_Toc4323"/>
      <w:bookmarkStart w:id="550" w:name="_Toc31686"/>
      <w:bookmarkStart w:id="551" w:name="_Toc30418"/>
      <w:r>
        <w:rPr>
          <w:rFonts w:hint="eastAsia" w:ascii="黑体" w:hAnsi="黑体" w:eastAsia="黑体" w:cs="黑体"/>
          <w:b w:val="0"/>
          <w:bCs/>
          <w:spacing w:val="-1"/>
          <w:lang w:eastAsia="zh-CN"/>
        </w:rPr>
        <w:t>（项目名称）监理招标项目</w:t>
      </w:r>
      <w:bookmarkEnd w:id="548"/>
      <w:bookmarkEnd w:id="549"/>
      <w:bookmarkEnd w:id="550"/>
      <w:bookmarkEnd w:id="551"/>
    </w:p>
    <w:p>
      <w:pPr>
        <w:rPr>
          <w:rFonts w:ascii="宋体" w:hAnsi="宋体" w:eastAsia="宋体" w:cs="宋体"/>
          <w:sz w:val="15"/>
          <w:szCs w:val="15"/>
          <w:lang w:eastAsia="zh-CN"/>
        </w:rPr>
      </w:pPr>
    </w:p>
    <w:p>
      <w:pPr>
        <w:spacing w:before="7"/>
        <w:rPr>
          <w:rFonts w:ascii="宋体" w:hAnsi="宋体" w:eastAsia="宋体" w:cs="宋体"/>
          <w:sz w:val="19"/>
          <w:szCs w:val="19"/>
          <w:lang w:eastAsia="zh-CN"/>
        </w:rPr>
      </w:pPr>
    </w:p>
    <w:p>
      <w:pPr>
        <w:ind w:left="3" w:right="1"/>
        <w:jc w:val="center"/>
        <w:rPr>
          <w:rFonts w:ascii="宋体" w:hAnsi="宋体" w:eastAsia="宋体" w:cs="宋体"/>
          <w:sz w:val="44"/>
          <w:szCs w:val="44"/>
          <w:lang w:eastAsia="zh-CN"/>
        </w:rPr>
      </w:pPr>
    </w:p>
    <w:p>
      <w:pPr>
        <w:ind w:left="3" w:right="1"/>
        <w:jc w:val="center"/>
        <w:outlineLvl w:val="0"/>
        <w:rPr>
          <w:rFonts w:ascii="黑体" w:hAnsi="黑体" w:eastAsia="黑体" w:cs="黑体"/>
          <w:sz w:val="44"/>
          <w:szCs w:val="44"/>
          <w:lang w:eastAsia="zh-CN"/>
        </w:rPr>
      </w:pPr>
      <w:bookmarkStart w:id="552" w:name="_Toc5780"/>
      <w:bookmarkStart w:id="553" w:name="_Toc20397"/>
      <w:bookmarkStart w:id="554" w:name="_Toc8066"/>
      <w:bookmarkStart w:id="555" w:name="_Toc10258"/>
      <w:bookmarkStart w:id="556" w:name="_Toc6818"/>
      <w:bookmarkStart w:id="557" w:name="_Toc11529"/>
      <w:bookmarkStart w:id="558" w:name="_Toc14245"/>
      <w:r>
        <w:rPr>
          <w:rFonts w:hint="eastAsia" w:ascii="黑体" w:hAnsi="黑体" w:eastAsia="黑体" w:cs="黑体"/>
          <w:sz w:val="44"/>
          <w:szCs w:val="44"/>
          <w:lang w:eastAsia="zh-CN"/>
        </w:rPr>
        <w:t>投标文件</w:t>
      </w:r>
      <w:bookmarkEnd w:id="552"/>
      <w:bookmarkEnd w:id="553"/>
      <w:bookmarkEnd w:id="554"/>
      <w:bookmarkEnd w:id="555"/>
      <w:bookmarkEnd w:id="556"/>
      <w:bookmarkEnd w:id="557"/>
      <w:bookmarkEnd w:id="558"/>
    </w:p>
    <w:p>
      <w:pPr>
        <w:ind w:right="3"/>
        <w:jc w:val="center"/>
        <w:rPr>
          <w:rFonts w:ascii="黑体" w:hAnsi="黑体" w:eastAsia="黑体" w:cs="黑体"/>
          <w:sz w:val="44"/>
          <w:szCs w:val="44"/>
          <w:lang w:eastAsia="zh-CN"/>
        </w:rPr>
      </w:pPr>
      <w:r>
        <w:rPr>
          <w:rFonts w:hint="eastAsia" w:ascii="黑体" w:hAnsi="黑体" w:eastAsia="黑体" w:cs="黑体"/>
          <w:sz w:val="44"/>
          <w:szCs w:val="44"/>
          <w:lang w:eastAsia="zh-CN"/>
        </w:rPr>
        <w:t>技术部分（暗标）</w:t>
      </w:r>
    </w:p>
    <w:p>
      <w:pPr>
        <w:ind w:left="3" w:right="3"/>
        <w:jc w:val="center"/>
        <w:rPr>
          <w:rFonts w:ascii="宋体" w:hAnsi="宋体" w:eastAsia="宋体" w:cs="宋体"/>
          <w:sz w:val="44"/>
          <w:szCs w:val="44"/>
          <w:lang w:eastAsia="zh-CN"/>
        </w:rPr>
      </w:pPr>
    </w:p>
    <w:p>
      <w:pPr>
        <w:ind w:left="3" w:right="3"/>
        <w:jc w:val="center"/>
        <w:rPr>
          <w:rFonts w:ascii="宋体" w:hAnsi="宋体" w:eastAsia="宋体" w:cs="宋体"/>
          <w:sz w:val="44"/>
          <w:szCs w:val="44"/>
          <w:lang w:eastAsia="zh-CN"/>
        </w:rPr>
      </w:pPr>
    </w:p>
    <w:p>
      <w:pPr>
        <w:ind w:left="3" w:right="3"/>
        <w:jc w:val="both"/>
        <w:rPr>
          <w:rFonts w:ascii="宋体" w:hAnsi="宋体" w:eastAsia="宋体" w:cs="宋体"/>
          <w:sz w:val="44"/>
          <w:szCs w:val="44"/>
          <w:lang w:eastAsia="zh-CN"/>
        </w:rPr>
      </w:pPr>
    </w:p>
    <w:p>
      <w:pPr>
        <w:ind w:left="3" w:right="3"/>
        <w:jc w:val="center"/>
        <w:rPr>
          <w:rFonts w:ascii="宋体" w:hAnsi="宋体" w:eastAsia="宋体" w:cs="宋体"/>
          <w:sz w:val="44"/>
          <w:szCs w:val="44"/>
          <w:lang w:eastAsia="zh-CN"/>
        </w:rPr>
      </w:pPr>
    </w:p>
    <w:p>
      <w:pPr>
        <w:ind w:left="3" w:right="3"/>
        <w:jc w:val="center"/>
        <w:rPr>
          <w:rFonts w:ascii="宋体" w:hAnsi="宋体" w:eastAsia="宋体" w:cs="宋体"/>
          <w:sz w:val="44"/>
          <w:szCs w:val="44"/>
          <w:lang w:eastAsia="zh-CN"/>
        </w:rPr>
      </w:pPr>
    </w:p>
    <w:p>
      <w:pPr>
        <w:ind w:left="3" w:right="3"/>
        <w:jc w:val="center"/>
        <w:rPr>
          <w:rFonts w:ascii="宋体" w:hAnsi="宋体" w:eastAsia="宋体" w:cs="宋体"/>
          <w:sz w:val="44"/>
          <w:szCs w:val="44"/>
          <w:lang w:eastAsia="zh-CN"/>
        </w:rPr>
      </w:pPr>
    </w:p>
    <w:p>
      <w:pPr>
        <w:ind w:left="3" w:right="3"/>
        <w:jc w:val="both"/>
        <w:rPr>
          <w:rFonts w:ascii="宋体" w:hAnsi="宋体" w:eastAsia="宋体" w:cs="宋体"/>
          <w:sz w:val="44"/>
          <w:szCs w:val="44"/>
          <w:lang w:eastAsia="zh-CN"/>
        </w:rPr>
      </w:pPr>
    </w:p>
    <w:p>
      <w:pPr>
        <w:ind w:left="3" w:right="3"/>
        <w:jc w:val="center"/>
        <w:rPr>
          <w:rFonts w:ascii="宋体" w:hAnsi="宋体" w:eastAsia="宋体" w:cs="宋体"/>
          <w:sz w:val="44"/>
          <w:szCs w:val="44"/>
          <w:lang w:eastAsia="zh-CN"/>
        </w:rPr>
      </w:pPr>
    </w:p>
    <w:p>
      <w:pPr>
        <w:ind w:left="3" w:right="3"/>
        <w:jc w:val="center"/>
        <w:rPr>
          <w:rFonts w:ascii="宋体" w:hAnsi="宋体" w:eastAsia="宋体" w:cs="宋体"/>
          <w:sz w:val="44"/>
          <w:szCs w:val="44"/>
          <w:lang w:eastAsia="zh-CN"/>
        </w:rPr>
      </w:pPr>
    </w:p>
    <w:p>
      <w:pPr>
        <w:ind w:left="3" w:right="3"/>
        <w:jc w:val="center"/>
        <w:rPr>
          <w:rFonts w:ascii="宋体" w:hAnsi="宋体" w:eastAsia="宋体" w:cs="宋体"/>
          <w:sz w:val="44"/>
          <w:szCs w:val="44"/>
          <w:lang w:eastAsia="zh-CN"/>
        </w:rPr>
      </w:pPr>
    </w:p>
    <w:p>
      <w:pPr>
        <w:ind w:left="3" w:right="3"/>
        <w:jc w:val="center"/>
        <w:rPr>
          <w:rFonts w:ascii="宋体" w:hAnsi="宋体" w:eastAsia="宋体" w:cs="宋体"/>
          <w:sz w:val="44"/>
          <w:szCs w:val="44"/>
          <w:lang w:eastAsia="zh-CN"/>
        </w:rPr>
      </w:pPr>
    </w:p>
    <w:p>
      <w:pPr>
        <w:ind w:left="3" w:right="3"/>
        <w:jc w:val="center"/>
        <w:rPr>
          <w:rFonts w:ascii="宋体" w:hAnsi="宋体" w:eastAsia="宋体" w:cs="宋体"/>
          <w:sz w:val="44"/>
          <w:szCs w:val="44"/>
          <w:lang w:eastAsia="zh-CN"/>
        </w:rPr>
      </w:pPr>
    </w:p>
    <w:p>
      <w:pPr>
        <w:ind w:left="3" w:right="3"/>
        <w:jc w:val="center"/>
        <w:rPr>
          <w:rFonts w:ascii="宋体" w:hAnsi="宋体" w:eastAsia="宋体" w:cs="宋体"/>
          <w:sz w:val="44"/>
          <w:szCs w:val="44"/>
          <w:lang w:eastAsia="zh-CN"/>
        </w:rPr>
      </w:pPr>
    </w:p>
    <w:p>
      <w:pPr>
        <w:ind w:left="3" w:right="3"/>
        <w:jc w:val="center"/>
        <w:rPr>
          <w:rFonts w:ascii="宋体" w:hAnsi="宋体" w:eastAsia="宋体" w:cs="宋体"/>
          <w:sz w:val="44"/>
          <w:szCs w:val="44"/>
          <w:lang w:eastAsia="zh-CN"/>
        </w:rPr>
      </w:pPr>
    </w:p>
    <w:p>
      <w:pPr>
        <w:spacing w:line="443" w:lineRule="exact"/>
        <w:ind w:left="3" w:right="3"/>
        <w:jc w:val="center"/>
        <w:rPr>
          <w:rFonts w:ascii="宋体" w:hAnsi="宋体" w:eastAsia="宋体" w:cs="宋体"/>
          <w:sz w:val="44"/>
          <w:szCs w:val="44"/>
          <w:lang w:eastAsia="zh-CN"/>
        </w:rPr>
      </w:pPr>
    </w:p>
    <w:p>
      <w:pPr>
        <w:rPr>
          <w:lang w:eastAsia="zh-CN"/>
        </w:rPr>
      </w:pPr>
    </w:p>
    <w:p>
      <w:pPr>
        <w:rPr>
          <w:lang w:eastAsia="zh-CN"/>
        </w:rPr>
      </w:pPr>
    </w:p>
    <w:p>
      <w:pPr>
        <w:pStyle w:val="3"/>
        <w:jc w:val="center"/>
      </w:pPr>
      <w:bookmarkStart w:id="559" w:name="_Toc5725"/>
      <w:r>
        <w:rPr>
          <w:rFonts w:hint="eastAsia"/>
        </w:rPr>
        <w:t>目　　录</w:t>
      </w:r>
      <w:bookmarkEnd w:id="559"/>
    </w:p>
    <w:p>
      <w:pPr>
        <w:spacing w:line="200" w:lineRule="atLeast"/>
        <w:rPr>
          <w:rFonts w:ascii="Microsoft JhengHei" w:hAnsi="Microsoft JhengHei" w:eastAsia="Microsoft JhengHei" w:cs="Microsoft JhengHei"/>
          <w:sz w:val="11"/>
          <w:szCs w:val="11"/>
          <w:lang w:eastAsia="zh-CN"/>
        </w:rPr>
      </w:pPr>
    </w:p>
    <w:p>
      <w:pPr>
        <w:spacing w:line="200" w:lineRule="atLeast"/>
        <w:rPr>
          <w:rFonts w:ascii="Microsoft JhengHei" w:hAnsi="Microsoft JhengHei" w:eastAsia="Microsoft JhengHei" w:cs="Microsoft JhengHei"/>
          <w:sz w:val="11"/>
          <w:szCs w:val="11"/>
          <w:lang w:eastAsia="zh-CN"/>
        </w:rPr>
      </w:pPr>
    </w:p>
    <w:p>
      <w:pPr>
        <w:spacing w:line="200" w:lineRule="atLeast"/>
        <w:rPr>
          <w:rFonts w:ascii="Microsoft JhengHei" w:hAnsi="Microsoft JhengHei" w:eastAsia="Microsoft JhengHei" w:cs="Microsoft JhengHei"/>
          <w:sz w:val="11"/>
          <w:szCs w:val="11"/>
          <w:lang w:eastAsia="zh-CN"/>
        </w:rPr>
      </w:pPr>
    </w:p>
    <w:p>
      <w:pPr>
        <w:spacing w:before="19" w:line="240" w:lineRule="atLeast"/>
        <w:rPr>
          <w:rFonts w:ascii="Microsoft JhengHei" w:hAnsi="Microsoft JhengHei" w:eastAsia="Microsoft JhengHei" w:cs="Microsoft JhengHei"/>
          <w:sz w:val="13"/>
          <w:szCs w:val="13"/>
          <w:lang w:eastAsia="zh-CN"/>
        </w:rPr>
      </w:pPr>
    </w:p>
    <w:p>
      <w:pPr>
        <w:pStyle w:val="4"/>
        <w:spacing w:before="36"/>
        <w:ind w:left="100"/>
        <w:rPr>
          <w:rFonts w:hint="eastAsia"/>
          <w:spacing w:val="-2"/>
          <w:lang w:eastAsia="zh-CN"/>
        </w:rPr>
        <w:sectPr>
          <w:pgSz w:w="11905" w:h="16838"/>
          <w:pgMar w:top="1440" w:right="1803" w:bottom="1440" w:left="1803" w:header="850" w:footer="992" w:gutter="0"/>
          <w:pgNumType w:fmt="decimal"/>
          <w:cols w:space="0" w:num="1"/>
          <w:docGrid w:type="lines" w:linePitch="317" w:charSpace="0"/>
        </w:sectPr>
      </w:pPr>
      <w:r>
        <w:rPr>
          <w:rFonts w:hint="eastAsia"/>
          <w:spacing w:val="-2"/>
          <w:lang w:eastAsia="zh-CN"/>
        </w:rPr>
        <w:t>一、监理大纲</w:t>
      </w:r>
    </w:p>
    <w:p>
      <w:pPr>
        <w:spacing w:line="443" w:lineRule="exact"/>
        <w:ind w:right="3"/>
        <w:jc w:val="both"/>
        <w:rPr>
          <w:rFonts w:ascii="Microsoft JhengHei" w:hAnsi="Microsoft JhengHei" w:eastAsia="宋体" w:cs="Microsoft JhengHei"/>
          <w:b/>
          <w:bCs/>
          <w:spacing w:val="2"/>
          <w:sz w:val="32"/>
          <w:szCs w:val="32"/>
          <w:lang w:eastAsia="zh-CN"/>
        </w:rPr>
      </w:pPr>
    </w:p>
    <w:p>
      <w:pPr>
        <w:pStyle w:val="3"/>
        <w:jc w:val="center"/>
        <w:rPr>
          <w:rFonts w:hint="eastAsia"/>
          <w:lang w:eastAsia="zh-CN"/>
        </w:rPr>
      </w:pPr>
      <w:bookmarkStart w:id="560" w:name="_Toc601"/>
      <w:r>
        <w:rPr>
          <w:rFonts w:hint="eastAsia"/>
          <w:lang w:eastAsia="zh-CN"/>
        </w:rPr>
        <w:t>一、监理大纲</w:t>
      </w:r>
      <w:bookmarkEnd w:id="560"/>
    </w:p>
    <w:p>
      <w:pPr>
        <w:pStyle w:val="4"/>
        <w:spacing w:before="275" w:line="356" w:lineRule="auto"/>
        <w:ind w:left="0" w:right="3855" w:firstLine="412" w:firstLineChars="200"/>
        <w:rPr>
          <w:spacing w:val="-2"/>
          <w:lang w:eastAsia="zh-CN"/>
        </w:rPr>
      </w:pPr>
    </w:p>
    <w:p>
      <w:pPr>
        <w:pStyle w:val="4"/>
        <w:numPr>
          <w:ilvl w:val="0"/>
          <w:numId w:val="1"/>
        </w:numPr>
        <w:spacing w:before="275" w:line="356" w:lineRule="auto"/>
        <w:ind w:left="440" w:leftChars="200" w:right="3855"/>
        <w:outlineLvl w:val="2"/>
        <w:rPr>
          <w:lang w:eastAsia="zh-CN"/>
        </w:rPr>
      </w:pPr>
      <w:bookmarkStart w:id="561" w:name="_Toc25262"/>
      <w:r>
        <w:rPr>
          <w:spacing w:val="-2"/>
          <w:lang w:eastAsia="zh-CN"/>
        </w:rPr>
        <w:t>监理大纲应包括（但不限于）下列内容：</w:t>
      </w:r>
      <w:bookmarkEnd w:id="561"/>
    </w:p>
    <w:p>
      <w:pPr>
        <w:spacing w:line="356" w:lineRule="auto"/>
        <w:ind w:firstLine="440" w:firstLineChars="200"/>
        <w:rPr>
          <w:lang w:eastAsia="zh-CN"/>
        </w:rPr>
      </w:pPr>
      <w:r>
        <w:rPr>
          <w:rFonts w:hint="eastAsia"/>
          <w:lang w:eastAsia="zh-CN"/>
        </w:rPr>
        <w:t>1.1 监理范围、监理内容</w:t>
      </w:r>
    </w:p>
    <w:p>
      <w:pPr>
        <w:spacing w:line="356" w:lineRule="auto"/>
        <w:ind w:firstLine="440" w:firstLineChars="200"/>
        <w:rPr>
          <w:lang w:eastAsia="zh-CN"/>
        </w:rPr>
      </w:pPr>
      <w:r>
        <w:rPr>
          <w:rFonts w:hint="eastAsia"/>
          <w:lang w:eastAsia="zh-CN"/>
        </w:rPr>
        <w:t>1.2 监理依据、监理工作目标</w:t>
      </w:r>
    </w:p>
    <w:p>
      <w:pPr>
        <w:spacing w:line="356" w:lineRule="auto"/>
        <w:ind w:firstLine="440" w:firstLineChars="200"/>
        <w:rPr>
          <w:lang w:eastAsia="zh-CN"/>
        </w:rPr>
      </w:pPr>
      <w:r>
        <w:rPr>
          <w:rFonts w:hint="eastAsia"/>
          <w:lang w:eastAsia="zh-CN"/>
        </w:rPr>
        <w:t>1.3监理工作程序、方法和制度</w:t>
      </w:r>
    </w:p>
    <w:p>
      <w:pPr>
        <w:spacing w:line="356" w:lineRule="auto"/>
        <w:ind w:firstLine="440" w:firstLineChars="200"/>
        <w:rPr>
          <w:lang w:eastAsia="zh-CN"/>
        </w:rPr>
      </w:pPr>
      <w:r>
        <w:rPr>
          <w:rFonts w:hint="eastAsia"/>
          <w:lang w:eastAsia="zh-CN"/>
        </w:rPr>
        <w:t>1.4质量、进度、造价、安全环保监理措施</w:t>
      </w:r>
    </w:p>
    <w:p>
      <w:pPr>
        <w:spacing w:line="356" w:lineRule="auto"/>
        <w:ind w:firstLine="440" w:firstLineChars="200"/>
        <w:rPr>
          <w:lang w:eastAsia="zh-CN"/>
        </w:rPr>
      </w:pPr>
      <w:r>
        <w:rPr>
          <w:rFonts w:hint="eastAsia"/>
          <w:lang w:eastAsia="zh-CN"/>
        </w:rPr>
        <w:t>1.5 合同、信息管理方案</w:t>
      </w:r>
    </w:p>
    <w:p>
      <w:pPr>
        <w:spacing w:line="356" w:lineRule="auto"/>
        <w:ind w:firstLine="440" w:firstLineChars="200"/>
        <w:rPr>
          <w:lang w:eastAsia="zh-CN"/>
        </w:rPr>
      </w:pPr>
      <w:r>
        <w:rPr>
          <w:rFonts w:hint="eastAsia"/>
          <w:lang w:eastAsia="zh-CN"/>
        </w:rPr>
        <w:t>1.6监理组织协调内容及措施</w:t>
      </w:r>
    </w:p>
    <w:p>
      <w:pPr>
        <w:spacing w:line="356" w:lineRule="auto"/>
        <w:ind w:firstLine="440" w:firstLineChars="200"/>
        <w:rPr>
          <w:lang w:eastAsia="zh-CN"/>
        </w:rPr>
      </w:pPr>
      <w:r>
        <w:rPr>
          <w:rFonts w:hint="eastAsia"/>
          <w:lang w:eastAsia="zh-CN"/>
        </w:rPr>
        <w:t>1.7 监理工作重点、难点分析</w:t>
      </w:r>
    </w:p>
    <w:p>
      <w:pPr>
        <w:spacing w:line="356" w:lineRule="auto"/>
        <w:ind w:firstLine="440" w:firstLineChars="200"/>
        <w:rPr>
          <w:lang w:eastAsia="zh-CN"/>
        </w:rPr>
      </w:pPr>
      <w:r>
        <w:rPr>
          <w:rFonts w:hint="eastAsia"/>
          <w:lang w:eastAsia="zh-CN"/>
        </w:rPr>
        <w:t>1.8 合理化建议</w:t>
      </w:r>
    </w:p>
    <w:p>
      <w:pPr>
        <w:spacing w:line="356" w:lineRule="auto"/>
        <w:ind w:firstLine="440" w:firstLineChars="200"/>
        <w:outlineLvl w:val="2"/>
        <w:rPr>
          <w:lang w:eastAsia="zh-CN"/>
        </w:rPr>
      </w:pPr>
      <w:bookmarkStart w:id="562" w:name="_Toc21248"/>
      <w:r>
        <w:rPr>
          <w:rFonts w:hint="eastAsia"/>
          <w:lang w:eastAsia="zh-CN"/>
        </w:rPr>
        <w:t>2. 投标文件暗标部分编制要求如下：</w:t>
      </w:r>
      <w:bookmarkEnd w:id="562"/>
    </w:p>
    <w:p>
      <w:pPr>
        <w:spacing w:line="356" w:lineRule="auto"/>
        <w:ind w:firstLine="440" w:firstLineChars="200"/>
        <w:rPr>
          <w:lang w:eastAsia="zh-CN"/>
        </w:rPr>
      </w:pPr>
      <w:r>
        <w:rPr>
          <w:rFonts w:hint="eastAsia"/>
          <w:lang w:eastAsia="zh-CN"/>
        </w:rPr>
        <w:t xml:space="preserve">2.1版面要求：A4 纸张大小。 </w:t>
      </w:r>
    </w:p>
    <w:p>
      <w:pPr>
        <w:spacing w:line="356" w:lineRule="auto"/>
        <w:ind w:firstLine="440" w:firstLineChars="200"/>
        <w:rPr>
          <w:lang w:eastAsia="zh-CN"/>
        </w:rPr>
      </w:pPr>
      <w:r>
        <w:rPr>
          <w:rFonts w:hint="eastAsia"/>
          <w:lang w:eastAsia="zh-CN"/>
        </w:rPr>
        <w:t xml:space="preserve">2.2颜色要求：所有文字、图表均为黑色。 </w:t>
      </w:r>
    </w:p>
    <w:p>
      <w:pPr>
        <w:spacing w:line="356" w:lineRule="auto"/>
        <w:ind w:firstLine="440" w:firstLineChars="200"/>
        <w:rPr>
          <w:lang w:eastAsia="zh-CN"/>
        </w:rPr>
      </w:pPr>
      <w:r>
        <w:rPr>
          <w:rFonts w:hint="eastAsia"/>
          <w:lang w:eastAsia="zh-CN"/>
        </w:rPr>
        <w:t xml:space="preserve">2.3 字体要求：标题及正文部分所用文字均采用“宋体”四号“常规”字；图、表内的字体及字号不作要求；全部使用中文标点；所有字体均不得出现加粗、加色、倾斜、下划线等标记。 </w:t>
      </w:r>
    </w:p>
    <w:p>
      <w:pPr>
        <w:spacing w:line="356" w:lineRule="auto"/>
        <w:ind w:firstLine="440" w:firstLineChars="200"/>
        <w:rPr>
          <w:lang w:eastAsia="zh-CN"/>
        </w:rPr>
      </w:pPr>
      <w:r>
        <w:rPr>
          <w:rFonts w:hint="eastAsia"/>
          <w:lang w:eastAsia="zh-CN"/>
        </w:rPr>
        <w:t>2.4排版要求：页边距要求上边距 2.5 厘米，其余均为 2 厘米；不得设置目录；正文行间距为固定值 30 磅；文字内容（含正文标题、正文及表格标题）统一设为左对齐；首行缩进 2 字符，不得有空格；段落前后不设置空行；不得设置页眉、页脚和页码。</w:t>
      </w:r>
    </w:p>
    <w:p>
      <w:pPr>
        <w:spacing w:line="356" w:lineRule="auto"/>
        <w:ind w:firstLine="440" w:firstLineChars="200"/>
        <w:rPr>
          <w:lang w:eastAsia="zh-CN"/>
        </w:rPr>
      </w:pPr>
      <w:r>
        <w:rPr>
          <w:rFonts w:hint="eastAsia"/>
          <w:lang w:eastAsia="zh-CN"/>
        </w:rPr>
        <w:t>2.5其它：除满足上述各项要求外，投标文件暗标部分均不得出现投标人的名称和其它可识别投标人身份的字符、徽标、人员名称以及其他可能被辨别出投标人身份的任何标记。</w:t>
      </w:r>
    </w:p>
    <w:p>
      <w:pPr>
        <w:spacing w:line="356" w:lineRule="auto"/>
        <w:ind w:firstLine="440" w:firstLineChars="200"/>
        <w:rPr>
          <w:lang w:eastAsia="zh-CN"/>
        </w:rPr>
      </w:pPr>
      <w:r>
        <w:rPr>
          <w:rFonts w:hint="eastAsia"/>
          <w:lang w:eastAsia="zh-CN"/>
        </w:rPr>
        <w:t>不符合上述实质性要求的，投标文件作否决投标处理。</w:t>
      </w:r>
    </w:p>
    <w:p>
      <w:pPr>
        <w:ind w:firstLine="440" w:firstLineChars="200"/>
        <w:rPr>
          <w:lang w:eastAsia="zh-CN"/>
        </w:rPr>
      </w:pPr>
    </w:p>
    <w:p>
      <w:pPr>
        <w:ind w:firstLine="440" w:firstLineChars="200"/>
        <w:rPr>
          <w:lang w:eastAsia="zh-CN"/>
        </w:rPr>
      </w:pPr>
    </w:p>
    <w:sectPr>
      <w:pgSz w:w="11905" w:h="16838"/>
      <w:pgMar w:top="1440" w:right="1803" w:bottom="1440" w:left="1803" w:header="850" w:footer="992" w:gutter="0"/>
      <w:pgNumType w:fmt="decimal"/>
      <w:cols w:space="0" w:num="1"/>
      <w:docGrid w:type="lines" w:linePitch="317"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icrosoft JhengHei">
    <w:panose1 w:val="020B0604030504040204"/>
    <w:charset w:val="88"/>
    <w:family w:val="swiss"/>
    <w:pitch w:val="default"/>
    <w:sig w:usb0="000002A7" w:usb1="28CF4400" w:usb2="00000016" w:usb3="00000000" w:csb0="00100009"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framePr w:wrap="around" w:vAnchor="text" w:hAnchor="margin" w:xAlign="center" w:y="1"/>
      <w:rPr>
        <w:rStyle w:val="14"/>
      </w:rPr>
    </w:pPr>
    <w:r>
      <w:fldChar w:fldCharType="begin"/>
    </w:r>
    <w:r>
      <w:rPr>
        <w:rStyle w:val="14"/>
      </w:rPr>
      <w:instrText xml:space="preserve">PAGE  </w:instrText>
    </w:r>
    <w:r>
      <w:fldChar w:fldCharType="end"/>
    </w:r>
  </w:p>
  <w:p>
    <w:pPr>
      <w:pStyle w:val="8"/>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0"/>
      </w:rPr>
      <w:pict>
        <v:shape id="_x0000_s1038" o:spid="_x0000_s1038" o:spt="202" type="#_x0000_t202" style="position:absolute;left:0pt;margin-top:0pt;height:144pt;width:144pt;mso-position-horizontal:center;mso-position-horizontal-relative:margin;mso-wrap-style:none;z-index:251662336;mso-width-relative:page;mso-height-relative:page;" filled="f" stroked="f" coordsize="21600,21600">
          <v:path/>
          <v:fill on="f" focussize="0,0"/>
          <v:stroke on="f" weight="0.5pt"/>
          <v:imagedata o:title=""/>
          <o:lock v:ext="edit" aspectratio="f"/>
          <v:textbox inset="0mm,0mm,0mm,0mm" style="mso-fit-shape-to-text:t;">
            <w:txbxContent>
              <w:p>
                <w:pPr>
                  <w:pStyle w:val="8"/>
                  <w:rPr>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lang w:eastAsia="zh-CN"/>
                  </w:rPr>
                  <w:t>32</w:t>
                </w:r>
                <w:r>
                  <w:rPr>
                    <w:rFonts w:hint="eastAsia"/>
                    <w:lang w:eastAsia="zh-CN"/>
                  </w:rPr>
                  <w:fldChar w:fldCharType="end"/>
                </w:r>
              </w:p>
            </w:txbxContent>
          </v:textbox>
        </v:shape>
      </w:pic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pict>
        <v:shape id="_x0000_s1037" o:spid="_x0000_s1037" o:spt="202" type="#_x0000_t202" style="position:absolute;left:0pt;margin-top:0pt;height:144pt;width:144pt;mso-position-horizontal:center;mso-position-horizontal-relative:margin;mso-wrap-style:none;z-index:251663360;mso-width-relative:page;mso-height-relative:page;" filled="f" stroked="f" coordsize="21600,21600">
          <v:path/>
          <v:fill on="f" focussize="0,0"/>
          <v:stroke on="f" weight="0.5pt"/>
          <v:imagedata o:title=""/>
          <o:lock v:ext="edit" aspectratio="f"/>
          <v:textbox inset="0mm,0mm,0mm,0mm" style="mso-fit-shape-to-text:t;">
            <w:txbxContent>
              <w:p>
                <w:pPr>
                  <w:pStyle w:val="8"/>
                  <w:rPr>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lang w:eastAsia="zh-CN"/>
                  </w:rPr>
                  <w:t>33</w:t>
                </w:r>
                <w:r>
                  <w:rPr>
                    <w:rFonts w:hint="eastAsia"/>
                    <w:lang w:eastAsia="zh-CN"/>
                  </w:rPr>
                  <w:fldChar w:fldCharType="end"/>
                </w:r>
              </w:p>
            </w:txbxContent>
          </v:textbox>
        </v:shape>
      </w:pic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18"/>
        <w:szCs w:val="18"/>
      </w:rPr>
    </w:pPr>
    <w:r>
      <w:rPr>
        <w:sz w:val="18"/>
      </w:rPr>
      <w:pict>
        <v:shape id="_x0000_s1035" o:spid="_x0000_s1035" o:spt="202" type="#_x0000_t202" style="position:absolute;left:0pt;margin-top:0pt;height:144pt;width:144pt;mso-position-horizontal:center;mso-position-horizontal-relative:margin;mso-wrap-style:none;z-index:251664384;mso-width-relative:page;mso-height-relative:page;" filled="f" stroked="f" coordsize="21600,21600">
          <v:path/>
          <v:fill on="f" focussize="0,0"/>
          <v:stroke on="f" weight="0.5pt"/>
          <v:imagedata o:title=""/>
          <o:lock v:ext="edit" aspectratio="f"/>
          <v:textbox inset="0mm,0mm,0mm,0mm" style="mso-fit-shape-to-text:t;">
            <w:txbxContent>
              <w:p>
                <w:pPr>
                  <w:pStyle w:val="8"/>
                  <w:rPr>
                    <w:lang w:eastAsia="zh-CN"/>
                  </w:rPr>
                </w:pPr>
                <w:r>
                  <w:rPr>
                    <w:lang w:eastAsia="zh-CN"/>
                  </w:rPr>
                  <w:fldChar w:fldCharType="begin"/>
                </w:r>
                <w:r>
                  <w:rPr>
                    <w:lang w:eastAsia="zh-CN"/>
                  </w:rPr>
                  <w:instrText xml:space="preserve"> PAGE  \* MERGEFORMAT </w:instrText>
                </w:r>
                <w:r>
                  <w:rPr>
                    <w:lang w:eastAsia="zh-CN"/>
                  </w:rPr>
                  <w:fldChar w:fldCharType="separate"/>
                </w:r>
                <w:r>
                  <w:rPr>
                    <w:lang w:eastAsia="zh-CN"/>
                  </w:rPr>
                  <w:t>31</w:t>
                </w:r>
                <w:r>
                  <w:rPr>
                    <w:lang w:eastAsia="zh-CN"/>
                  </w:rPr>
                  <w:fldChar w:fldCharType="end"/>
                </w:r>
              </w:p>
            </w:txbxContent>
          </v:textbox>
        </v:shape>
      </w:pic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0"/>
      </w:rPr>
      <w:pict>
        <v:shape id="_x0000_s1034" o:spid="_x0000_s1034" o:spt="202" type="#_x0000_t202" style="position:absolute;left:0pt;margin-top:0pt;height:144pt;width:144pt;mso-position-horizontal:center;mso-position-horizontal-relative:margin;mso-wrap-style:none;z-index:251665408;mso-width-relative:page;mso-height-relative:page;" filled="f" stroked="f" coordsize="21600,21600">
          <v:path/>
          <v:fill on="f" focussize="0,0"/>
          <v:stroke on="f" weight="0.5pt"/>
          <v:imagedata o:title=""/>
          <o:lock v:ext="edit" aspectratio="f"/>
          <v:textbox inset="0mm,0mm,0mm,0mm" style="mso-fit-shape-to-text:t;">
            <w:txbxContent>
              <w:p>
                <w:pPr>
                  <w:pStyle w:val="8"/>
                  <w:rPr>
                    <w:lang w:eastAsia="zh-CN"/>
                  </w:rPr>
                </w:pPr>
                <w:r>
                  <w:rPr>
                    <w:lang w:eastAsia="zh-CN"/>
                  </w:rPr>
                  <w:fldChar w:fldCharType="begin"/>
                </w:r>
                <w:r>
                  <w:rPr>
                    <w:lang w:eastAsia="zh-CN"/>
                  </w:rPr>
                  <w:instrText xml:space="preserve"> PAGE  \* MERGEFORMAT </w:instrText>
                </w:r>
                <w:r>
                  <w:rPr>
                    <w:lang w:eastAsia="zh-CN"/>
                  </w:rPr>
                  <w:fldChar w:fldCharType="separate"/>
                </w:r>
                <w:r>
                  <w:rPr>
                    <w:lang w:eastAsia="zh-CN"/>
                  </w:rPr>
                  <w:t>43</w:t>
                </w:r>
                <w:r>
                  <w:rPr>
                    <w:lang w:eastAsia="zh-CN"/>
                  </w:rPr>
                  <w:fldChar w:fldCharType="end"/>
                </w:r>
              </w:p>
            </w:txbxContent>
          </v:textbox>
        </v:shape>
      </w:pic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0"/>
      </w:rPr>
      <w:pict>
        <v:shape id="_x0000_s1033" o:spid="_x0000_s1033" o:spt="202" type="#_x0000_t202" style="position:absolute;left:0pt;margin-top:0pt;height:144pt;width:144pt;mso-position-horizontal:center;mso-position-horizontal-relative:margin;mso-wrap-style:none;z-index:251666432;mso-width-relative:page;mso-height-relative:page;" filled="f" stroked="f" coordsize="21600,21600">
          <v:path/>
          <v:fill on="f" focussize="0,0"/>
          <v:stroke on="f" weight="0.5pt"/>
          <v:imagedata o:title=""/>
          <o:lock v:ext="edit" aspectratio="f"/>
          <v:textbox inset="0mm,0mm,0mm,0mm" style="mso-fit-shape-to-text:t;">
            <w:txbxContent>
              <w:p>
                <w:pPr>
                  <w:pStyle w:val="8"/>
                  <w:rPr>
                    <w:lang w:eastAsia="zh-CN"/>
                  </w:rPr>
                </w:pPr>
                <w:r>
                  <w:rPr>
                    <w:lang w:eastAsia="zh-CN"/>
                  </w:rPr>
                  <w:fldChar w:fldCharType="begin"/>
                </w:r>
                <w:r>
                  <w:rPr>
                    <w:lang w:eastAsia="zh-CN"/>
                  </w:rPr>
                  <w:instrText xml:space="preserve"> PAGE  \* MERGEFORMAT </w:instrText>
                </w:r>
                <w:r>
                  <w:rPr>
                    <w:lang w:eastAsia="zh-CN"/>
                  </w:rPr>
                  <w:fldChar w:fldCharType="separate"/>
                </w:r>
                <w:r>
                  <w:rPr>
                    <w:lang w:eastAsia="zh-CN"/>
                  </w:rPr>
                  <w:t>65</w:t>
                </w:r>
                <w:r>
                  <w:rPr>
                    <w:lang w:eastAsia="zh-CN"/>
                  </w:rPr>
                  <w:fldChar w:fldCharType="end"/>
                </w:r>
              </w:p>
            </w:txbxContent>
          </v:textbox>
        </v:shape>
      </w:pic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0"/>
      </w:rPr>
      <w:pict>
        <v:shape id="_x0000_s1061" o:spid="_x0000_s1061" o:spt="202" type="#_x0000_t202" style="position:absolute;left:0pt;margin-top:0pt;height:144pt;width:144pt;mso-position-horizontal:center;mso-position-horizontal-relative:margin;mso-wrap-style:none;z-index:251676672;mso-width-relative:page;mso-height-relative:page;" filled="f" stroked="f" coordsize="21600,21600">
          <v:path/>
          <v:fill on="f" focussize="0,0"/>
          <v:stroke on="f"/>
          <v:imagedata o:title=""/>
          <o:lock v:ext="edit" aspectratio="f"/>
          <v:textbox inset="0mm,0mm,0mm,0mm" style="mso-fit-shape-to-text:t;">
            <w:txbxContent>
              <w:p>
                <w:pPr>
                  <w:pStyle w:val="8"/>
                </w:pPr>
                <w:r>
                  <w:fldChar w:fldCharType="begin"/>
                </w:r>
                <w:r>
                  <w:instrText xml:space="preserve"> PAGE  \* MERGEFORMAT </w:instrText>
                </w:r>
                <w:r>
                  <w:fldChar w:fldCharType="separate"/>
                </w:r>
                <w:r>
                  <w:t>66</w:t>
                </w:r>
                <w:r>
                  <w:fldChar w:fldCharType="end"/>
                </w:r>
              </w:p>
            </w:txbxContent>
          </v:textbox>
        </v:shape>
      </w:pic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0"/>
      </w:rPr>
      <w:pict>
        <v:shape id="_x0000_s1032" o:spid="_x0000_s1032" o:spt="202" type="#_x0000_t202" style="position:absolute;left:0pt;margin-top:0pt;height:144pt;width:144pt;mso-position-horizontal:center;mso-position-horizontal-relative:margin;mso-wrap-style:none;z-index:251673600;mso-width-relative:page;mso-height-relative:page;" filled="f" stroked="f" coordsize="21600,21600">
          <v:path/>
          <v:fill on="f" focussize="0,0"/>
          <v:stroke on="f" weight="0.5pt"/>
          <v:imagedata o:title=""/>
          <o:lock v:ext="edit" aspectratio="f"/>
          <v:textbox inset="0mm,0mm,0mm,0mm" style="mso-fit-shape-to-text:t;">
            <w:txbxContent>
              <w:p>
                <w:pPr>
                  <w:pStyle w:val="8"/>
                  <w:rPr>
                    <w:lang w:eastAsia="zh-CN"/>
                  </w:rPr>
                </w:pPr>
                <w:r>
                  <w:rPr>
                    <w:lang w:eastAsia="zh-CN"/>
                  </w:rPr>
                  <w:fldChar w:fldCharType="begin"/>
                </w:r>
                <w:r>
                  <w:rPr>
                    <w:lang w:eastAsia="zh-CN"/>
                  </w:rPr>
                  <w:instrText xml:space="preserve"> PAGE  \* MERGEFORMAT </w:instrText>
                </w:r>
                <w:r>
                  <w:rPr>
                    <w:lang w:eastAsia="zh-CN"/>
                  </w:rPr>
                  <w:fldChar w:fldCharType="separate"/>
                </w:r>
                <w:r>
                  <w:rPr>
                    <w:lang w:eastAsia="zh-CN"/>
                  </w:rPr>
                  <w:t>67</w:t>
                </w:r>
                <w:r>
                  <w:rPr>
                    <w:lang w:eastAsia="zh-CN"/>
                  </w:rPr>
                  <w:fldChar w:fldCharType="end"/>
                </w:r>
              </w:p>
            </w:txbxContent>
          </v:textbox>
        </v:shape>
      </w:pic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0"/>
      </w:rPr>
      <w:pict>
        <v:shape id="_x0000_s1062" o:spid="_x0000_s1062" o:spt="202" type="#_x0000_t202" style="position:absolute;left:0pt;margin-top:0pt;height:144pt;width:144pt;mso-position-horizontal:center;mso-position-horizontal-relative:margin;mso-wrap-style:none;z-index:251677696;mso-width-relative:page;mso-height-relative:page;" filled="f" stroked="f" coordsize="21600,21600">
          <v:path/>
          <v:fill on="f" focussize="0,0"/>
          <v:stroke on="f"/>
          <v:imagedata o:title=""/>
          <o:lock v:ext="edit" aspectratio="f"/>
          <v:textbox inset="0mm,0mm,0mm,0mm" style="mso-fit-shape-to-text:t;">
            <w:txbxContent>
              <w:p>
                <w:pPr>
                  <w:pStyle w:val="8"/>
                </w:pPr>
                <w:r>
                  <w:fldChar w:fldCharType="begin"/>
                </w:r>
                <w:r>
                  <w:instrText xml:space="preserve"> PAGE  \* MERGEFORMAT </w:instrText>
                </w:r>
                <w:r>
                  <w:fldChar w:fldCharType="separate"/>
                </w:r>
                <w:r>
                  <w:t>71</w:t>
                </w:r>
                <w:r>
                  <w:fldChar w:fldCharType="end"/>
                </w:r>
              </w:p>
            </w:txbxContent>
          </v:textbox>
        </v:shape>
      </w:pic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0"/>
      </w:rPr>
      <w:pict>
        <v:shape id="_x0000_s1031" o:spid="_x0000_s1031" o:spt="202" type="#_x0000_t202" style="position:absolute;left:0pt;margin-top:0pt;height:144pt;width:144pt;mso-position-horizontal:center;mso-position-horizontal-relative:margin;mso-wrap-style:none;z-index:251672576;mso-width-relative:page;mso-height-relative:page;" filled="f" stroked="f" coordsize="21600,21600">
          <v:path/>
          <v:fill on="f" focussize="0,0"/>
          <v:stroke on="f" weight="0.5pt"/>
          <v:imagedata o:title=""/>
          <o:lock v:ext="edit" aspectratio="f"/>
          <v:textbox inset="0mm,0mm,0mm,0mm" style="mso-fit-shape-to-text:t;">
            <w:txbxContent>
              <w:p>
                <w:pPr>
                  <w:pStyle w:val="8"/>
                  <w:rPr>
                    <w:lang w:eastAsia="zh-CN"/>
                  </w:rPr>
                </w:pPr>
                <w:r>
                  <w:rPr>
                    <w:lang w:eastAsia="zh-CN"/>
                  </w:rPr>
                  <w:fldChar w:fldCharType="begin"/>
                </w:r>
                <w:r>
                  <w:rPr>
                    <w:lang w:eastAsia="zh-CN"/>
                  </w:rPr>
                  <w:instrText xml:space="preserve"> PAGE  \* MERGEFORMAT </w:instrText>
                </w:r>
                <w:r>
                  <w:rPr>
                    <w:lang w:eastAsia="zh-CN"/>
                  </w:rPr>
                  <w:fldChar w:fldCharType="separate"/>
                </w:r>
                <w:r>
                  <w:rPr>
                    <w:lang w:eastAsia="zh-CN"/>
                  </w:rPr>
                  <w:t>72</w:t>
                </w:r>
                <w:r>
                  <w:rPr>
                    <w:lang w:eastAsia="zh-CN"/>
                  </w:rPr>
                  <w:fldChar w:fldCharType="end"/>
                </w:r>
              </w:p>
            </w:txbxContent>
          </v:textbox>
        </v:shape>
      </w:pic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0"/>
      </w:rPr>
      <w:pict>
        <v:shape id="_x0000_s1030" o:spid="_x0000_s1030" o:spt="202" type="#_x0000_t202" style="position:absolute;left:0pt;margin-top:0pt;height:144pt;width:144pt;mso-position-horizontal:center;mso-position-horizontal-relative:margin;mso-wrap-style:none;z-index:251667456;mso-width-relative:page;mso-height-relative:page;" filled="f" stroked="f" coordsize="21600,21600">
          <v:path/>
          <v:fill on="f" focussize="0,0"/>
          <v:stroke on="f" weight="0.5pt"/>
          <v:imagedata o:title=""/>
          <o:lock v:ext="edit" aspectratio="f"/>
          <v:textbox inset="0mm,0mm,0mm,0mm" style="mso-fit-shape-to-text:t;">
            <w:txbxContent>
              <w:p>
                <w:pPr>
                  <w:pStyle w:val="8"/>
                  <w:rPr>
                    <w:lang w:eastAsia="zh-CN"/>
                  </w:rPr>
                </w:pPr>
                <w:r>
                  <w:rPr>
                    <w:lang w:eastAsia="zh-CN"/>
                  </w:rPr>
                  <w:fldChar w:fldCharType="begin"/>
                </w:r>
                <w:r>
                  <w:rPr>
                    <w:lang w:eastAsia="zh-CN"/>
                  </w:rPr>
                  <w:instrText xml:space="preserve"> PAGE  \* MERGEFORMAT </w:instrText>
                </w:r>
                <w:r>
                  <w:rPr>
                    <w:lang w:eastAsia="zh-CN"/>
                  </w:rPr>
                  <w:fldChar w:fldCharType="separate"/>
                </w:r>
                <w:r>
                  <w:rPr>
                    <w:lang w:eastAsia="zh-CN"/>
                  </w:rPr>
                  <w:t>71</w:t>
                </w:r>
                <w:r>
                  <w:rPr>
                    <w:lang w:eastAsia="zh-CN"/>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v:path/>
          <v:fill on="f" focussize="0,0"/>
          <v:stroke on="f" weight="0.5pt"/>
          <v:imagedata o:title=""/>
          <o:lock v:ext="edit" aspectratio="f"/>
          <v:textbox inset="0mm,0mm,0mm,0mm" style="mso-fit-shape-to-text:t;">
            <w:txbxContent>
              <w:p>
                <w:pPr>
                  <w:pStyle w:val="8"/>
                  <w:rPr>
                    <w:rFonts w:asciiTheme="minorEastAsia" w:hAnsiTheme="minorEastAsia" w:cstheme="minorEastAsia"/>
                    <w:sz w:val="20"/>
                    <w:szCs w:val="20"/>
                    <w:lang w:eastAsia="zh-CN"/>
                  </w:rPr>
                </w:pPr>
                <w:r>
                  <w:rPr>
                    <w:rFonts w:hint="eastAsia" w:asciiTheme="minorEastAsia" w:hAnsiTheme="minorEastAsia" w:cstheme="minorEastAsia"/>
                    <w:sz w:val="20"/>
                    <w:szCs w:val="20"/>
                    <w:lang w:eastAsia="zh-CN"/>
                  </w:rPr>
                  <w:fldChar w:fldCharType="begin"/>
                </w:r>
                <w:r>
                  <w:rPr>
                    <w:rFonts w:hint="eastAsia" w:asciiTheme="minorEastAsia" w:hAnsiTheme="minorEastAsia" w:cstheme="minorEastAsia"/>
                    <w:sz w:val="20"/>
                    <w:szCs w:val="20"/>
                    <w:lang w:eastAsia="zh-CN"/>
                  </w:rPr>
                  <w:instrText xml:space="preserve"> PAGE  \* MERGEFORMAT </w:instrText>
                </w:r>
                <w:r>
                  <w:rPr>
                    <w:rFonts w:hint="eastAsia" w:asciiTheme="minorEastAsia" w:hAnsiTheme="minorEastAsia" w:cstheme="minorEastAsia"/>
                    <w:sz w:val="20"/>
                    <w:szCs w:val="20"/>
                    <w:lang w:eastAsia="zh-CN"/>
                  </w:rPr>
                  <w:fldChar w:fldCharType="separate"/>
                </w:r>
                <w:r>
                  <w:rPr>
                    <w:rFonts w:asciiTheme="minorEastAsia" w:hAnsiTheme="minorEastAsia" w:cstheme="minorEastAsia"/>
                    <w:sz w:val="20"/>
                    <w:szCs w:val="20"/>
                    <w:lang w:eastAsia="zh-CN"/>
                  </w:rPr>
                  <w:t>2</w:t>
                </w:r>
                <w:r>
                  <w:rPr>
                    <w:rFonts w:hint="eastAsia" w:asciiTheme="minorEastAsia" w:hAnsiTheme="minorEastAsia" w:cstheme="minorEastAsia"/>
                    <w:sz w:val="20"/>
                    <w:szCs w:val="20"/>
                    <w:lang w:eastAsia="zh-CN"/>
                  </w:rPr>
                  <w:fldChar w:fldCharType="end"/>
                </w:r>
              </w:p>
            </w:txbxContent>
          </v:textbox>
        </v:shape>
      </w:pic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pict>
        <v:shape id="_x0000_s1029" o:spid="_x0000_s1029" o:spt="202" type="#_x0000_t202" style="position:absolute;left:0pt;margin-top:0pt;height:144pt;width:144pt;mso-position-horizontal:center;mso-position-horizontal-relative:margin;mso-wrap-style:none;z-index:251668480;mso-width-relative:page;mso-height-relative:page;" filled="f" stroked="f" coordsize="21600,21600">
          <v:path/>
          <v:fill on="f" focussize="0,0"/>
          <v:stroke on="f" weight="0.5pt"/>
          <v:imagedata o:title=""/>
          <o:lock v:ext="edit" aspectratio="f"/>
          <v:textbox inset="0mm,0mm,0mm,0mm" style="mso-fit-shape-to-text:t;">
            <w:txbxContent>
              <w:p>
                <w:pPr>
                  <w:pStyle w:val="8"/>
                  <w:rPr>
                    <w:lang w:eastAsia="zh-CN"/>
                  </w:rPr>
                </w:pPr>
                <w:r>
                  <w:rPr>
                    <w:lang w:eastAsia="zh-CN"/>
                  </w:rPr>
                  <w:fldChar w:fldCharType="begin"/>
                </w:r>
                <w:r>
                  <w:rPr>
                    <w:lang w:eastAsia="zh-CN"/>
                  </w:rPr>
                  <w:instrText xml:space="preserve"> PAGE  \* MERGEFORMAT </w:instrText>
                </w:r>
                <w:r>
                  <w:rPr>
                    <w:lang w:eastAsia="zh-CN"/>
                  </w:rPr>
                  <w:fldChar w:fldCharType="separate"/>
                </w:r>
                <w:r>
                  <w:rPr>
                    <w:lang w:eastAsia="zh-CN"/>
                  </w:rPr>
                  <w:t>85</w:t>
                </w:r>
                <w:r>
                  <w:rPr>
                    <w:lang w:eastAsia="zh-CN"/>
                  </w:rPr>
                  <w:fldChar w:fldCharType="end"/>
                </w:r>
              </w:p>
            </w:txbxContent>
          </v:textbox>
        </v:shape>
      </w:pic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0"/>
      </w:rPr>
      <w:pict>
        <v:shape id="_x0000_s1027" o:spid="_x0000_s1027" o:spt="202" type="#_x0000_t202" style="position:absolute;left:0pt;margin-top:0pt;height:144pt;width:144pt;mso-position-horizontal:center;mso-position-horizontal-relative:margin;mso-wrap-style:none;z-index:251669504;mso-width-relative:page;mso-height-relative:page;" filled="f" stroked="f" coordsize="21600,21600">
          <v:path/>
          <v:fill on="f" focussize="0,0"/>
          <v:stroke on="f" weight="0.5pt"/>
          <v:imagedata o:title=""/>
          <o:lock v:ext="edit" aspectratio="f"/>
          <v:textbox inset="0mm,0mm,0mm,0mm" style="mso-fit-shape-to-text:t;">
            <w:txbxContent>
              <w:p>
                <w:pPr>
                  <w:pStyle w:val="8"/>
                  <w:rPr>
                    <w:lang w:eastAsia="zh-CN"/>
                  </w:rPr>
                </w:pPr>
                <w:r>
                  <w:rPr>
                    <w:lang w:eastAsia="zh-CN"/>
                  </w:rPr>
                  <w:fldChar w:fldCharType="begin"/>
                </w:r>
                <w:r>
                  <w:rPr>
                    <w:lang w:eastAsia="zh-CN"/>
                  </w:rPr>
                  <w:instrText xml:space="preserve"> PAGE  \* MERGEFORMAT </w:instrText>
                </w:r>
                <w:r>
                  <w:rPr>
                    <w:lang w:eastAsia="zh-CN"/>
                  </w:rPr>
                  <w:fldChar w:fldCharType="separate"/>
                </w:r>
                <w:r>
                  <w:rPr>
                    <w:lang w:eastAsia="zh-CN"/>
                  </w:rPr>
                  <w:t>81</w:t>
                </w:r>
                <w:r>
                  <w:rPr>
                    <w:lang w:eastAsia="zh-CN"/>
                  </w:rP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18"/>
        <w:szCs w:val="18"/>
      </w:rPr>
    </w:pPr>
    <w:r>
      <w:rPr>
        <w:sz w:val="18"/>
      </w:rPr>
      <w:pict>
        <v:shape id="_x0000_s1043" o:spid="_x0000_s1043"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weight="0.5pt"/>
          <v:imagedata o:title=""/>
          <o:lock v:ext="edit" aspectratio="f"/>
          <v:textbox inset="0mm,0mm,0mm,0mm" style="mso-fit-shape-to-text:t;">
            <w:txbxContent>
              <w:p>
                <w:pPr>
                  <w:pStyle w:val="8"/>
                  <w:rPr>
                    <w:rFonts w:asciiTheme="minorEastAsia" w:hAnsiTheme="minorEastAsia" w:cstheme="minorEastAsia"/>
                    <w:sz w:val="20"/>
                    <w:szCs w:val="20"/>
                    <w:lang w:eastAsia="zh-CN"/>
                  </w:rPr>
                </w:pPr>
                <w:r>
                  <w:rPr>
                    <w:rFonts w:hint="eastAsia" w:asciiTheme="minorEastAsia" w:hAnsiTheme="minorEastAsia" w:cstheme="minorEastAsia"/>
                    <w:sz w:val="20"/>
                    <w:szCs w:val="20"/>
                    <w:lang w:eastAsia="zh-CN"/>
                  </w:rPr>
                  <w:fldChar w:fldCharType="begin"/>
                </w:r>
                <w:r>
                  <w:rPr>
                    <w:rFonts w:hint="eastAsia" w:asciiTheme="minorEastAsia" w:hAnsiTheme="minorEastAsia" w:cstheme="minorEastAsia"/>
                    <w:sz w:val="20"/>
                    <w:szCs w:val="20"/>
                    <w:lang w:eastAsia="zh-CN"/>
                  </w:rPr>
                  <w:instrText xml:space="preserve"> PAGE  \* MERGEFORMAT </w:instrText>
                </w:r>
                <w:r>
                  <w:rPr>
                    <w:rFonts w:hint="eastAsia" w:asciiTheme="minorEastAsia" w:hAnsiTheme="minorEastAsia" w:cstheme="minorEastAsia"/>
                    <w:sz w:val="20"/>
                    <w:szCs w:val="20"/>
                    <w:lang w:eastAsia="zh-CN"/>
                  </w:rPr>
                  <w:fldChar w:fldCharType="separate"/>
                </w:r>
                <w:r>
                  <w:rPr>
                    <w:rFonts w:asciiTheme="minorEastAsia" w:hAnsiTheme="minorEastAsia" w:cstheme="minorEastAsia"/>
                    <w:sz w:val="20"/>
                    <w:szCs w:val="20"/>
                    <w:lang w:eastAsia="zh-CN"/>
                  </w:rPr>
                  <w:t>4</w:t>
                </w:r>
                <w:r>
                  <w:rPr>
                    <w:rFonts w:hint="eastAsia" w:asciiTheme="minorEastAsia" w:hAnsiTheme="minorEastAsia" w:cstheme="minorEastAsia"/>
                    <w:sz w:val="20"/>
                    <w:szCs w:val="20"/>
                    <w:lang w:eastAsia="zh-CN"/>
                  </w:rPr>
                  <w:fldChar w:fldCharType="end"/>
                </w:r>
              </w:p>
            </w:txbxContent>
          </v:textbox>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18"/>
        <w:szCs w:val="18"/>
      </w:rPr>
    </w:pPr>
    <w:r>
      <w:rPr>
        <w:sz w:val="18"/>
      </w:rPr>
      <w:pict>
        <v:shape id="_x0000_s1060" o:spid="_x0000_s1060" o:spt="202" type="#_x0000_t202" style="position:absolute;left:0pt;margin-top:0pt;height:144pt;width:144pt;mso-position-horizontal:center;mso-position-horizontal-relative:margin;mso-wrap-style:none;z-index:251675648;mso-width-relative:page;mso-height-relative:page;" filled="f" stroked="f" coordsize="21600,21600">
          <v:path/>
          <v:fill on="f" focussize="0,0"/>
          <v:stroke on="f"/>
          <v:imagedata o:title=""/>
          <o:lock v:ext="edit" aspectratio="f"/>
          <v:textbox inset="0mm,0mm,0mm,0mm" style="mso-fit-shape-to-text:t;">
            <w:txbxContent>
              <w:p>
                <w:pPr>
                  <w:pStyle w:val="8"/>
                </w:pPr>
                <w:r>
                  <w:fldChar w:fldCharType="begin"/>
                </w:r>
                <w:r>
                  <w:instrText xml:space="preserve"> PAGE  \* MERGEFORMAT </w:instrText>
                </w:r>
                <w:r>
                  <w:fldChar w:fldCharType="separate"/>
                </w:r>
                <w:r>
                  <w:t>1</w:t>
                </w:r>
                <w:r>
                  <w:fldChar w:fldCharType="end"/>
                </w:r>
              </w:p>
            </w:txbxContent>
          </v:textbox>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18"/>
        <w:szCs w:val="18"/>
      </w:rPr>
    </w:pPr>
    <w:r>
      <w:rPr>
        <w:sz w:val="18"/>
      </w:rPr>
      <w:pict>
        <v:shape id="_x0000_s1042" o:spid="_x0000_s1042" o:spt="202" type="#_x0000_t202" style="position:absolute;left:0pt;margin-top:0pt;height:144pt;width:144pt;mso-position-horizontal:center;mso-position-horizontal-relative:margin;mso-wrap-style:none;z-index:251671552;mso-width-relative:page;mso-height-relative:page;" filled="f" stroked="f" coordsize="21600,21600">
          <v:path/>
          <v:fill on="f" focussize="0,0"/>
          <v:stroke on="f" weight="0.5pt"/>
          <v:imagedata o:title=""/>
          <o:lock v:ext="edit" aspectratio="f"/>
          <v:textbox inset="0mm,0mm,0mm,0mm" style="mso-fit-shape-to-text:t;">
            <w:txbxContent>
              <w:p>
                <w:pPr>
                  <w:pStyle w:val="8"/>
                  <w:rPr>
                    <w:lang w:eastAsia="zh-CN"/>
                  </w:rPr>
                </w:pPr>
                <w:r>
                  <w:rPr>
                    <w:lang w:eastAsia="zh-CN"/>
                  </w:rPr>
                  <w:fldChar w:fldCharType="begin"/>
                </w:r>
                <w:r>
                  <w:rPr>
                    <w:lang w:eastAsia="zh-CN"/>
                  </w:rPr>
                  <w:instrText xml:space="preserve"> PAGE  \* MERGEFORMAT </w:instrText>
                </w:r>
                <w:r>
                  <w:rPr>
                    <w:lang w:eastAsia="zh-CN"/>
                  </w:rPr>
                  <w:fldChar w:fldCharType="separate"/>
                </w:r>
                <w:r>
                  <w:rPr>
                    <w:lang w:eastAsia="zh-CN"/>
                  </w:rPr>
                  <w:t>3</w:t>
                </w:r>
                <w:r>
                  <w:rPr>
                    <w:lang w:eastAsia="zh-CN"/>
                  </w:rPr>
                  <w:fldChar w:fldCharType="end"/>
                </w:r>
              </w:p>
            </w:txbxContent>
          </v:textbox>
        </v:shape>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18"/>
        <w:szCs w:val="18"/>
      </w:rPr>
    </w:pPr>
    <w:r>
      <w:rPr>
        <w:sz w:val="18"/>
      </w:rPr>
      <w:pict>
        <v:shape id="_x0000_s1059" o:spid="_x0000_s1059" o:spt="202" type="#_x0000_t202" style="position:absolute;left:0pt;margin-top:0pt;height:144pt;width:144pt;mso-position-horizontal:center;mso-position-horizontal-relative:margin;mso-wrap-style:none;z-index:251674624;mso-width-relative:page;mso-height-relative:page;" filled="f" stroked="f" coordsize="21600,21600">
          <v:path/>
          <v:fill on="f" focussize="0,0"/>
          <v:stroke on="f" weight="0.5pt"/>
          <v:imagedata o:title=""/>
          <o:lock v:ext="edit" aspectratio="f"/>
          <v:textbox inset="0mm,0mm,0mm,0mm" style="mso-fit-shape-to-text:t;">
            <w:txbxContent>
              <w:p>
                <w:pPr>
                  <w:pStyle w:val="8"/>
                  <w:rPr>
                    <w:lang w:eastAsia="zh-CN"/>
                  </w:rPr>
                </w:pPr>
                <w:r>
                  <w:rPr>
                    <w:rFonts w:hint="eastAsia" w:asciiTheme="minorEastAsia" w:hAnsiTheme="minorEastAsia" w:cstheme="minorEastAsia"/>
                    <w:sz w:val="20"/>
                    <w:szCs w:val="20"/>
                    <w:lang w:eastAsia="zh-CN"/>
                  </w:rPr>
                  <w:fldChar w:fldCharType="begin"/>
                </w:r>
                <w:r>
                  <w:rPr>
                    <w:rFonts w:hint="eastAsia" w:asciiTheme="minorEastAsia" w:hAnsiTheme="minorEastAsia" w:cstheme="minorEastAsia"/>
                    <w:sz w:val="20"/>
                    <w:szCs w:val="20"/>
                    <w:lang w:eastAsia="zh-CN"/>
                  </w:rPr>
                  <w:instrText xml:space="preserve"> PAGE  \* MERGEFORMAT </w:instrText>
                </w:r>
                <w:r>
                  <w:rPr>
                    <w:rFonts w:hint="eastAsia" w:asciiTheme="minorEastAsia" w:hAnsiTheme="minorEastAsia" w:cstheme="minorEastAsia"/>
                    <w:sz w:val="20"/>
                    <w:szCs w:val="20"/>
                    <w:lang w:eastAsia="zh-CN"/>
                  </w:rPr>
                  <w:fldChar w:fldCharType="separate"/>
                </w:r>
                <w:r>
                  <w:rPr>
                    <w:rFonts w:asciiTheme="minorEastAsia" w:hAnsiTheme="minorEastAsia" w:cstheme="minorEastAsia"/>
                    <w:sz w:val="20"/>
                    <w:szCs w:val="20"/>
                    <w:lang w:eastAsia="zh-CN"/>
                  </w:rPr>
                  <w:t>10</w:t>
                </w:r>
                <w:r>
                  <w:rPr>
                    <w:rFonts w:hint="eastAsia" w:asciiTheme="minorEastAsia" w:hAnsiTheme="minorEastAsia" w:cstheme="minorEastAsia"/>
                    <w:sz w:val="20"/>
                    <w:szCs w:val="20"/>
                    <w:lang w:eastAsia="zh-CN"/>
                  </w:rPr>
                  <w:fldChar w:fldCharType="end"/>
                </w:r>
              </w:p>
            </w:txbxContent>
          </v:textbox>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pict>
        <v:shape id="_x0000_s1041" o:spid="_x0000_s1041"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weight="0.5pt"/>
          <v:imagedata o:title=""/>
          <o:lock v:ext="edit" aspectratio="f"/>
          <v:textbox inset="0mm,0mm,0mm,0mm" style="mso-fit-shape-to-text:t;">
            <w:txbxContent>
              <w:p>
                <w:pPr>
                  <w:pStyle w:val="8"/>
                  <w:rPr>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lang w:eastAsia="zh-CN"/>
                  </w:rPr>
                  <w:t>11</w:t>
                </w:r>
                <w:r>
                  <w:rPr>
                    <w:rFonts w:hint="eastAsia"/>
                    <w:lang w:eastAsia="zh-CN"/>
                  </w:rPr>
                  <w:fldChar w:fldCharType="end"/>
                </w:r>
              </w:p>
            </w:txbxContent>
          </v:textbox>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0"/>
      </w:rPr>
      <w:pict>
        <v:shape id="_x0000_s1039" o:spid="_x0000_s1039" o:spt="202" type="#_x0000_t202" style="position:absolute;left:0pt;margin-top:0pt;height:144pt;width:144pt;mso-position-horizontal:center;mso-position-horizontal-relative:margin;mso-wrap-style:none;z-index:251661312;mso-width-relative:page;mso-height-relative:page;" filled="f" stroked="f" coordsize="21600,21600">
          <v:path/>
          <v:fill on="f" focussize="0,0"/>
          <v:stroke on="f" weight="0.5pt"/>
          <v:imagedata o:title=""/>
          <o:lock v:ext="edit" aspectratio="f"/>
          <v:textbox inset="0mm,0mm,0mm,0mm" style="mso-fit-shape-to-text:t;">
            <w:txbxContent>
              <w:p>
                <w:pPr>
                  <w:pStyle w:val="8"/>
                  <w:rPr>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lang w:eastAsia="zh-CN"/>
                  </w:rPr>
                  <w:t>11</w:t>
                </w:r>
                <w:r>
                  <w:rPr>
                    <w:rFonts w:hint="eastAsia"/>
                    <w:lang w:eastAsia="zh-CN"/>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top w:val="none" w:color="auto" w:sz="0" w:space="1"/>
        <w:left w:val="none" w:color="auto" w:sz="0" w:space="4"/>
        <w:bottom w:val="none" w:color="auto" w:sz="0" w:space="1"/>
        <w:right w:val="none" w:color="auto" w:sz="0" w:space="4"/>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7468894"/>
    <w:multiLevelType w:val="singleLevel"/>
    <w:tmpl w:val="E7468894"/>
    <w:lvl w:ilvl="0" w:tentative="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hideSpellingErrors/>
  <w:documentProtection w:enforcement="0"/>
  <w:defaultTabStop w:val="720"/>
  <w:drawingGridHorizontalSpacing w:val="220"/>
  <w:drawingGridVerticalSpacing w:val="159"/>
  <w:displayVerticalDrawingGridEvery w:val="2"/>
  <w:characterSpacingControl w:val="doNotCompress"/>
  <w:hdrShapeDefaults>
    <o:shapelayout v:ext="edit">
      <o:idmap v:ext="edit" data="1"/>
    </o:shapelayout>
  </w:hdrShapeDefaults>
  <w:compat>
    <w:ulTrailSpace/>
    <w:useFELayout/>
    <w:compatSetting w:name="compatibilityMode" w:uri="http://schemas.microsoft.com/office/word" w:val="12"/>
  </w:compat>
  <w:docVars>
    <w:docVar w:name="commondata" w:val="eyJoZGlkIjoiNDIwNDk4YWRkNDUzNWJiZWY1ZjcxZWExZjMyOTk1ODcifQ=="/>
  </w:docVars>
  <w:rsids>
    <w:rsidRoot w:val="00BB6BE7"/>
    <w:rsid w:val="00176559"/>
    <w:rsid w:val="002D2C28"/>
    <w:rsid w:val="004E06F3"/>
    <w:rsid w:val="00630AE0"/>
    <w:rsid w:val="008F1947"/>
    <w:rsid w:val="009B3F51"/>
    <w:rsid w:val="00A544D1"/>
    <w:rsid w:val="00A93AC7"/>
    <w:rsid w:val="00BB6BE7"/>
    <w:rsid w:val="00BE6CA6"/>
    <w:rsid w:val="00C97413"/>
    <w:rsid w:val="00D74404"/>
    <w:rsid w:val="00E07534"/>
    <w:rsid w:val="00E120BA"/>
    <w:rsid w:val="00E73FE9"/>
    <w:rsid w:val="00ED20AE"/>
    <w:rsid w:val="00F12C33"/>
    <w:rsid w:val="00F26DB2"/>
    <w:rsid w:val="00F539ED"/>
    <w:rsid w:val="00F70EFA"/>
    <w:rsid w:val="00FB7A8E"/>
    <w:rsid w:val="0162241C"/>
    <w:rsid w:val="02ED5CCD"/>
    <w:rsid w:val="03537505"/>
    <w:rsid w:val="05211FF3"/>
    <w:rsid w:val="08952AB2"/>
    <w:rsid w:val="08E42ADC"/>
    <w:rsid w:val="0B8A2D50"/>
    <w:rsid w:val="0C5E01EF"/>
    <w:rsid w:val="0C833F4D"/>
    <w:rsid w:val="0D9D3F5D"/>
    <w:rsid w:val="0EEA5F76"/>
    <w:rsid w:val="103C0750"/>
    <w:rsid w:val="11E72D71"/>
    <w:rsid w:val="126E7374"/>
    <w:rsid w:val="164051F0"/>
    <w:rsid w:val="169B34F4"/>
    <w:rsid w:val="1726179A"/>
    <w:rsid w:val="18737D53"/>
    <w:rsid w:val="1A5B5962"/>
    <w:rsid w:val="1C4E5885"/>
    <w:rsid w:val="1C91149F"/>
    <w:rsid w:val="1D8313A9"/>
    <w:rsid w:val="1F5C762C"/>
    <w:rsid w:val="1FC34E7F"/>
    <w:rsid w:val="1FFD0253"/>
    <w:rsid w:val="215A2CD4"/>
    <w:rsid w:val="23C639BF"/>
    <w:rsid w:val="242831D8"/>
    <w:rsid w:val="26D1773D"/>
    <w:rsid w:val="279C4291"/>
    <w:rsid w:val="2A086799"/>
    <w:rsid w:val="2DDD4918"/>
    <w:rsid w:val="2E54598F"/>
    <w:rsid w:val="30BF6EE5"/>
    <w:rsid w:val="30F97976"/>
    <w:rsid w:val="31161D32"/>
    <w:rsid w:val="31B63FAB"/>
    <w:rsid w:val="32D508F7"/>
    <w:rsid w:val="34120C44"/>
    <w:rsid w:val="35003C0D"/>
    <w:rsid w:val="351A0183"/>
    <w:rsid w:val="35D13D58"/>
    <w:rsid w:val="379A78C1"/>
    <w:rsid w:val="393E2740"/>
    <w:rsid w:val="3AA32C70"/>
    <w:rsid w:val="3D664702"/>
    <w:rsid w:val="3ED5576A"/>
    <w:rsid w:val="3F795782"/>
    <w:rsid w:val="41F95CBC"/>
    <w:rsid w:val="4265004E"/>
    <w:rsid w:val="4704097A"/>
    <w:rsid w:val="47CF3072"/>
    <w:rsid w:val="4B2D4D5E"/>
    <w:rsid w:val="4CCA7D09"/>
    <w:rsid w:val="4D372B68"/>
    <w:rsid w:val="4EFF11EE"/>
    <w:rsid w:val="51E75ABE"/>
    <w:rsid w:val="523A4713"/>
    <w:rsid w:val="53366B76"/>
    <w:rsid w:val="54775C99"/>
    <w:rsid w:val="56717A88"/>
    <w:rsid w:val="571C176C"/>
    <w:rsid w:val="5784149F"/>
    <w:rsid w:val="57FE4AC9"/>
    <w:rsid w:val="59810EF0"/>
    <w:rsid w:val="5ACC5DDD"/>
    <w:rsid w:val="5AF24327"/>
    <w:rsid w:val="5CFB673F"/>
    <w:rsid w:val="5EB7D659"/>
    <w:rsid w:val="5F7238D5"/>
    <w:rsid w:val="63C929CF"/>
    <w:rsid w:val="641C3489"/>
    <w:rsid w:val="645072C6"/>
    <w:rsid w:val="648D226B"/>
    <w:rsid w:val="65AB15F8"/>
    <w:rsid w:val="665454C5"/>
    <w:rsid w:val="66BB3BD4"/>
    <w:rsid w:val="671408E1"/>
    <w:rsid w:val="67AA32CB"/>
    <w:rsid w:val="67BA4072"/>
    <w:rsid w:val="69104416"/>
    <w:rsid w:val="696C3C72"/>
    <w:rsid w:val="6ABA4D47"/>
    <w:rsid w:val="6BA22313"/>
    <w:rsid w:val="6BF0040B"/>
    <w:rsid w:val="6C065149"/>
    <w:rsid w:val="6CFD1D3E"/>
    <w:rsid w:val="6D06067F"/>
    <w:rsid w:val="6D062AC5"/>
    <w:rsid w:val="6D7D7B4B"/>
    <w:rsid w:val="6D983849"/>
    <w:rsid w:val="6EA93F97"/>
    <w:rsid w:val="6FF87130"/>
    <w:rsid w:val="72BD480E"/>
    <w:rsid w:val="788F21E5"/>
    <w:rsid w:val="793A6C3D"/>
    <w:rsid w:val="7A1C350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name="toc 1"/>
    <w:lsdException w:qFormat="1" w:uiPriority="39" w:name="toc 2"/>
    <w:lsdException w:qFormat="1"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pPr>
    <w:rPr>
      <w:rFonts w:asciiTheme="minorHAnsi" w:hAnsiTheme="minorHAnsi" w:eastAsiaTheme="minorEastAsia" w:cstheme="minorBidi"/>
      <w:sz w:val="22"/>
      <w:szCs w:val="22"/>
      <w:lang w:val="en-US" w:eastAsia="en-US" w:bidi="ar-SA"/>
    </w:rPr>
  </w:style>
  <w:style w:type="paragraph" w:styleId="2">
    <w:name w:val="heading 1"/>
    <w:basedOn w:val="1"/>
    <w:next w:val="1"/>
    <w:qFormat/>
    <w:uiPriority w:val="1"/>
    <w:pPr>
      <w:ind w:left="3"/>
      <w:outlineLvl w:val="0"/>
    </w:pPr>
    <w:rPr>
      <w:rFonts w:ascii="Microsoft JhengHei" w:hAnsi="Microsoft JhengHei" w:eastAsia="Microsoft JhengHei"/>
      <w:b/>
      <w:bCs/>
      <w:sz w:val="44"/>
      <w:szCs w:val="44"/>
    </w:rPr>
  </w:style>
  <w:style w:type="paragraph" w:styleId="3">
    <w:name w:val="heading 2"/>
    <w:basedOn w:val="1"/>
    <w:next w:val="1"/>
    <w:qFormat/>
    <w:uiPriority w:val="0"/>
    <w:pPr>
      <w:keepNext/>
      <w:keepLines/>
      <w:spacing w:line="415" w:lineRule="auto"/>
      <w:outlineLvl w:val="1"/>
    </w:pPr>
    <w:rPr>
      <w:rFonts w:ascii="Arial" w:hAnsi="Arial" w:eastAsia="黑体"/>
      <w:b/>
      <w:bCs/>
      <w:kern w:val="2"/>
      <w:sz w:val="32"/>
      <w:szCs w:val="32"/>
      <w:lang w:eastAsia="zh-CN"/>
    </w:rPr>
  </w:style>
  <w:style w:type="character" w:default="1" w:styleId="13">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4">
    <w:name w:val="Body Text"/>
    <w:basedOn w:val="1"/>
    <w:qFormat/>
    <w:uiPriority w:val="1"/>
    <w:pPr>
      <w:ind w:left="520"/>
    </w:pPr>
    <w:rPr>
      <w:rFonts w:ascii="宋体" w:hAnsi="宋体" w:eastAsia="宋体"/>
      <w:sz w:val="21"/>
      <w:szCs w:val="21"/>
    </w:rPr>
  </w:style>
  <w:style w:type="paragraph" w:styleId="5">
    <w:name w:val="toc 3"/>
    <w:basedOn w:val="1"/>
    <w:next w:val="1"/>
    <w:semiHidden/>
    <w:unhideWhenUsed/>
    <w:qFormat/>
    <w:uiPriority w:val="39"/>
    <w:pPr>
      <w:ind w:left="840" w:leftChars="400"/>
    </w:pPr>
  </w:style>
  <w:style w:type="paragraph" w:styleId="6">
    <w:name w:val="Date"/>
    <w:basedOn w:val="1"/>
    <w:next w:val="1"/>
    <w:link w:val="32"/>
    <w:semiHidden/>
    <w:unhideWhenUsed/>
    <w:qFormat/>
    <w:uiPriority w:val="99"/>
    <w:pPr>
      <w:ind w:left="100" w:leftChars="2500"/>
    </w:pPr>
  </w:style>
  <w:style w:type="paragraph" w:styleId="7">
    <w:name w:val="Balloon Text"/>
    <w:basedOn w:val="1"/>
    <w:link w:val="31"/>
    <w:semiHidden/>
    <w:unhideWhenUsed/>
    <w:qFormat/>
    <w:uiPriority w:val="99"/>
    <w:rPr>
      <w:sz w:val="18"/>
      <w:szCs w:val="18"/>
    </w:rPr>
  </w:style>
  <w:style w:type="paragraph" w:styleId="8">
    <w:name w:val="footer"/>
    <w:basedOn w:val="1"/>
    <w:link w:val="30"/>
    <w:semiHidden/>
    <w:unhideWhenUsed/>
    <w:qFormat/>
    <w:uiPriority w:val="99"/>
    <w:pPr>
      <w:tabs>
        <w:tab w:val="center" w:pos="4153"/>
        <w:tab w:val="right" w:pos="8306"/>
      </w:tabs>
      <w:snapToGrid w:val="0"/>
    </w:pPr>
    <w:rPr>
      <w:sz w:val="18"/>
      <w:szCs w:val="18"/>
    </w:rPr>
  </w:style>
  <w:style w:type="paragraph" w:styleId="9">
    <w:name w:val="header"/>
    <w:basedOn w:val="1"/>
    <w:link w:val="29"/>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0">
    <w:name w:val="toc 1"/>
    <w:basedOn w:val="1"/>
    <w:next w:val="1"/>
    <w:semiHidden/>
    <w:unhideWhenUsed/>
    <w:qFormat/>
    <w:uiPriority w:val="39"/>
  </w:style>
  <w:style w:type="paragraph" w:styleId="11">
    <w:name w:val="toc 2"/>
    <w:basedOn w:val="1"/>
    <w:next w:val="1"/>
    <w:semiHidden/>
    <w:unhideWhenUsed/>
    <w:qFormat/>
    <w:uiPriority w:val="39"/>
    <w:pPr>
      <w:ind w:left="420" w:leftChars="200"/>
    </w:pPr>
  </w:style>
  <w:style w:type="character" w:styleId="14">
    <w:name w:val="page number"/>
    <w:basedOn w:val="13"/>
    <w:qFormat/>
    <w:uiPriority w:val="0"/>
  </w:style>
  <w:style w:type="paragraph" w:customStyle="1" w:styleId="15">
    <w:name w:val="样式1"/>
    <w:basedOn w:val="1"/>
    <w:qFormat/>
    <w:uiPriority w:val="0"/>
    <w:pPr>
      <w:spacing w:line="400" w:lineRule="exact"/>
    </w:pPr>
    <w:rPr>
      <w:rFonts w:ascii="宋体" w:hAnsi="宋体" w:cs="宋体"/>
      <w:lang w:eastAsia="zh-CN"/>
    </w:rPr>
  </w:style>
  <w:style w:type="table" w:customStyle="1" w:styleId="16">
    <w:name w:val="Table Normal"/>
    <w:semiHidden/>
    <w:unhideWhenUsed/>
    <w:qFormat/>
    <w:uiPriority w:val="2"/>
    <w:tblPr>
      <w:tblCellMar>
        <w:top w:w="0" w:type="dxa"/>
        <w:left w:w="0" w:type="dxa"/>
        <w:bottom w:w="0" w:type="dxa"/>
        <w:right w:w="0" w:type="dxa"/>
      </w:tblCellMar>
    </w:tblPr>
  </w:style>
  <w:style w:type="paragraph" w:customStyle="1" w:styleId="17">
    <w:name w:val="TOC 1"/>
    <w:basedOn w:val="1"/>
    <w:qFormat/>
    <w:uiPriority w:val="1"/>
    <w:rPr>
      <w:rFonts w:ascii="宋体" w:hAnsi="宋体" w:eastAsia="宋体"/>
      <w:sz w:val="21"/>
      <w:szCs w:val="21"/>
    </w:rPr>
  </w:style>
  <w:style w:type="paragraph" w:customStyle="1" w:styleId="18">
    <w:name w:val="TOC 2"/>
    <w:basedOn w:val="1"/>
    <w:qFormat/>
    <w:uiPriority w:val="1"/>
    <w:pPr>
      <w:ind w:left="100"/>
    </w:pPr>
    <w:rPr>
      <w:rFonts w:ascii="宋体" w:hAnsi="宋体" w:eastAsia="宋体"/>
      <w:sz w:val="21"/>
      <w:szCs w:val="21"/>
    </w:rPr>
  </w:style>
  <w:style w:type="paragraph" w:customStyle="1" w:styleId="19">
    <w:name w:val="TOC 3"/>
    <w:basedOn w:val="1"/>
    <w:qFormat/>
    <w:uiPriority w:val="1"/>
    <w:pPr>
      <w:ind w:left="520"/>
    </w:pPr>
    <w:rPr>
      <w:rFonts w:ascii="宋体" w:hAnsi="宋体" w:eastAsia="宋体"/>
      <w:sz w:val="21"/>
      <w:szCs w:val="21"/>
    </w:rPr>
  </w:style>
  <w:style w:type="paragraph" w:customStyle="1" w:styleId="20">
    <w:name w:val="TOC 4"/>
    <w:basedOn w:val="1"/>
    <w:qFormat/>
    <w:uiPriority w:val="1"/>
    <w:pPr>
      <w:ind w:left="940"/>
    </w:pPr>
    <w:rPr>
      <w:rFonts w:ascii="宋体" w:hAnsi="宋体" w:eastAsia="宋体"/>
      <w:sz w:val="21"/>
      <w:szCs w:val="21"/>
    </w:rPr>
  </w:style>
  <w:style w:type="paragraph" w:customStyle="1" w:styleId="21">
    <w:name w:val="Heading 1"/>
    <w:basedOn w:val="1"/>
    <w:qFormat/>
    <w:uiPriority w:val="1"/>
    <w:pPr>
      <w:ind w:left="3"/>
      <w:outlineLvl w:val="1"/>
    </w:pPr>
    <w:rPr>
      <w:rFonts w:ascii="Microsoft JhengHei" w:hAnsi="Microsoft JhengHei" w:eastAsia="Microsoft JhengHei"/>
      <w:b/>
      <w:bCs/>
      <w:sz w:val="44"/>
      <w:szCs w:val="44"/>
    </w:rPr>
  </w:style>
  <w:style w:type="paragraph" w:customStyle="1" w:styleId="22">
    <w:name w:val="Heading 2"/>
    <w:basedOn w:val="1"/>
    <w:qFormat/>
    <w:uiPriority w:val="1"/>
    <w:pPr>
      <w:ind w:left="3"/>
      <w:outlineLvl w:val="2"/>
    </w:pPr>
    <w:rPr>
      <w:rFonts w:ascii="宋体" w:hAnsi="宋体" w:eastAsia="宋体"/>
      <w:sz w:val="44"/>
      <w:szCs w:val="44"/>
    </w:rPr>
  </w:style>
  <w:style w:type="paragraph" w:customStyle="1" w:styleId="23">
    <w:name w:val="二级标题"/>
    <w:basedOn w:val="1"/>
    <w:qFormat/>
    <w:uiPriority w:val="1"/>
    <w:pPr>
      <w:ind w:left="100"/>
      <w:outlineLvl w:val="3"/>
    </w:pPr>
    <w:rPr>
      <w:rFonts w:ascii="Microsoft JhengHei" w:hAnsi="Microsoft JhengHei" w:eastAsia="黑体"/>
      <w:b/>
      <w:bCs/>
      <w:sz w:val="32"/>
      <w:szCs w:val="32"/>
    </w:rPr>
  </w:style>
  <w:style w:type="paragraph" w:customStyle="1" w:styleId="24">
    <w:name w:val="Heading 4"/>
    <w:basedOn w:val="1"/>
    <w:qFormat/>
    <w:uiPriority w:val="1"/>
    <w:pPr>
      <w:outlineLvl w:val="4"/>
    </w:pPr>
    <w:rPr>
      <w:rFonts w:ascii="宋体" w:hAnsi="宋体" w:eastAsia="宋体"/>
      <w:sz w:val="32"/>
      <w:szCs w:val="32"/>
    </w:rPr>
  </w:style>
  <w:style w:type="paragraph" w:customStyle="1" w:styleId="25">
    <w:name w:val="三级标题"/>
    <w:basedOn w:val="1"/>
    <w:qFormat/>
    <w:uiPriority w:val="1"/>
    <w:pPr>
      <w:ind w:left="237"/>
      <w:outlineLvl w:val="5"/>
    </w:pPr>
    <w:rPr>
      <w:rFonts w:ascii="宋体" w:hAnsi="宋体" w:eastAsia="宋体"/>
      <w:b/>
      <w:sz w:val="28"/>
      <w:szCs w:val="28"/>
    </w:rPr>
  </w:style>
  <w:style w:type="paragraph" w:customStyle="1" w:styleId="26">
    <w:name w:val="Heading 6"/>
    <w:basedOn w:val="1"/>
    <w:qFormat/>
    <w:uiPriority w:val="1"/>
    <w:pPr>
      <w:ind w:left="513"/>
      <w:outlineLvl w:val="6"/>
    </w:pPr>
    <w:rPr>
      <w:rFonts w:ascii="Times New Roman" w:hAnsi="Times New Roman" w:eastAsia="Times New Roman"/>
      <w:b/>
      <w:bCs/>
      <w:sz w:val="21"/>
      <w:szCs w:val="21"/>
    </w:rPr>
  </w:style>
  <w:style w:type="paragraph" w:styleId="27">
    <w:name w:val="List Paragraph"/>
    <w:basedOn w:val="1"/>
    <w:qFormat/>
    <w:uiPriority w:val="1"/>
  </w:style>
  <w:style w:type="paragraph" w:customStyle="1" w:styleId="28">
    <w:name w:val="Table Paragraph"/>
    <w:basedOn w:val="1"/>
    <w:qFormat/>
    <w:uiPriority w:val="1"/>
  </w:style>
  <w:style w:type="character" w:customStyle="1" w:styleId="29">
    <w:name w:val="页眉 Char"/>
    <w:basedOn w:val="13"/>
    <w:link w:val="9"/>
    <w:semiHidden/>
    <w:qFormat/>
    <w:uiPriority w:val="99"/>
    <w:rPr>
      <w:sz w:val="18"/>
      <w:szCs w:val="18"/>
    </w:rPr>
  </w:style>
  <w:style w:type="character" w:customStyle="1" w:styleId="30">
    <w:name w:val="页脚 Char"/>
    <w:basedOn w:val="13"/>
    <w:link w:val="8"/>
    <w:semiHidden/>
    <w:qFormat/>
    <w:uiPriority w:val="99"/>
    <w:rPr>
      <w:sz w:val="18"/>
      <w:szCs w:val="18"/>
    </w:rPr>
  </w:style>
  <w:style w:type="character" w:customStyle="1" w:styleId="31">
    <w:name w:val="批注框文本 Char"/>
    <w:basedOn w:val="13"/>
    <w:link w:val="7"/>
    <w:semiHidden/>
    <w:qFormat/>
    <w:uiPriority w:val="99"/>
    <w:rPr>
      <w:sz w:val="18"/>
      <w:szCs w:val="18"/>
    </w:rPr>
  </w:style>
  <w:style w:type="character" w:customStyle="1" w:styleId="32">
    <w:name w:val="日期 Char"/>
    <w:basedOn w:val="13"/>
    <w:link w:val="6"/>
    <w:semiHidden/>
    <w:qFormat/>
    <w:uiPriority w:val="99"/>
    <w:rPr>
      <w:sz w:val="22"/>
      <w:szCs w:val="22"/>
      <w:lang w:eastAsia="en-US"/>
    </w:rPr>
  </w:style>
  <w:style w:type="paragraph" w:customStyle="1" w:styleId="33">
    <w:name w:val="WPSOffice手动目录 1"/>
    <w:qFormat/>
    <w:uiPriority w:val="0"/>
    <w:rPr>
      <w:rFonts w:asciiTheme="minorHAnsi" w:hAnsiTheme="minorHAnsi" w:eastAsiaTheme="minorEastAsia" w:cstheme="minorBidi"/>
      <w:lang w:val="en-US" w:eastAsia="zh-CN" w:bidi="ar-SA"/>
    </w:rPr>
  </w:style>
  <w:style w:type="paragraph" w:customStyle="1" w:styleId="34">
    <w:name w:val="WPSOffice手动目录 2"/>
    <w:qFormat/>
    <w:uiPriority w:val="0"/>
    <w:pPr>
      <w:ind w:left="200" w:leftChars="200"/>
    </w:pPr>
    <w:rPr>
      <w:rFonts w:asciiTheme="minorHAnsi" w:hAnsiTheme="minorHAnsi" w:eastAsiaTheme="minorEastAsia" w:cstheme="minorBidi"/>
      <w:lang w:val="en-US" w:eastAsia="zh-CN" w:bidi="ar-SA"/>
    </w:rPr>
  </w:style>
  <w:style w:type="paragraph" w:customStyle="1" w:styleId="35">
    <w:name w:val="WPSOffice手动目录 3"/>
    <w:qFormat/>
    <w:uiPriority w:val="0"/>
    <w:pPr>
      <w:ind w:left="400" w:leftChars="400"/>
    </w:pPr>
    <w:rPr>
      <w:rFonts w:asciiTheme="minorHAnsi" w:hAnsiTheme="minorHAnsi" w:eastAsiaTheme="minorEastAsia" w:cstheme="minorBidi"/>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theme" Target="theme/theme1.xml"/><Relationship Id="rId24" Type="http://schemas.openxmlformats.org/officeDocument/2006/relationships/footer" Target="footer21.xml"/><Relationship Id="rId23" Type="http://schemas.openxmlformats.org/officeDocument/2006/relationships/footer" Target="footer20.xml"/><Relationship Id="rId22" Type="http://schemas.openxmlformats.org/officeDocument/2006/relationships/footer" Target="footer19.xml"/><Relationship Id="rId21" Type="http://schemas.openxmlformats.org/officeDocument/2006/relationships/footer" Target="footer18.xml"/><Relationship Id="rId20" Type="http://schemas.openxmlformats.org/officeDocument/2006/relationships/footer" Target="footer17.xml"/><Relationship Id="rId2" Type="http://schemas.openxmlformats.org/officeDocument/2006/relationships/settings" Target="settings.xml"/><Relationship Id="rId19" Type="http://schemas.openxmlformats.org/officeDocument/2006/relationships/footer" Target="footer16.xml"/><Relationship Id="rId18" Type="http://schemas.openxmlformats.org/officeDocument/2006/relationships/footer" Target="footer15.xml"/><Relationship Id="rId17" Type="http://schemas.openxmlformats.org/officeDocument/2006/relationships/footer" Target="footer14.xml"/><Relationship Id="rId16" Type="http://schemas.openxmlformats.org/officeDocument/2006/relationships/footer" Target="footer13.xml"/><Relationship Id="rId15" Type="http://schemas.openxmlformats.org/officeDocument/2006/relationships/footer" Target="footer12.xml"/><Relationship Id="rId14" Type="http://schemas.openxmlformats.org/officeDocument/2006/relationships/footer" Target="footer11.xml"/><Relationship Id="rId13" Type="http://schemas.openxmlformats.org/officeDocument/2006/relationships/footer" Target="footer10.xml"/><Relationship Id="rId12" Type="http://schemas.openxmlformats.org/officeDocument/2006/relationships/footer" Target="footer9.xml"/><Relationship Id="rId11" Type="http://schemas.openxmlformats.org/officeDocument/2006/relationships/footer" Target="footer8.xml"/><Relationship Id="rId10" Type="http://schemas.openxmlformats.org/officeDocument/2006/relationships/footer" Target="footer7.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043"/>
    <customShpInfo spid="_x0000_s1060" textRotate="1"/>
    <customShpInfo spid="_x0000_s1042"/>
    <customShpInfo spid="_x0000_s1059"/>
    <customShpInfo spid="_x0000_s1041"/>
    <customShpInfo spid="_x0000_s1039"/>
    <customShpInfo spid="_x0000_s1038"/>
    <customShpInfo spid="_x0000_s1037"/>
    <customShpInfo spid="_x0000_s1035"/>
    <customShpInfo spid="_x0000_s1034"/>
    <customShpInfo spid="_x0000_s1033"/>
    <customShpInfo spid="_x0000_s1061" textRotate="1"/>
    <customShpInfo spid="_x0000_s1032"/>
    <customShpInfo spid="_x0000_s1062" textRotate="1"/>
    <customShpInfo spid="_x0000_s1031"/>
    <customShpInfo spid="_x0000_s1030"/>
    <customShpInfo spid="_x0000_s1029"/>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102</Pages>
  <Words>33102</Words>
  <Characters>35464</Characters>
  <Lines>338</Lines>
  <Paragraphs>95</Paragraphs>
  <TotalTime>9</TotalTime>
  <ScaleCrop>false</ScaleCrop>
  <LinksUpToDate>false</LinksUpToDate>
  <CharactersWithSpaces>38515</CharactersWithSpaces>
  <Application>WPS Office_11.8.2.12055_F1E327BC-269C-435d-A152-05C5408002CA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2023-07-31T17:19:00Z</dcterms:created>
  <dc:creator>袁静</dc:creator>
  <cp:lastModifiedBy>Administrator</cp:lastModifiedBy>
  <cp:lastPrinted>2023-07-25T14:19:00Z</cp:lastPrinted>
  <dcterms:modified xsi:type="dcterms:W3CDTF">2023-10-20T10:06:40Z</dcterms:modified>
  <dc:title>中华人民共和国</dc:title>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2017-09-05T00:00:00Z</vt:filetime>
  </property>
  <property fmtid="{D5CDD505-2E9C-101B-9397-08002B2CF9AE}" pid="3" name="LastSaved">
    <vt:filetime>2017-12-01T00:00:00Z</vt:filetime>
  </property>
  <property fmtid="{D5CDD505-2E9C-101B-9397-08002B2CF9AE}" pid="4" name="KSOProductBuildVer">
    <vt:lpwstr>2052-11.8.2.12055</vt:lpwstr>
  </property>
  <property fmtid="{D5CDD505-2E9C-101B-9397-08002B2CF9AE}" pid="5" name="ICV">
    <vt:lpwstr>2EE29130B8904357A4199E606AF88BFB_13</vt:lpwstr>
  </property>
</Properties>
</file>